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E2" w:rsidRPr="00764CF5" w:rsidRDefault="00DA73E2" w:rsidP="00F82A8C">
      <w:pPr>
        <w:suppressAutoHyphens/>
        <w:jc w:val="center"/>
        <w:rPr>
          <w:rFonts w:ascii="Cambria" w:hAnsi="Cambria"/>
          <w:sz w:val="22"/>
          <w:szCs w:val="22"/>
        </w:rPr>
      </w:pPr>
      <w:r w:rsidRPr="00764CF5">
        <w:rPr>
          <w:rFonts w:ascii="Cambria" w:hAnsi="Cambria"/>
          <w:b/>
          <w:bCs/>
          <w:sz w:val="22"/>
          <w:szCs w:val="22"/>
        </w:rPr>
        <w:t xml:space="preserve">INVITATION TO SUBMIT A PROPOSAL </w:t>
      </w:r>
      <w:r w:rsidR="0028767D">
        <w:rPr>
          <w:rFonts w:ascii="Cambria" w:hAnsi="Cambria"/>
          <w:b/>
          <w:bCs/>
          <w:sz w:val="22"/>
          <w:szCs w:val="22"/>
        </w:rPr>
        <w:t>FOR</w:t>
      </w:r>
      <w:r w:rsidRPr="00764CF5">
        <w:rPr>
          <w:rFonts w:ascii="Cambria" w:hAnsi="Cambria"/>
          <w:b/>
          <w:bCs/>
          <w:sz w:val="22"/>
          <w:szCs w:val="22"/>
        </w:rPr>
        <w:t xml:space="preserve"> AN ASHRAE PROJECT</w:t>
      </w:r>
      <w:r w:rsidRPr="00764CF5">
        <w:rPr>
          <w:rFonts w:ascii="Cambria" w:hAnsi="Cambria"/>
          <w:sz w:val="22"/>
          <w:szCs w:val="22"/>
        </w:rPr>
        <w:t>-</w:t>
      </w:r>
    </w:p>
    <w:p w:rsidR="00DA73E2" w:rsidRPr="00764CF5" w:rsidRDefault="0009465A" w:rsidP="00F82A8C">
      <w:pPr>
        <w:suppressAutoHyphens/>
        <w:jc w:val="center"/>
        <w:rPr>
          <w:rFonts w:ascii="Cambria" w:hAnsi="Cambria"/>
          <w:b/>
          <w:spacing w:val="-3"/>
          <w:sz w:val="22"/>
          <w:szCs w:val="22"/>
        </w:rPr>
      </w:pPr>
      <w:r>
        <w:rPr>
          <w:rFonts w:ascii="Cambria" w:hAnsi="Cambria"/>
          <w:b/>
          <w:spacing w:val="-3"/>
          <w:sz w:val="22"/>
          <w:szCs w:val="22"/>
        </w:rPr>
        <w:t>Smart Grid Application Guide for Building Professionals</w:t>
      </w:r>
    </w:p>
    <w:p w:rsidR="00DA73E2" w:rsidRPr="00CA2B60" w:rsidRDefault="00DA73E2" w:rsidP="00DA73E2">
      <w:pPr>
        <w:suppressAutoHyphens/>
        <w:jc w:val="both"/>
        <w:rPr>
          <w:rFonts w:ascii="Cambria" w:hAnsi="Cambria"/>
          <w:b/>
          <w:spacing w:val="-3"/>
          <w:sz w:val="20"/>
          <w:szCs w:val="20"/>
        </w:rPr>
      </w:pPr>
    </w:p>
    <w:p w:rsidR="00DA73E2" w:rsidRPr="00CA2B60" w:rsidRDefault="0028767D" w:rsidP="00462D07">
      <w:pPr>
        <w:pStyle w:val="BodyText3"/>
        <w:rPr>
          <w:rFonts w:ascii="Cambria" w:hAnsi="Cambria"/>
          <w:szCs w:val="20"/>
        </w:rPr>
      </w:pPr>
      <w:r>
        <w:rPr>
          <w:rFonts w:ascii="Cambria" w:hAnsi="Cambria"/>
          <w:szCs w:val="20"/>
        </w:rPr>
        <w:t>This</w:t>
      </w:r>
      <w:r w:rsidR="00DA73E2" w:rsidRPr="00CA2B60">
        <w:rPr>
          <w:rFonts w:ascii="Cambria" w:hAnsi="Cambria"/>
          <w:szCs w:val="20"/>
        </w:rPr>
        <w:t xml:space="preserve"> is a Request-for-Proposal (RFP) for a project deal</w:t>
      </w:r>
      <w:r w:rsidR="00DA73E2">
        <w:rPr>
          <w:rFonts w:ascii="Cambria" w:hAnsi="Cambria"/>
          <w:szCs w:val="20"/>
        </w:rPr>
        <w:t>ing with a subject in which you</w:t>
      </w:r>
      <w:r w:rsidR="00DA73E2" w:rsidRPr="00CA2B60">
        <w:rPr>
          <w:rFonts w:ascii="Cambria" w:hAnsi="Cambria"/>
          <w:szCs w:val="20"/>
        </w:rPr>
        <w:t xml:space="preserve"> or your institution have </w:t>
      </w:r>
      <w:r w:rsidR="00DA73E2">
        <w:rPr>
          <w:rFonts w:ascii="Cambria" w:hAnsi="Cambria"/>
          <w:szCs w:val="20"/>
        </w:rPr>
        <w:t xml:space="preserve">either been recommended or have </w:t>
      </w:r>
      <w:r w:rsidR="00DA73E2" w:rsidRPr="00CA2B60">
        <w:rPr>
          <w:rFonts w:ascii="Cambria" w:hAnsi="Cambria"/>
          <w:szCs w:val="20"/>
        </w:rPr>
        <w:t xml:space="preserve">expressed interest.  Should you decide not to submit a proposal, please circulate </w:t>
      </w:r>
      <w:r w:rsidR="00595158">
        <w:rPr>
          <w:rFonts w:ascii="Cambria" w:hAnsi="Cambria"/>
          <w:szCs w:val="20"/>
        </w:rPr>
        <w:t>this information</w:t>
      </w:r>
      <w:r w:rsidR="00DA73E2" w:rsidRPr="00CA2B60">
        <w:rPr>
          <w:rFonts w:ascii="Cambria" w:hAnsi="Cambria"/>
          <w:szCs w:val="20"/>
        </w:rPr>
        <w:t xml:space="preserve"> to any colleague who might have interest in this subject.</w:t>
      </w:r>
    </w:p>
    <w:p w:rsidR="00DA73E2" w:rsidRPr="00CA2B60" w:rsidRDefault="00DA73E2" w:rsidP="00DA73E2">
      <w:pPr>
        <w:suppressAutoHyphens/>
        <w:jc w:val="both"/>
        <w:rPr>
          <w:rFonts w:ascii="Cambria" w:hAnsi="Cambria"/>
          <w:b/>
          <w:spacing w:val="-3"/>
          <w:sz w:val="20"/>
          <w:szCs w:val="20"/>
        </w:rPr>
      </w:pPr>
    </w:p>
    <w:p w:rsidR="00DA73E2" w:rsidRDefault="00DA73E2" w:rsidP="00DA73E2">
      <w:pPr>
        <w:autoSpaceDE w:val="0"/>
        <w:autoSpaceDN w:val="0"/>
        <w:adjustRightInd w:val="0"/>
        <w:rPr>
          <w:rFonts w:ascii="Cambria" w:hAnsi="Cambria"/>
          <w:b/>
          <w:sz w:val="20"/>
          <w:szCs w:val="20"/>
        </w:rPr>
      </w:pPr>
      <w:r>
        <w:rPr>
          <w:rFonts w:ascii="Cambria" w:hAnsi="Cambria"/>
          <w:b/>
          <w:sz w:val="20"/>
          <w:szCs w:val="20"/>
        </w:rPr>
        <w:t>Title:</w:t>
      </w:r>
      <w:r>
        <w:rPr>
          <w:rFonts w:ascii="Cambria" w:hAnsi="Cambria"/>
          <w:b/>
          <w:sz w:val="20"/>
          <w:szCs w:val="20"/>
        </w:rPr>
        <w:tab/>
      </w:r>
      <w:r w:rsidR="0009465A">
        <w:rPr>
          <w:rFonts w:ascii="Cambria" w:hAnsi="Cambria"/>
          <w:b/>
          <w:sz w:val="20"/>
          <w:szCs w:val="20"/>
        </w:rPr>
        <w:t>Smart Grid Application Guide for Building Professionals</w:t>
      </w:r>
      <w:r w:rsidRPr="00CA2B60">
        <w:rPr>
          <w:rFonts w:ascii="Cambria" w:hAnsi="Cambria"/>
          <w:b/>
          <w:sz w:val="20"/>
          <w:szCs w:val="20"/>
        </w:rPr>
        <w:t>.</w:t>
      </w:r>
    </w:p>
    <w:p w:rsidR="00DA73E2" w:rsidRDefault="00DA73E2" w:rsidP="00DA73E2">
      <w:pPr>
        <w:autoSpaceDE w:val="0"/>
        <w:autoSpaceDN w:val="0"/>
        <w:adjustRightInd w:val="0"/>
        <w:rPr>
          <w:rFonts w:ascii="Cambria" w:hAnsi="Cambria"/>
          <w:b/>
          <w:sz w:val="20"/>
          <w:szCs w:val="20"/>
        </w:rPr>
      </w:pPr>
    </w:p>
    <w:p w:rsidR="00DA73E2" w:rsidRPr="00077512" w:rsidRDefault="00DA73E2" w:rsidP="00DA73E2">
      <w:pPr>
        <w:suppressAutoHyphens/>
        <w:jc w:val="both"/>
        <w:rPr>
          <w:rFonts w:ascii="Cambria" w:hAnsi="Cambria"/>
          <w:spacing w:val="-3"/>
          <w:sz w:val="20"/>
          <w:szCs w:val="20"/>
        </w:rPr>
      </w:pPr>
      <w:r w:rsidRPr="003A4EFD">
        <w:rPr>
          <w:rFonts w:ascii="Cambria" w:hAnsi="Cambria"/>
          <w:spacing w:val="-3"/>
          <w:sz w:val="20"/>
          <w:szCs w:val="20"/>
        </w:rPr>
        <w:t>Scheduled Project Start Date:</w:t>
      </w:r>
      <w:r w:rsidRPr="003A4EFD">
        <w:rPr>
          <w:rFonts w:ascii="Cambria" w:hAnsi="Cambria"/>
          <w:b/>
          <w:spacing w:val="-3"/>
          <w:sz w:val="20"/>
          <w:szCs w:val="20"/>
        </w:rPr>
        <w:t xml:space="preserve">  </w:t>
      </w:r>
      <w:r w:rsidR="003A4EFD" w:rsidRPr="003A4EFD">
        <w:rPr>
          <w:rFonts w:ascii="Cambria" w:hAnsi="Cambria"/>
          <w:b/>
          <w:spacing w:val="-3"/>
          <w:sz w:val="20"/>
          <w:szCs w:val="20"/>
        </w:rPr>
        <w:t>November 26,</w:t>
      </w:r>
      <w:r w:rsidRPr="003A4EFD">
        <w:rPr>
          <w:rFonts w:ascii="Cambria" w:hAnsi="Cambria"/>
          <w:b/>
          <w:spacing w:val="-3"/>
          <w:sz w:val="20"/>
          <w:szCs w:val="20"/>
        </w:rPr>
        <w:t xml:space="preserve"> 2018</w:t>
      </w:r>
      <w:r w:rsidRPr="003A4EFD">
        <w:rPr>
          <w:rFonts w:ascii="Cambria" w:hAnsi="Cambria"/>
          <w:spacing w:val="-3"/>
          <w:sz w:val="20"/>
          <w:szCs w:val="20"/>
        </w:rPr>
        <w:t>.</w:t>
      </w:r>
    </w:p>
    <w:p w:rsidR="00DA73E2" w:rsidRPr="00077512" w:rsidRDefault="00DA73E2" w:rsidP="00DA73E2">
      <w:pPr>
        <w:suppressAutoHyphens/>
        <w:jc w:val="both"/>
        <w:rPr>
          <w:rFonts w:ascii="Cambria" w:hAnsi="Cambria"/>
          <w:spacing w:val="-3"/>
          <w:sz w:val="20"/>
          <w:szCs w:val="20"/>
        </w:rPr>
      </w:pPr>
    </w:p>
    <w:p w:rsidR="00DA73E2" w:rsidRPr="003A4EFD" w:rsidRDefault="00DA73E2" w:rsidP="00462D07">
      <w:pPr>
        <w:suppressAutoHyphens/>
        <w:jc w:val="both"/>
        <w:rPr>
          <w:rFonts w:ascii="Cambria" w:hAnsi="Cambria"/>
          <w:spacing w:val="-3"/>
          <w:sz w:val="20"/>
          <w:szCs w:val="20"/>
        </w:rPr>
      </w:pPr>
      <w:r w:rsidRPr="003A4EFD">
        <w:rPr>
          <w:rFonts w:ascii="Cambria" w:hAnsi="Cambria"/>
          <w:spacing w:val="-3"/>
          <w:sz w:val="20"/>
          <w:szCs w:val="20"/>
        </w:rPr>
        <w:t xml:space="preserve">All proposals (hardcopy or electronic format) must be received at ASHRAE Headquarters </w:t>
      </w:r>
      <w:r w:rsidR="004E55F3" w:rsidRPr="003A4EFD">
        <w:rPr>
          <w:rFonts w:ascii="Cambria" w:hAnsi="Cambria"/>
          <w:b/>
          <w:spacing w:val="-3"/>
          <w:sz w:val="20"/>
          <w:szCs w:val="20"/>
        </w:rPr>
        <w:t>October 19,</w:t>
      </w:r>
      <w:r w:rsidRPr="003A4EFD">
        <w:rPr>
          <w:rFonts w:ascii="Cambria" w:hAnsi="Cambria"/>
          <w:b/>
          <w:spacing w:val="-3"/>
          <w:sz w:val="20"/>
          <w:szCs w:val="20"/>
        </w:rPr>
        <w:t xml:space="preserve"> 2018.</w:t>
      </w:r>
    </w:p>
    <w:p w:rsidR="00DA73E2" w:rsidRPr="00077512" w:rsidRDefault="00DA73E2" w:rsidP="00462D07">
      <w:pPr>
        <w:rPr>
          <w:rFonts w:ascii="Cambria" w:hAnsi="Cambria"/>
          <w:b/>
          <w:bCs/>
          <w:sz w:val="20"/>
          <w:szCs w:val="20"/>
        </w:rPr>
      </w:pPr>
      <w:r w:rsidRPr="003A4EFD">
        <w:rPr>
          <w:rFonts w:ascii="Cambria" w:hAnsi="Cambria"/>
          <w:b/>
          <w:bCs/>
          <w:sz w:val="20"/>
          <w:szCs w:val="20"/>
        </w:rPr>
        <w:t xml:space="preserve">Electronic copies must be sent to </w:t>
      </w:r>
      <w:hyperlink r:id="rId8" w:history="1">
        <w:r w:rsidRPr="003A4EFD">
          <w:rPr>
            <w:rStyle w:val="Hyperlink"/>
            <w:rFonts w:ascii="Cambria" w:hAnsi="Cambria"/>
            <w:b/>
            <w:bCs/>
            <w:sz w:val="20"/>
            <w:szCs w:val="20"/>
          </w:rPr>
          <w:t>lpratt@ashrae.org</w:t>
        </w:r>
      </w:hyperlink>
      <w:r w:rsidRPr="003A4EFD">
        <w:rPr>
          <w:rFonts w:ascii="Cambria" w:hAnsi="Cambria"/>
          <w:b/>
          <w:bCs/>
          <w:sz w:val="20"/>
          <w:szCs w:val="20"/>
        </w:rPr>
        <w:t>.</w:t>
      </w:r>
    </w:p>
    <w:p w:rsidR="00DA73E2" w:rsidRPr="00077512" w:rsidRDefault="00DA73E2" w:rsidP="00462D07">
      <w:pPr>
        <w:rPr>
          <w:rFonts w:ascii="Cambria" w:hAnsi="Cambria"/>
          <w:sz w:val="20"/>
          <w:szCs w:val="20"/>
        </w:rPr>
      </w:pPr>
    </w:p>
    <w:p w:rsidR="00DA73E2" w:rsidRPr="00077512" w:rsidRDefault="00DA73E2" w:rsidP="00462D07">
      <w:pPr>
        <w:suppressAutoHyphens/>
        <w:jc w:val="both"/>
        <w:rPr>
          <w:rFonts w:ascii="Cambria" w:hAnsi="Cambria"/>
          <w:spacing w:val="-3"/>
          <w:sz w:val="20"/>
          <w:szCs w:val="20"/>
        </w:rPr>
      </w:pPr>
      <w:r w:rsidRPr="00077512">
        <w:rPr>
          <w:rFonts w:ascii="Cambria" w:hAnsi="Cambria"/>
          <w:spacing w:val="-3"/>
          <w:sz w:val="20"/>
          <w:szCs w:val="20"/>
        </w:rPr>
        <w:t xml:space="preserve">If you have questions concerning the Project, </w:t>
      </w:r>
      <w:r>
        <w:rPr>
          <w:rFonts w:ascii="Cambria" w:hAnsi="Cambria"/>
          <w:spacing w:val="-3"/>
          <w:sz w:val="20"/>
          <w:szCs w:val="20"/>
        </w:rPr>
        <w:t>please</w:t>
      </w:r>
      <w:r w:rsidRPr="00077512">
        <w:rPr>
          <w:rFonts w:ascii="Cambria" w:hAnsi="Cambria"/>
          <w:spacing w:val="-3"/>
          <w:sz w:val="20"/>
          <w:szCs w:val="20"/>
        </w:rPr>
        <w:t xml:space="preserve"> contact</w:t>
      </w:r>
      <w:r>
        <w:rPr>
          <w:rFonts w:ascii="Cambria" w:hAnsi="Cambria"/>
          <w:spacing w:val="-3"/>
          <w:sz w:val="20"/>
          <w:szCs w:val="20"/>
        </w:rPr>
        <w:t>:</w:t>
      </w:r>
    </w:p>
    <w:p w:rsidR="00DA73E2" w:rsidRDefault="00DA73E2" w:rsidP="00462D07">
      <w:pPr>
        <w:suppressAutoHyphens/>
        <w:jc w:val="both"/>
        <w:rPr>
          <w:rFonts w:ascii="Cambria" w:hAnsi="Cambria"/>
          <w:spacing w:val="-3"/>
          <w:sz w:val="20"/>
          <w:szCs w:val="20"/>
        </w:rPr>
        <w:sectPr w:rsidR="00DA73E2" w:rsidSect="00001B6F">
          <w:footerReference w:type="default" r:id="rId9"/>
          <w:type w:val="continuous"/>
          <w:pgSz w:w="12240" w:h="15840" w:code="1"/>
          <w:pgMar w:top="1440" w:right="1440" w:bottom="1440" w:left="1440" w:header="1440" w:footer="1440" w:gutter="0"/>
          <w:cols w:space="720"/>
          <w:noEndnote/>
        </w:sectPr>
      </w:pPr>
    </w:p>
    <w:p w:rsidR="00DA73E2" w:rsidRPr="00077512" w:rsidRDefault="00DA73E2" w:rsidP="00462D07">
      <w:pPr>
        <w:suppressAutoHyphens/>
        <w:jc w:val="both"/>
        <w:rPr>
          <w:rFonts w:ascii="Cambria" w:hAnsi="Cambria"/>
          <w:spacing w:val="-3"/>
          <w:sz w:val="20"/>
          <w:szCs w:val="20"/>
        </w:rPr>
      </w:pPr>
    </w:p>
    <w:p w:rsidR="00DA73E2" w:rsidRPr="00077512" w:rsidRDefault="00DA73E2" w:rsidP="00462D07">
      <w:pPr>
        <w:pStyle w:val="Heading2"/>
        <w:rPr>
          <w:rFonts w:ascii="Cambria" w:hAnsi="Cambria"/>
        </w:rPr>
        <w:sectPr w:rsidR="00DA73E2" w:rsidRPr="00077512" w:rsidSect="00DA73E2">
          <w:type w:val="continuous"/>
          <w:pgSz w:w="12240" w:h="15840" w:code="1"/>
          <w:pgMar w:top="1440" w:right="1440" w:bottom="1440" w:left="1440" w:header="1440" w:footer="1440" w:gutter="0"/>
          <w:cols w:space="720"/>
          <w:noEndnote/>
        </w:sectPr>
      </w:pPr>
    </w:p>
    <w:p w:rsidR="00DA73E2" w:rsidRPr="00077512" w:rsidRDefault="00DA73E2" w:rsidP="00462D07">
      <w:pPr>
        <w:pStyle w:val="Heading2"/>
        <w:ind w:left="720"/>
        <w:rPr>
          <w:rFonts w:ascii="Cambria" w:hAnsi="Cambria"/>
          <w:b w:val="0"/>
        </w:rPr>
      </w:pPr>
      <w:r w:rsidRPr="00077512">
        <w:rPr>
          <w:rFonts w:ascii="Cambria" w:hAnsi="Cambria"/>
          <w:b w:val="0"/>
        </w:rPr>
        <w:t xml:space="preserve">Manager Special Projects </w:t>
      </w:r>
    </w:p>
    <w:p w:rsidR="00DA73E2" w:rsidRPr="00077512" w:rsidRDefault="00DA73E2" w:rsidP="00462D07">
      <w:pPr>
        <w:suppressAutoHyphens/>
        <w:ind w:left="720"/>
        <w:jc w:val="both"/>
        <w:rPr>
          <w:rFonts w:ascii="Cambria" w:hAnsi="Cambria"/>
          <w:spacing w:val="-3"/>
          <w:sz w:val="20"/>
          <w:szCs w:val="20"/>
        </w:rPr>
      </w:pPr>
      <w:r w:rsidRPr="00077512">
        <w:rPr>
          <w:rFonts w:ascii="Cambria" w:hAnsi="Cambria"/>
          <w:spacing w:val="-3"/>
          <w:sz w:val="20"/>
          <w:szCs w:val="20"/>
        </w:rPr>
        <w:t>Lilas K. Pratt</w:t>
      </w:r>
    </w:p>
    <w:p w:rsidR="00DA73E2" w:rsidRPr="00077512" w:rsidRDefault="00DA73E2" w:rsidP="00462D07">
      <w:pPr>
        <w:suppressAutoHyphens/>
        <w:ind w:left="720"/>
        <w:jc w:val="both"/>
        <w:rPr>
          <w:rFonts w:ascii="Cambria" w:hAnsi="Cambria"/>
          <w:spacing w:val="-3"/>
          <w:sz w:val="20"/>
          <w:szCs w:val="20"/>
        </w:rPr>
      </w:pPr>
      <w:r w:rsidRPr="00077512">
        <w:rPr>
          <w:rFonts w:ascii="Cambria" w:hAnsi="Cambria"/>
          <w:spacing w:val="-3"/>
          <w:sz w:val="20"/>
          <w:szCs w:val="20"/>
        </w:rPr>
        <w:t>ASHRAE, Inc.</w:t>
      </w:r>
    </w:p>
    <w:p w:rsidR="00DA73E2" w:rsidRPr="00077512" w:rsidRDefault="00DA73E2" w:rsidP="00462D07">
      <w:pPr>
        <w:suppressAutoHyphens/>
        <w:ind w:left="720"/>
        <w:jc w:val="both"/>
        <w:rPr>
          <w:rFonts w:ascii="Cambria" w:hAnsi="Cambria"/>
          <w:spacing w:val="-3"/>
          <w:sz w:val="20"/>
          <w:szCs w:val="20"/>
        </w:rPr>
      </w:pPr>
      <w:r w:rsidRPr="00077512">
        <w:rPr>
          <w:rFonts w:ascii="Cambria" w:hAnsi="Cambria"/>
          <w:spacing w:val="-3"/>
          <w:sz w:val="20"/>
          <w:szCs w:val="20"/>
        </w:rPr>
        <w:t>1791 Tullie Circle, NE</w:t>
      </w:r>
    </w:p>
    <w:p w:rsidR="00DA73E2" w:rsidRPr="00077512" w:rsidRDefault="00DA73E2" w:rsidP="00462D07">
      <w:pPr>
        <w:suppressAutoHyphens/>
        <w:ind w:left="720"/>
        <w:jc w:val="both"/>
        <w:rPr>
          <w:rFonts w:ascii="Cambria" w:hAnsi="Cambria"/>
          <w:spacing w:val="-3"/>
          <w:sz w:val="20"/>
          <w:szCs w:val="20"/>
        </w:rPr>
      </w:pPr>
      <w:r w:rsidRPr="00077512">
        <w:rPr>
          <w:rFonts w:ascii="Cambria" w:hAnsi="Cambria"/>
          <w:spacing w:val="-3"/>
          <w:sz w:val="20"/>
          <w:szCs w:val="20"/>
        </w:rPr>
        <w:t>Atlanta, GA  30329</w:t>
      </w:r>
    </w:p>
    <w:p w:rsidR="00DA73E2" w:rsidRPr="00077512" w:rsidRDefault="00DA73E2" w:rsidP="00462D07">
      <w:pPr>
        <w:suppressAutoHyphens/>
        <w:ind w:left="720"/>
        <w:jc w:val="both"/>
        <w:rPr>
          <w:rFonts w:ascii="Cambria" w:hAnsi="Cambria"/>
          <w:spacing w:val="-3"/>
          <w:sz w:val="20"/>
          <w:szCs w:val="20"/>
        </w:rPr>
      </w:pPr>
      <w:r w:rsidRPr="00077512">
        <w:rPr>
          <w:rFonts w:ascii="Cambria" w:hAnsi="Cambria"/>
          <w:spacing w:val="-3"/>
          <w:sz w:val="20"/>
          <w:szCs w:val="20"/>
        </w:rPr>
        <w:t>Phone:</w:t>
      </w:r>
      <w:r w:rsidRPr="00077512">
        <w:rPr>
          <w:rFonts w:ascii="Cambria" w:hAnsi="Cambria"/>
          <w:spacing w:val="-3"/>
          <w:sz w:val="20"/>
          <w:szCs w:val="20"/>
        </w:rPr>
        <w:tab/>
        <w:t>404-636-8400</w:t>
      </w:r>
    </w:p>
    <w:p w:rsidR="00DA73E2" w:rsidRPr="00077512" w:rsidRDefault="00DA73E2" w:rsidP="00462D07">
      <w:pPr>
        <w:suppressAutoHyphens/>
        <w:ind w:left="720"/>
        <w:jc w:val="both"/>
        <w:rPr>
          <w:rFonts w:ascii="Cambria" w:hAnsi="Cambria"/>
          <w:spacing w:val="-3"/>
          <w:sz w:val="20"/>
          <w:szCs w:val="20"/>
        </w:rPr>
      </w:pPr>
      <w:r w:rsidRPr="00077512">
        <w:rPr>
          <w:rFonts w:ascii="Cambria" w:hAnsi="Cambria"/>
          <w:spacing w:val="-3"/>
          <w:sz w:val="20"/>
          <w:szCs w:val="20"/>
        </w:rPr>
        <w:t>Fax:</w:t>
      </w:r>
      <w:r w:rsidRPr="00077512">
        <w:rPr>
          <w:rFonts w:ascii="Cambria" w:hAnsi="Cambria"/>
          <w:spacing w:val="-3"/>
          <w:sz w:val="20"/>
          <w:szCs w:val="20"/>
        </w:rPr>
        <w:tab/>
        <w:t>404-321-5478</w:t>
      </w:r>
    </w:p>
    <w:p w:rsidR="00DA73E2" w:rsidRPr="00077512" w:rsidRDefault="00DA73E2" w:rsidP="00462D07">
      <w:pPr>
        <w:suppressAutoHyphens/>
        <w:ind w:left="720"/>
        <w:jc w:val="both"/>
        <w:rPr>
          <w:rFonts w:ascii="Cambria" w:hAnsi="Cambria"/>
          <w:spacing w:val="-3"/>
          <w:sz w:val="20"/>
          <w:szCs w:val="20"/>
        </w:rPr>
      </w:pPr>
      <w:r w:rsidRPr="00077512">
        <w:rPr>
          <w:rFonts w:ascii="Cambria" w:hAnsi="Cambria"/>
          <w:spacing w:val="-3"/>
          <w:sz w:val="20"/>
          <w:szCs w:val="20"/>
        </w:rPr>
        <w:t>E-Mail:</w:t>
      </w:r>
      <w:r w:rsidRPr="00077512">
        <w:rPr>
          <w:rFonts w:ascii="Cambria" w:hAnsi="Cambria"/>
          <w:spacing w:val="-3"/>
          <w:sz w:val="20"/>
          <w:szCs w:val="20"/>
        </w:rPr>
        <w:tab/>
      </w:r>
      <w:hyperlink r:id="rId10" w:history="1">
        <w:r w:rsidRPr="00077512">
          <w:rPr>
            <w:rStyle w:val="Hyperlink"/>
            <w:rFonts w:ascii="Cambria" w:hAnsi="Cambria"/>
            <w:sz w:val="20"/>
            <w:szCs w:val="20"/>
          </w:rPr>
          <w:t>lpratt@ashrae.org</w:t>
        </w:r>
      </w:hyperlink>
    </w:p>
    <w:p w:rsidR="00DA73E2" w:rsidRPr="00077512" w:rsidRDefault="00DA73E2" w:rsidP="00462D07">
      <w:pPr>
        <w:suppressAutoHyphens/>
        <w:ind w:left="720"/>
        <w:jc w:val="both"/>
        <w:rPr>
          <w:rFonts w:ascii="Cambria" w:hAnsi="Cambria"/>
          <w:spacing w:val="-3"/>
          <w:sz w:val="20"/>
          <w:szCs w:val="20"/>
          <w:lang w:val="pt-BR"/>
        </w:rPr>
        <w:sectPr w:rsidR="00DA73E2" w:rsidRPr="00077512" w:rsidSect="00DA73E2">
          <w:type w:val="continuous"/>
          <w:pgSz w:w="12240" w:h="15840" w:code="1"/>
          <w:pgMar w:top="1440" w:right="1440" w:bottom="1440" w:left="1440" w:header="1440" w:footer="1440" w:gutter="0"/>
          <w:cols w:space="720"/>
          <w:noEndnote/>
        </w:sectPr>
      </w:pPr>
    </w:p>
    <w:p w:rsidR="00DA73E2" w:rsidRPr="00077512" w:rsidRDefault="00DA73E2" w:rsidP="00462D07">
      <w:pPr>
        <w:suppressAutoHyphens/>
        <w:jc w:val="both"/>
        <w:rPr>
          <w:rFonts w:ascii="Cambria" w:hAnsi="Cambria"/>
          <w:spacing w:val="-3"/>
          <w:sz w:val="20"/>
          <w:szCs w:val="20"/>
          <w:lang w:val="pt-BR"/>
        </w:rPr>
      </w:pPr>
    </w:p>
    <w:p w:rsidR="00DA73E2" w:rsidRDefault="00DA73E2" w:rsidP="00462D07">
      <w:pPr>
        <w:pStyle w:val="BodyText2"/>
        <w:rPr>
          <w:rFonts w:ascii="Cambria" w:hAnsi="Cambria"/>
        </w:rPr>
        <w:sectPr w:rsidR="00DA73E2" w:rsidSect="00DA73E2">
          <w:type w:val="continuous"/>
          <w:pgSz w:w="12240" w:h="15840" w:code="1"/>
          <w:pgMar w:top="1440" w:right="1440" w:bottom="1440" w:left="1440" w:header="1440" w:footer="1440" w:gutter="0"/>
          <w:cols w:space="720"/>
          <w:noEndnote/>
        </w:sectPr>
      </w:pPr>
    </w:p>
    <w:p w:rsidR="00DA73E2" w:rsidRPr="00077512" w:rsidRDefault="00DA73E2" w:rsidP="00462D07">
      <w:pPr>
        <w:pStyle w:val="BodyText2"/>
        <w:rPr>
          <w:rFonts w:ascii="Cambria" w:hAnsi="Cambria"/>
        </w:rPr>
      </w:pPr>
      <w:r w:rsidRPr="00077512">
        <w:rPr>
          <w:rFonts w:ascii="Cambria" w:hAnsi="Cambria"/>
        </w:rPr>
        <w:t>Contractors intending to submit a proposal should so notify, by mail, fax or e-mail</w:t>
      </w:r>
      <w:r w:rsidRPr="00077512">
        <w:rPr>
          <w:rFonts w:ascii="Cambria" w:hAnsi="Cambria"/>
          <w:caps/>
        </w:rPr>
        <w:t xml:space="preserve">, </w:t>
      </w:r>
      <w:r w:rsidRPr="00077512">
        <w:rPr>
          <w:rFonts w:ascii="Cambria" w:hAnsi="Cambria"/>
        </w:rPr>
        <w:t xml:space="preserve">the Manager Special Projects, by </w:t>
      </w:r>
      <w:r w:rsidR="004E55F3">
        <w:rPr>
          <w:rFonts w:ascii="Cambria" w:hAnsi="Cambria"/>
        </w:rPr>
        <w:t>October 1, 2018</w:t>
      </w:r>
      <w:r w:rsidRPr="00077512">
        <w:rPr>
          <w:rFonts w:ascii="Cambria" w:hAnsi="Cambria"/>
        </w:rPr>
        <w:t xml:space="preserve"> in order that any late or additional information on the RFP may be furnished to them prior to the bid due date.</w:t>
      </w:r>
    </w:p>
    <w:p w:rsidR="00DA73E2" w:rsidRPr="00077512" w:rsidRDefault="00DA73E2" w:rsidP="00462D07">
      <w:pPr>
        <w:suppressAutoHyphens/>
        <w:jc w:val="both"/>
        <w:rPr>
          <w:rFonts w:ascii="Cambria" w:hAnsi="Cambria"/>
          <w:bCs/>
          <w:sz w:val="20"/>
          <w:szCs w:val="20"/>
        </w:rPr>
      </w:pPr>
    </w:p>
    <w:p w:rsidR="00DA73E2" w:rsidRPr="00077512" w:rsidRDefault="00DA73E2" w:rsidP="00462D07">
      <w:pPr>
        <w:suppressAutoHyphens/>
        <w:jc w:val="both"/>
        <w:rPr>
          <w:rFonts w:ascii="Cambria" w:hAnsi="Cambria"/>
          <w:sz w:val="20"/>
          <w:szCs w:val="20"/>
        </w:rPr>
        <w:sectPr w:rsidR="00DA73E2" w:rsidRPr="00077512">
          <w:type w:val="continuous"/>
          <w:pgSz w:w="12240" w:h="15840" w:code="1"/>
          <w:pgMar w:top="1440" w:right="1440" w:bottom="1440" w:left="1440" w:header="1440" w:footer="1440" w:gutter="0"/>
          <w:cols w:space="720"/>
          <w:noEndnote/>
        </w:sectPr>
      </w:pPr>
    </w:p>
    <w:p w:rsidR="00DA73E2" w:rsidRPr="00077512" w:rsidRDefault="00DA73E2" w:rsidP="00462D07">
      <w:pPr>
        <w:suppressAutoHyphens/>
        <w:jc w:val="both"/>
        <w:rPr>
          <w:rFonts w:ascii="Cambria" w:hAnsi="Cambria"/>
          <w:b/>
          <w:bCs/>
          <w:sz w:val="20"/>
          <w:szCs w:val="20"/>
        </w:rPr>
      </w:pPr>
      <w:r w:rsidRPr="00077512">
        <w:rPr>
          <w:rFonts w:ascii="Cambria" w:hAnsi="Cambria"/>
          <w:sz w:val="20"/>
          <w:szCs w:val="20"/>
        </w:rPr>
        <w:t xml:space="preserve">Proposals may now be submitted electronically. Electronic submissions require a PDF file containing the complete proposal preceded by signed copies of the two forms listed below in the order listed below.  </w:t>
      </w:r>
      <w:r w:rsidRPr="00077512">
        <w:rPr>
          <w:rFonts w:ascii="Cambria" w:hAnsi="Cambria"/>
          <w:b/>
          <w:sz w:val="20"/>
          <w:szCs w:val="20"/>
          <w:u w:val="single"/>
        </w:rPr>
        <w:t>ONLY</w:t>
      </w:r>
      <w:r w:rsidRPr="00077512">
        <w:rPr>
          <w:rFonts w:ascii="Cambria" w:hAnsi="Cambria"/>
          <w:sz w:val="20"/>
          <w:szCs w:val="20"/>
          <w:u w:val="single"/>
        </w:rPr>
        <w:t xml:space="preserve"> </w:t>
      </w:r>
      <w:r w:rsidRPr="00077512">
        <w:rPr>
          <w:rFonts w:ascii="Cambria" w:hAnsi="Cambria"/>
          <w:b/>
          <w:bCs/>
          <w:sz w:val="20"/>
          <w:szCs w:val="20"/>
          <w:u w:val="single"/>
        </w:rPr>
        <w:t xml:space="preserve">electronic proposals are to be sent to </w:t>
      </w:r>
      <w:hyperlink r:id="rId11" w:history="1">
        <w:r w:rsidRPr="00077512">
          <w:rPr>
            <w:rStyle w:val="Hyperlink"/>
            <w:rFonts w:ascii="Cambria" w:hAnsi="Cambria"/>
            <w:b/>
            <w:bCs/>
            <w:sz w:val="20"/>
            <w:szCs w:val="20"/>
          </w:rPr>
          <w:t>lpratt@ashrae.org</w:t>
        </w:r>
      </w:hyperlink>
      <w:r w:rsidRPr="00077512">
        <w:rPr>
          <w:rFonts w:ascii="Cambria" w:hAnsi="Cambria"/>
          <w:b/>
          <w:bCs/>
          <w:sz w:val="20"/>
          <w:szCs w:val="20"/>
          <w:u w:val="single"/>
        </w:rPr>
        <w:t xml:space="preserve">. </w:t>
      </w:r>
      <w:r w:rsidRPr="00077512">
        <w:rPr>
          <w:rFonts w:ascii="Cambria" w:hAnsi="Cambria"/>
          <w:b/>
          <w:bCs/>
          <w:sz w:val="20"/>
          <w:szCs w:val="20"/>
        </w:rPr>
        <w:t xml:space="preserve"> </w:t>
      </w:r>
    </w:p>
    <w:p w:rsidR="00DA73E2" w:rsidRPr="00CA2B60" w:rsidRDefault="00DA73E2" w:rsidP="00462D07">
      <w:pPr>
        <w:suppressAutoHyphens/>
        <w:jc w:val="both"/>
        <w:rPr>
          <w:rFonts w:ascii="Cambria" w:hAnsi="Cambria"/>
          <w:i/>
          <w:spacing w:val="-3"/>
          <w:sz w:val="20"/>
          <w:szCs w:val="20"/>
        </w:rPr>
      </w:pPr>
      <w:r w:rsidRPr="00077512">
        <w:rPr>
          <w:rFonts w:ascii="Cambria" w:hAnsi="Cambria"/>
          <w:b/>
          <w:bCs/>
          <w:sz w:val="20"/>
          <w:szCs w:val="20"/>
        </w:rPr>
        <w:t xml:space="preserve">All other correspondence must be sent to </w:t>
      </w:r>
      <w:hyperlink r:id="rId12" w:history="1">
        <w:r w:rsidRPr="00077512">
          <w:rPr>
            <w:rStyle w:val="Hyperlink"/>
            <w:rFonts w:ascii="Cambria" w:hAnsi="Cambria"/>
            <w:b/>
            <w:bCs/>
            <w:sz w:val="20"/>
            <w:szCs w:val="20"/>
          </w:rPr>
          <w:t>lpratt@ashrae.org</w:t>
        </w:r>
      </w:hyperlink>
      <w:r w:rsidRPr="00077512">
        <w:rPr>
          <w:rFonts w:ascii="Cambria" w:hAnsi="Cambria"/>
          <w:b/>
          <w:bCs/>
          <w:sz w:val="20"/>
          <w:szCs w:val="20"/>
        </w:rPr>
        <w:t xml:space="preserve">. </w:t>
      </w:r>
      <w:r w:rsidRPr="00077512">
        <w:rPr>
          <w:rFonts w:ascii="Cambria" w:hAnsi="Cambria"/>
          <w:sz w:val="20"/>
          <w:szCs w:val="20"/>
        </w:rPr>
        <w:t xml:space="preserve">Hardcopy submissions require 1-signed original in the same order. </w:t>
      </w:r>
      <w:r w:rsidRPr="00077512">
        <w:rPr>
          <w:rFonts w:ascii="Cambria" w:hAnsi="Cambria"/>
          <w:b/>
          <w:bCs/>
          <w:sz w:val="20"/>
          <w:szCs w:val="20"/>
        </w:rPr>
        <w:t xml:space="preserve">In all cases, the proposal must be in the hands of the ASHRAE Manager Special Projects by 5 p.m. EST </w:t>
      </w:r>
      <w:r w:rsidR="004E55F3">
        <w:rPr>
          <w:rFonts w:ascii="Cambria" w:hAnsi="Cambria"/>
          <w:b/>
          <w:spacing w:val="-3"/>
          <w:sz w:val="20"/>
          <w:szCs w:val="20"/>
        </w:rPr>
        <w:t>October 19, 2018</w:t>
      </w:r>
      <w:r w:rsidRPr="00077512">
        <w:rPr>
          <w:rFonts w:ascii="Cambria" w:hAnsi="Cambria"/>
          <w:b/>
          <w:bCs/>
          <w:sz w:val="20"/>
          <w:szCs w:val="20"/>
        </w:rPr>
        <w:t>.</w:t>
      </w:r>
    </w:p>
    <w:p w:rsidR="00DA73E2" w:rsidRPr="00CA2B60" w:rsidRDefault="00DA73E2" w:rsidP="00462D07">
      <w:pPr>
        <w:pStyle w:val="BodyText"/>
        <w:rPr>
          <w:rFonts w:ascii="Cambria" w:hAnsi="Cambria"/>
        </w:rPr>
        <w:sectPr w:rsidR="00DA73E2" w:rsidRPr="00CA2B60" w:rsidSect="001638FC">
          <w:type w:val="continuous"/>
          <w:pgSz w:w="12240" w:h="15840" w:code="1"/>
          <w:pgMar w:top="1440" w:right="1440" w:bottom="1440" w:left="1440" w:header="1440" w:footer="1440" w:gutter="0"/>
          <w:cols w:num="2" w:space="720" w:equalWidth="0">
            <w:col w:w="4320" w:space="720"/>
            <w:col w:w="4320"/>
          </w:cols>
          <w:noEndnote/>
        </w:sectPr>
      </w:pPr>
    </w:p>
    <w:p w:rsidR="00DA73E2" w:rsidRPr="00CA2B60" w:rsidRDefault="00DA73E2" w:rsidP="00462D07">
      <w:pPr>
        <w:pStyle w:val="BodyText"/>
        <w:rPr>
          <w:rFonts w:ascii="Cambria" w:hAnsi="Cambria"/>
        </w:rPr>
      </w:pPr>
    </w:p>
    <w:p w:rsidR="00DA73E2" w:rsidRPr="00CA2B60" w:rsidRDefault="00DA73E2" w:rsidP="00462D07">
      <w:pPr>
        <w:pStyle w:val="BodyText"/>
        <w:rPr>
          <w:rFonts w:ascii="Cambria" w:hAnsi="Cambria"/>
          <w:b w:val="0"/>
          <w:bCs/>
        </w:rPr>
      </w:pPr>
      <w:r w:rsidRPr="00CA2B60">
        <w:rPr>
          <w:rFonts w:ascii="Cambria" w:hAnsi="Cambria"/>
          <w:b w:val="0"/>
          <w:bCs/>
        </w:rPr>
        <w:t>The following forms must accompany the proposal:</w:t>
      </w:r>
    </w:p>
    <w:p w:rsidR="00DA73E2" w:rsidRPr="00CA2B60" w:rsidRDefault="00DA73E2" w:rsidP="00462D07">
      <w:pPr>
        <w:pStyle w:val="BodyText"/>
        <w:rPr>
          <w:rFonts w:ascii="Cambria" w:hAnsi="Cambria"/>
          <w:b w:val="0"/>
          <w:bCs/>
        </w:rPr>
      </w:pPr>
    </w:p>
    <w:p w:rsidR="00DA73E2" w:rsidRPr="00CA2B60" w:rsidRDefault="00DA73E2" w:rsidP="00462D07">
      <w:pPr>
        <w:pStyle w:val="BodyText"/>
        <w:numPr>
          <w:ilvl w:val="0"/>
          <w:numId w:val="1"/>
        </w:numPr>
        <w:rPr>
          <w:rFonts w:ascii="Cambria" w:hAnsi="Cambria"/>
          <w:b w:val="0"/>
          <w:bCs/>
        </w:rPr>
      </w:pPr>
      <w:r w:rsidRPr="00CA2B60">
        <w:rPr>
          <w:rFonts w:ascii="Cambria" w:hAnsi="Cambria"/>
          <w:b w:val="0"/>
          <w:bCs/>
        </w:rPr>
        <w:t>ASHRAE Application for Grant of Funds (signed)</w:t>
      </w:r>
    </w:p>
    <w:p w:rsidR="00DA73E2" w:rsidRPr="00CA2B60" w:rsidRDefault="00DA73E2" w:rsidP="00462D07">
      <w:pPr>
        <w:pStyle w:val="BodyText"/>
        <w:numPr>
          <w:ilvl w:val="0"/>
          <w:numId w:val="1"/>
        </w:numPr>
        <w:rPr>
          <w:rFonts w:ascii="Cambria" w:hAnsi="Cambria"/>
          <w:b w:val="0"/>
          <w:bCs/>
        </w:rPr>
      </w:pPr>
      <w:r w:rsidRPr="00CA2B60">
        <w:rPr>
          <w:rFonts w:ascii="Cambria" w:hAnsi="Cambria"/>
          <w:b w:val="0"/>
          <w:bCs/>
        </w:rPr>
        <w:t>Additional Information for Contractors (signed)</w:t>
      </w:r>
    </w:p>
    <w:p w:rsidR="00DA73E2" w:rsidRPr="00CA2B60" w:rsidRDefault="00DA73E2" w:rsidP="00462D07">
      <w:pPr>
        <w:pStyle w:val="BodyText"/>
        <w:ind w:left="360"/>
        <w:rPr>
          <w:rFonts w:ascii="Cambria" w:hAnsi="Cambria"/>
          <w:b w:val="0"/>
          <w:bCs/>
        </w:rPr>
      </w:pPr>
    </w:p>
    <w:p w:rsidR="00DA73E2" w:rsidRPr="00CA2B60" w:rsidRDefault="00DA73E2" w:rsidP="00462D07">
      <w:pPr>
        <w:pStyle w:val="BodyText"/>
        <w:rPr>
          <w:rFonts w:ascii="Cambria" w:hAnsi="Cambria"/>
        </w:rPr>
      </w:pPr>
    </w:p>
    <w:p w:rsidR="00DA73E2" w:rsidRPr="00CA2B60" w:rsidRDefault="00DA73E2" w:rsidP="00462D07">
      <w:pPr>
        <w:pStyle w:val="BodyText"/>
        <w:rPr>
          <w:rFonts w:ascii="Cambria" w:hAnsi="Cambria"/>
        </w:rPr>
        <w:sectPr w:rsidR="00DA73E2" w:rsidRPr="00CA2B60">
          <w:type w:val="continuous"/>
          <w:pgSz w:w="12240" w:h="15840" w:code="1"/>
          <w:pgMar w:top="1440" w:right="1440" w:bottom="1440" w:left="1440" w:header="1440" w:footer="1440" w:gutter="0"/>
          <w:cols w:space="720"/>
          <w:noEndnote/>
        </w:sectPr>
      </w:pPr>
    </w:p>
    <w:p w:rsidR="00DA73E2" w:rsidRPr="00CA2B60" w:rsidRDefault="00DA73E2" w:rsidP="00462D07">
      <w:pPr>
        <w:pStyle w:val="BodyText"/>
        <w:jc w:val="center"/>
        <w:rPr>
          <w:rFonts w:ascii="Cambria" w:hAnsi="Cambria"/>
        </w:rPr>
      </w:pPr>
      <w:r w:rsidRPr="00CA2B60">
        <w:rPr>
          <w:rFonts w:ascii="Cambria" w:hAnsi="Cambria"/>
        </w:rPr>
        <w:t>ASHRAE reserves the right to reject any or all bids.</w:t>
      </w:r>
    </w:p>
    <w:p w:rsidR="00764CF5" w:rsidRPr="00764CF5" w:rsidRDefault="00DA73E2" w:rsidP="00047F9C">
      <w:pPr>
        <w:pStyle w:val="Heading1"/>
        <w:jc w:val="center"/>
        <w:rPr>
          <w:rFonts w:ascii="Cambria" w:hAnsi="Cambria"/>
          <w:sz w:val="22"/>
          <w:szCs w:val="22"/>
        </w:rPr>
      </w:pPr>
      <w:r>
        <w:rPr>
          <w:rFonts w:ascii="Cambria" w:hAnsi="Cambria"/>
          <w:sz w:val="22"/>
          <w:szCs w:val="22"/>
        </w:rPr>
        <w:br w:type="page"/>
      </w:r>
      <w:r w:rsidR="00764CF5" w:rsidRPr="00047F9C">
        <w:rPr>
          <w:rFonts w:ascii="Cambria" w:hAnsi="Cambria"/>
          <w:sz w:val="22"/>
          <w:szCs w:val="22"/>
        </w:rPr>
        <w:lastRenderedPageBreak/>
        <w:t>WORK STATEMENT</w:t>
      </w:r>
    </w:p>
    <w:p w:rsidR="00764CF5" w:rsidRPr="00764CF5" w:rsidRDefault="004A7A10" w:rsidP="00764CF5">
      <w:pPr>
        <w:jc w:val="center"/>
        <w:rPr>
          <w:rFonts w:ascii="Cambria" w:hAnsi="Cambria"/>
          <w:sz w:val="22"/>
          <w:szCs w:val="22"/>
        </w:rPr>
      </w:pPr>
      <w:r w:rsidRPr="004A7A10">
        <w:rPr>
          <w:rFonts w:ascii="Cambria" w:hAnsi="Cambria"/>
          <w:sz w:val="22"/>
          <w:szCs w:val="22"/>
        </w:rPr>
        <w:t>Smart Grid Application Guide for Building Professionals</w:t>
      </w:r>
    </w:p>
    <w:p w:rsidR="00764CF5" w:rsidRDefault="00764CF5" w:rsidP="00764CF5">
      <w:pPr>
        <w:rPr>
          <w:rFonts w:ascii="Cambria" w:hAnsi="Cambria"/>
          <w:sz w:val="20"/>
          <w:szCs w:val="20"/>
        </w:rPr>
      </w:pPr>
    </w:p>
    <w:p w:rsidR="00764CF5" w:rsidRPr="00764CF5" w:rsidRDefault="003D79AD" w:rsidP="00764CF5">
      <w:pPr>
        <w:pStyle w:val="Heading3"/>
        <w:spacing w:before="0" w:after="0"/>
        <w:rPr>
          <w:sz w:val="20"/>
          <w:szCs w:val="20"/>
          <w:u w:val="single"/>
        </w:rPr>
      </w:pPr>
      <w:r>
        <w:rPr>
          <w:sz w:val="20"/>
          <w:szCs w:val="20"/>
          <w:u w:val="single"/>
        </w:rPr>
        <w:t>VISION AND AUDIENCE</w:t>
      </w:r>
    </w:p>
    <w:p w:rsidR="00764CF5" w:rsidRPr="00BC25D0" w:rsidRDefault="00764CF5" w:rsidP="00764CF5">
      <w:pPr>
        <w:rPr>
          <w:rFonts w:ascii="Cambria" w:hAnsi="Cambria"/>
          <w:sz w:val="16"/>
          <w:szCs w:val="16"/>
        </w:rPr>
      </w:pPr>
    </w:p>
    <w:p w:rsidR="003D79AD" w:rsidRPr="003D79AD" w:rsidRDefault="003D79AD" w:rsidP="003D79AD">
      <w:pPr>
        <w:rPr>
          <w:rFonts w:ascii="Cambria" w:hAnsi="Cambria"/>
          <w:sz w:val="20"/>
          <w:szCs w:val="20"/>
        </w:rPr>
      </w:pPr>
      <w:r w:rsidRPr="003D79AD">
        <w:rPr>
          <w:rFonts w:ascii="Cambria" w:hAnsi="Cambria"/>
          <w:sz w:val="20"/>
          <w:szCs w:val="20"/>
        </w:rPr>
        <w:t xml:space="preserve">Changes occurring in the electric grid infrastructure will require new design and operation considerations for buildings and how they interact with the grid. Facilities can be operated in ways that support grid </w:t>
      </w:r>
      <w:r w:rsidR="000F33D6">
        <w:rPr>
          <w:rFonts w:ascii="Cambria" w:hAnsi="Cambria"/>
          <w:sz w:val="20"/>
          <w:szCs w:val="20"/>
        </w:rPr>
        <w:t xml:space="preserve">operations (economic efficiency, environmental protection and/or </w:t>
      </w:r>
      <w:r w:rsidRPr="003D79AD">
        <w:rPr>
          <w:rFonts w:ascii="Cambria" w:hAnsi="Cambria"/>
          <w:sz w:val="20"/>
          <w:szCs w:val="20"/>
        </w:rPr>
        <w:t>reliability</w:t>
      </w:r>
      <w:r w:rsidR="000F33D6">
        <w:rPr>
          <w:rFonts w:ascii="Cambria" w:hAnsi="Cambria"/>
          <w:sz w:val="20"/>
          <w:szCs w:val="20"/>
        </w:rPr>
        <w:t>)</w:t>
      </w:r>
      <w:r w:rsidRPr="003D79AD">
        <w:rPr>
          <w:rFonts w:ascii="Cambria" w:hAnsi="Cambria"/>
          <w:sz w:val="20"/>
          <w:szCs w:val="20"/>
        </w:rPr>
        <w:t xml:space="preserve"> while potentially lowering their </w:t>
      </w:r>
      <w:r w:rsidR="000F33D6">
        <w:rPr>
          <w:rFonts w:ascii="Cambria" w:hAnsi="Cambria"/>
          <w:sz w:val="20"/>
          <w:szCs w:val="20"/>
        </w:rPr>
        <w:t xml:space="preserve">own </w:t>
      </w:r>
      <w:r w:rsidRPr="003D79AD">
        <w:rPr>
          <w:rFonts w:ascii="Cambria" w:hAnsi="Cambria"/>
          <w:sz w:val="20"/>
          <w:szCs w:val="20"/>
        </w:rPr>
        <w:t xml:space="preserve">costs of operation by managing loads and storage to contribute to balancing grid-wide demand and changes to the generation mix. As the modern grid develops, building </w:t>
      </w:r>
      <w:r w:rsidR="000F33D6">
        <w:rPr>
          <w:rFonts w:ascii="Cambria" w:hAnsi="Cambria"/>
          <w:sz w:val="20"/>
          <w:szCs w:val="20"/>
        </w:rPr>
        <w:t>management</w:t>
      </w:r>
      <w:r w:rsidR="007259C9">
        <w:rPr>
          <w:rFonts w:ascii="Cambria" w:hAnsi="Cambria"/>
          <w:sz w:val="20"/>
          <w:szCs w:val="20"/>
        </w:rPr>
        <w:t xml:space="preserve"> systems </w:t>
      </w:r>
      <w:r w:rsidR="001D6A7C">
        <w:rPr>
          <w:rFonts w:ascii="Cambria" w:hAnsi="Cambria"/>
          <w:sz w:val="20"/>
          <w:szCs w:val="20"/>
        </w:rPr>
        <w:t>are being</w:t>
      </w:r>
      <w:r w:rsidR="007259C9">
        <w:rPr>
          <w:rFonts w:ascii="Cambria" w:hAnsi="Cambria"/>
          <w:sz w:val="20"/>
          <w:szCs w:val="20"/>
        </w:rPr>
        <w:t xml:space="preserve"> </w:t>
      </w:r>
      <w:r w:rsidR="000F33D6">
        <w:rPr>
          <w:rFonts w:ascii="Cambria" w:hAnsi="Cambria"/>
          <w:sz w:val="20"/>
          <w:szCs w:val="20"/>
        </w:rPr>
        <w:t>provided</w:t>
      </w:r>
      <w:r w:rsidR="007259C9">
        <w:rPr>
          <w:rFonts w:ascii="Cambria" w:hAnsi="Cambria"/>
          <w:sz w:val="20"/>
          <w:szCs w:val="20"/>
        </w:rPr>
        <w:t xml:space="preserve"> signals about</w:t>
      </w:r>
      <w:r w:rsidRPr="003D79AD">
        <w:rPr>
          <w:rFonts w:ascii="Cambria" w:hAnsi="Cambria"/>
          <w:sz w:val="20"/>
          <w:szCs w:val="20"/>
        </w:rPr>
        <w:t xml:space="preserve"> the condition of the grid and</w:t>
      </w:r>
      <w:r w:rsidR="007259C9">
        <w:rPr>
          <w:rFonts w:ascii="Cambria" w:hAnsi="Cambria"/>
          <w:sz w:val="20"/>
          <w:szCs w:val="20"/>
        </w:rPr>
        <w:t xml:space="preserve"> current prices or values for electricity or grid services. Building operators will have increasing economic or reliability incentives for responding appropriately to grid conditions. </w:t>
      </w:r>
      <w:r w:rsidRPr="003D79AD">
        <w:rPr>
          <w:rFonts w:ascii="Cambria" w:hAnsi="Cambria"/>
          <w:sz w:val="20"/>
          <w:szCs w:val="20"/>
        </w:rPr>
        <w:t xml:space="preserve"> </w:t>
      </w:r>
      <w:r w:rsidR="006757B8">
        <w:rPr>
          <w:rFonts w:ascii="Cambria" w:hAnsi="Cambria"/>
          <w:sz w:val="20"/>
          <w:szCs w:val="20"/>
        </w:rPr>
        <w:t xml:space="preserve">A key requirement for </w:t>
      </w:r>
      <w:r w:rsidRPr="003D79AD">
        <w:rPr>
          <w:rFonts w:ascii="Cambria" w:hAnsi="Cambria"/>
          <w:sz w:val="20"/>
          <w:szCs w:val="20"/>
        </w:rPr>
        <w:t>success of the “smart grid</w:t>
      </w:r>
      <w:r w:rsidR="005D2125">
        <w:rPr>
          <w:rFonts w:ascii="Cambria" w:hAnsi="Cambria"/>
          <w:sz w:val="20"/>
          <w:szCs w:val="20"/>
        </w:rPr>
        <w:t>”</w:t>
      </w:r>
      <w:r w:rsidRPr="003D79AD">
        <w:rPr>
          <w:rFonts w:ascii="Cambria" w:hAnsi="Cambria"/>
          <w:sz w:val="20"/>
          <w:szCs w:val="20"/>
        </w:rPr>
        <w:t xml:space="preserve"> </w:t>
      </w:r>
      <w:r w:rsidR="006757B8">
        <w:rPr>
          <w:rFonts w:ascii="Cambria" w:hAnsi="Cambria"/>
          <w:sz w:val="20"/>
          <w:szCs w:val="20"/>
        </w:rPr>
        <w:t xml:space="preserve">will be this </w:t>
      </w:r>
      <w:r w:rsidRPr="003D79AD">
        <w:rPr>
          <w:rFonts w:ascii="Cambria" w:hAnsi="Cambria"/>
          <w:sz w:val="20"/>
          <w:szCs w:val="20"/>
        </w:rPr>
        <w:t xml:space="preserve">communication </w:t>
      </w:r>
      <w:r w:rsidR="000F33D6">
        <w:rPr>
          <w:rFonts w:ascii="Cambria" w:hAnsi="Cambria"/>
          <w:sz w:val="20"/>
          <w:szCs w:val="20"/>
        </w:rPr>
        <w:t xml:space="preserve">and cooperation </w:t>
      </w:r>
      <w:r w:rsidRPr="003D79AD">
        <w:rPr>
          <w:rFonts w:ascii="Cambria" w:hAnsi="Cambria"/>
          <w:sz w:val="20"/>
          <w:szCs w:val="20"/>
        </w:rPr>
        <w:t xml:space="preserve">between energy service providers and building energy management systems to effectively manage supply and demand. </w:t>
      </w:r>
    </w:p>
    <w:p w:rsidR="003D79AD" w:rsidRPr="003D79AD" w:rsidRDefault="003D79AD" w:rsidP="003D79AD">
      <w:pPr>
        <w:rPr>
          <w:rFonts w:ascii="Cambria" w:hAnsi="Cambria"/>
          <w:sz w:val="20"/>
          <w:szCs w:val="20"/>
        </w:rPr>
      </w:pPr>
    </w:p>
    <w:p w:rsidR="003D79AD" w:rsidRPr="003D79AD" w:rsidRDefault="000F33D6" w:rsidP="003D79AD">
      <w:pPr>
        <w:rPr>
          <w:rFonts w:ascii="Cambria" w:hAnsi="Cambria"/>
          <w:sz w:val="20"/>
          <w:szCs w:val="20"/>
        </w:rPr>
      </w:pPr>
      <w:r>
        <w:rPr>
          <w:rFonts w:ascii="Cambria" w:hAnsi="Cambria"/>
          <w:sz w:val="20"/>
          <w:szCs w:val="20"/>
        </w:rPr>
        <w:t>An effective energy user</w:t>
      </w:r>
      <w:r w:rsidR="004E55F3">
        <w:rPr>
          <w:rFonts w:ascii="Cambria" w:hAnsi="Cambria"/>
          <w:sz w:val="20"/>
          <w:szCs w:val="20"/>
        </w:rPr>
        <w:t>-</w:t>
      </w:r>
      <w:r>
        <w:rPr>
          <w:rFonts w:ascii="Cambria" w:hAnsi="Cambria"/>
          <w:sz w:val="20"/>
          <w:szCs w:val="20"/>
        </w:rPr>
        <w:t>energy provider partnership will depend upon bidirectional communications</w:t>
      </w:r>
      <w:r w:rsidR="004E55F3">
        <w:rPr>
          <w:rFonts w:ascii="Cambria" w:hAnsi="Cambria"/>
          <w:sz w:val="20"/>
          <w:szCs w:val="20"/>
        </w:rPr>
        <w:t>—</w:t>
      </w:r>
      <w:r>
        <w:rPr>
          <w:rFonts w:ascii="Cambria" w:hAnsi="Cambria"/>
          <w:sz w:val="20"/>
          <w:szCs w:val="20"/>
        </w:rPr>
        <w:t>t</w:t>
      </w:r>
      <w:r w:rsidR="00340B7F">
        <w:rPr>
          <w:rFonts w:ascii="Cambria" w:hAnsi="Cambria"/>
          <w:sz w:val="20"/>
          <w:szCs w:val="20"/>
        </w:rPr>
        <w:t xml:space="preserve">he ability to manage facilities’ equipment, process systems, and controls </w:t>
      </w:r>
      <w:r w:rsidR="003D79AD" w:rsidRPr="003D79AD">
        <w:rPr>
          <w:rFonts w:ascii="Cambria" w:hAnsi="Cambria"/>
          <w:sz w:val="20"/>
          <w:szCs w:val="20"/>
        </w:rPr>
        <w:t>in response to communication with a smart electrical grid and communicat</w:t>
      </w:r>
      <w:r w:rsidR="004E55F3">
        <w:rPr>
          <w:rFonts w:ascii="Cambria" w:hAnsi="Cambria"/>
          <w:sz w:val="20"/>
          <w:szCs w:val="20"/>
        </w:rPr>
        <w:t>e</w:t>
      </w:r>
      <w:r w:rsidR="003D79AD" w:rsidRPr="003D79AD">
        <w:rPr>
          <w:rFonts w:ascii="Cambria" w:hAnsi="Cambria"/>
          <w:sz w:val="20"/>
          <w:szCs w:val="20"/>
        </w:rPr>
        <w:t xml:space="preserve"> information about those electrical loads </w:t>
      </w:r>
      <w:r w:rsidR="00340B7F">
        <w:rPr>
          <w:rFonts w:ascii="Cambria" w:hAnsi="Cambria"/>
          <w:sz w:val="20"/>
          <w:szCs w:val="20"/>
        </w:rPr>
        <w:t xml:space="preserve">and </w:t>
      </w:r>
      <w:r w:rsidR="00340B7F" w:rsidRPr="00297B83">
        <w:rPr>
          <w:rFonts w:ascii="Cambria" w:hAnsi="Cambria"/>
          <w:sz w:val="20"/>
          <w:szCs w:val="20"/>
        </w:rPr>
        <w:t>on-site resources for generating electricity</w:t>
      </w:r>
      <w:r w:rsidR="003D79AD" w:rsidRPr="00297B83">
        <w:rPr>
          <w:rFonts w:ascii="Cambria" w:hAnsi="Cambria"/>
          <w:sz w:val="20"/>
          <w:szCs w:val="20"/>
        </w:rPr>
        <w:t>.</w:t>
      </w:r>
      <w:r w:rsidR="003D79AD" w:rsidRPr="003D79AD">
        <w:rPr>
          <w:rFonts w:ascii="Cambria" w:hAnsi="Cambria"/>
          <w:sz w:val="20"/>
          <w:szCs w:val="20"/>
        </w:rPr>
        <w:t xml:space="preserve"> </w:t>
      </w:r>
      <w:r w:rsidR="00340B7F">
        <w:rPr>
          <w:rFonts w:ascii="Cambria" w:hAnsi="Cambria"/>
          <w:sz w:val="20"/>
          <w:szCs w:val="20"/>
        </w:rPr>
        <w:t>The expected result will be more efficient and reliable power system operations and designs</w:t>
      </w:r>
      <w:r>
        <w:rPr>
          <w:rFonts w:ascii="Cambria" w:hAnsi="Cambria"/>
          <w:sz w:val="20"/>
          <w:szCs w:val="20"/>
        </w:rPr>
        <w:t>. A</w:t>
      </w:r>
      <w:r w:rsidR="00340B7F">
        <w:rPr>
          <w:rFonts w:ascii="Cambria" w:hAnsi="Cambria"/>
          <w:sz w:val="20"/>
          <w:szCs w:val="20"/>
        </w:rPr>
        <w:t xml:space="preserve"> building manager able to coordinate its </w:t>
      </w:r>
      <w:r w:rsidR="004E55F3">
        <w:rPr>
          <w:rFonts w:ascii="Cambria" w:hAnsi="Cambria"/>
          <w:sz w:val="20"/>
          <w:szCs w:val="20"/>
        </w:rPr>
        <w:t xml:space="preserve">building </w:t>
      </w:r>
      <w:r w:rsidR="00340B7F">
        <w:rPr>
          <w:rFonts w:ascii="Cambria" w:hAnsi="Cambria"/>
          <w:sz w:val="20"/>
          <w:szCs w:val="20"/>
        </w:rPr>
        <w:t>operations with the grid stands to reap significant economic benefits</w:t>
      </w:r>
      <w:r>
        <w:rPr>
          <w:rFonts w:ascii="Cambria" w:hAnsi="Cambria"/>
          <w:sz w:val="20"/>
          <w:szCs w:val="20"/>
        </w:rPr>
        <w:t xml:space="preserve"> by</w:t>
      </w:r>
      <w:r w:rsidR="00340B7F">
        <w:rPr>
          <w:rFonts w:ascii="Cambria" w:hAnsi="Cambria"/>
          <w:sz w:val="20"/>
          <w:szCs w:val="20"/>
        </w:rPr>
        <w:t xml:space="preserve"> sharing in the resulting improvements in grid operation</w:t>
      </w:r>
      <w:r w:rsidR="00336735">
        <w:rPr>
          <w:rFonts w:ascii="Cambria" w:hAnsi="Cambria"/>
          <w:sz w:val="20"/>
          <w:szCs w:val="20"/>
        </w:rPr>
        <w:t>al</w:t>
      </w:r>
      <w:r w:rsidR="00340B7F">
        <w:rPr>
          <w:rFonts w:ascii="Cambria" w:hAnsi="Cambria"/>
          <w:sz w:val="20"/>
          <w:szCs w:val="20"/>
        </w:rPr>
        <w:t xml:space="preserve"> and investment efficienc</w:t>
      </w:r>
      <w:r w:rsidR="00336735">
        <w:rPr>
          <w:rFonts w:ascii="Cambria" w:hAnsi="Cambria"/>
          <w:sz w:val="20"/>
          <w:szCs w:val="20"/>
        </w:rPr>
        <w:t>ies</w:t>
      </w:r>
      <w:r w:rsidR="00340B7F">
        <w:rPr>
          <w:rFonts w:ascii="Cambria" w:hAnsi="Cambria"/>
          <w:sz w:val="20"/>
          <w:szCs w:val="20"/>
        </w:rPr>
        <w:t>. Such energy user</w:t>
      </w:r>
      <w:r w:rsidR="004E55F3">
        <w:rPr>
          <w:rFonts w:ascii="Cambria" w:hAnsi="Cambria"/>
          <w:sz w:val="20"/>
          <w:szCs w:val="20"/>
        </w:rPr>
        <w:t>-</w:t>
      </w:r>
      <w:r w:rsidR="00340B7F">
        <w:rPr>
          <w:rFonts w:ascii="Cambria" w:hAnsi="Cambria"/>
          <w:sz w:val="20"/>
          <w:szCs w:val="20"/>
        </w:rPr>
        <w:t>provider integration must support a</w:t>
      </w:r>
      <w:r w:rsidR="003D79AD" w:rsidRPr="003D79AD">
        <w:rPr>
          <w:rFonts w:ascii="Cambria" w:hAnsi="Cambria"/>
          <w:sz w:val="20"/>
          <w:szCs w:val="20"/>
        </w:rPr>
        <w:t xml:space="preserve"> wide range of energy management applications and electrical service provider interactions, including on-site generation, demand response, electrical storage, peak-demand management, direct load control, and other related energy management functions.</w:t>
      </w:r>
    </w:p>
    <w:p w:rsidR="003D79AD" w:rsidRPr="003D79AD" w:rsidRDefault="003D79AD" w:rsidP="003D79AD">
      <w:pPr>
        <w:rPr>
          <w:rFonts w:ascii="Cambria" w:hAnsi="Cambria"/>
          <w:sz w:val="20"/>
          <w:szCs w:val="20"/>
        </w:rPr>
      </w:pPr>
    </w:p>
    <w:p w:rsidR="00764CF5" w:rsidRDefault="00340B7F" w:rsidP="003D79AD">
      <w:pPr>
        <w:rPr>
          <w:rFonts w:ascii="Cambria" w:hAnsi="Cambria"/>
          <w:sz w:val="20"/>
          <w:szCs w:val="20"/>
        </w:rPr>
      </w:pPr>
      <w:r>
        <w:rPr>
          <w:rFonts w:ascii="Cambria" w:hAnsi="Cambria"/>
          <w:sz w:val="20"/>
          <w:szCs w:val="20"/>
        </w:rPr>
        <w:t xml:space="preserve">However, building operators often do not have a good understanding of the complexity of utility rate structures and </w:t>
      </w:r>
      <w:r w:rsidR="00A61C58">
        <w:rPr>
          <w:rFonts w:ascii="Cambria" w:hAnsi="Cambria"/>
          <w:sz w:val="20"/>
          <w:szCs w:val="20"/>
        </w:rPr>
        <w:t>resource management programs. Moreover, as the “smart grid” develops, the nature of the grid services that building owners may be able provide keeps changing, and the value propositions</w:t>
      </w:r>
      <w:r w:rsidR="000F33D6">
        <w:rPr>
          <w:rFonts w:ascii="Cambria" w:hAnsi="Cambria"/>
          <w:sz w:val="20"/>
          <w:szCs w:val="20"/>
        </w:rPr>
        <w:t>, tariffs</w:t>
      </w:r>
      <w:r w:rsidR="00A61C58">
        <w:rPr>
          <w:rFonts w:ascii="Cambria" w:hAnsi="Cambria"/>
          <w:sz w:val="20"/>
          <w:szCs w:val="20"/>
        </w:rPr>
        <w:t xml:space="preserve"> and requirements vary with locality. </w:t>
      </w:r>
      <w:r w:rsidR="00FA35B8">
        <w:rPr>
          <w:rFonts w:ascii="Cambria" w:hAnsi="Cambria"/>
          <w:sz w:val="20"/>
          <w:szCs w:val="20"/>
        </w:rPr>
        <w:t xml:space="preserve">ASHRAE is committed to helping facility owners, designers and operators provide safe, comfortable, efficient and affordable conditions in the built environment. ASHRAE sees an immediate need to provide useful resources for facility personnel to identify and evaluate the myriad </w:t>
      </w:r>
      <w:r w:rsidR="004E55F3">
        <w:rPr>
          <w:rFonts w:ascii="Cambria" w:hAnsi="Cambria"/>
          <w:sz w:val="20"/>
          <w:szCs w:val="20"/>
        </w:rPr>
        <w:t xml:space="preserve">of </w:t>
      </w:r>
      <w:r w:rsidR="00FA35B8">
        <w:rPr>
          <w:rFonts w:ascii="Cambria" w:hAnsi="Cambria"/>
          <w:sz w:val="20"/>
          <w:szCs w:val="20"/>
        </w:rPr>
        <w:t xml:space="preserve">smart grid-related options and opportunities </w:t>
      </w:r>
      <w:r w:rsidR="000F33D6">
        <w:rPr>
          <w:rFonts w:ascii="Cambria" w:hAnsi="Cambria"/>
          <w:sz w:val="20"/>
          <w:szCs w:val="20"/>
        </w:rPr>
        <w:t xml:space="preserve">as they </w:t>
      </w:r>
      <w:r w:rsidR="00FA35B8">
        <w:rPr>
          <w:rFonts w:ascii="Cambria" w:hAnsi="Cambria"/>
          <w:sz w:val="20"/>
          <w:szCs w:val="20"/>
        </w:rPr>
        <w:t>becom</w:t>
      </w:r>
      <w:r w:rsidR="000F33D6">
        <w:rPr>
          <w:rFonts w:ascii="Cambria" w:hAnsi="Cambria"/>
          <w:sz w:val="20"/>
          <w:szCs w:val="20"/>
        </w:rPr>
        <w:t>e</w:t>
      </w:r>
      <w:r w:rsidR="00FA35B8">
        <w:rPr>
          <w:rFonts w:ascii="Cambria" w:hAnsi="Cambria"/>
          <w:sz w:val="20"/>
          <w:szCs w:val="20"/>
        </w:rPr>
        <w:t xml:space="preserve"> available.  </w:t>
      </w:r>
      <w:r w:rsidR="003D79AD" w:rsidRPr="003D79AD">
        <w:rPr>
          <w:rFonts w:ascii="Cambria" w:hAnsi="Cambria"/>
          <w:sz w:val="20"/>
          <w:szCs w:val="20"/>
        </w:rPr>
        <w:t>The proposed Smart-Grid Application Guide will provide building owners, managers, and designers the guidance they need to understand the smart grid and applicable standards and regulations, and to design and operate systems in this new smart-grid environment. The guide will focus on the concrete steps needed to prepare a building for the smart grid.</w:t>
      </w:r>
    </w:p>
    <w:p w:rsidR="00463EF2" w:rsidRDefault="00463EF2" w:rsidP="003D79AD">
      <w:pPr>
        <w:rPr>
          <w:rFonts w:ascii="Cambria" w:hAnsi="Cambria"/>
          <w:sz w:val="20"/>
          <w:szCs w:val="20"/>
        </w:rPr>
      </w:pPr>
    </w:p>
    <w:p w:rsidR="00462D07" w:rsidRPr="00764CF5" w:rsidRDefault="00462D07" w:rsidP="003D79AD">
      <w:pPr>
        <w:rPr>
          <w:rFonts w:ascii="Cambria" w:hAnsi="Cambria"/>
          <w:sz w:val="20"/>
          <w:szCs w:val="20"/>
        </w:rPr>
      </w:pPr>
    </w:p>
    <w:p w:rsidR="00764CF5" w:rsidRPr="00764CF5" w:rsidRDefault="00764CF5" w:rsidP="00764CF5">
      <w:pPr>
        <w:pStyle w:val="Heading3"/>
        <w:spacing w:before="0" w:after="0"/>
        <w:rPr>
          <w:sz w:val="20"/>
          <w:szCs w:val="20"/>
          <w:u w:val="single"/>
        </w:rPr>
      </w:pPr>
      <w:r w:rsidRPr="00764CF5">
        <w:rPr>
          <w:sz w:val="20"/>
          <w:szCs w:val="20"/>
          <w:u w:val="single"/>
        </w:rPr>
        <w:t>OBJECTIVE</w:t>
      </w:r>
    </w:p>
    <w:p w:rsidR="00764CF5" w:rsidRPr="00BC25D0" w:rsidRDefault="00764CF5" w:rsidP="00764CF5">
      <w:pPr>
        <w:rPr>
          <w:rFonts w:ascii="Cambria" w:hAnsi="Cambria"/>
          <w:sz w:val="16"/>
          <w:szCs w:val="16"/>
        </w:rPr>
      </w:pPr>
    </w:p>
    <w:p w:rsidR="00764CF5" w:rsidRPr="00764CF5" w:rsidRDefault="00764CF5" w:rsidP="00764CF5">
      <w:pPr>
        <w:rPr>
          <w:rFonts w:ascii="Cambria" w:hAnsi="Cambria"/>
          <w:sz w:val="20"/>
          <w:szCs w:val="20"/>
        </w:rPr>
      </w:pPr>
      <w:r w:rsidRPr="00764CF5">
        <w:rPr>
          <w:rFonts w:ascii="Cambria" w:hAnsi="Cambria"/>
          <w:sz w:val="20"/>
          <w:szCs w:val="20"/>
        </w:rPr>
        <w:t xml:space="preserve">To develop a user’s </w:t>
      </w:r>
      <w:r w:rsidR="00463EF2">
        <w:rPr>
          <w:rFonts w:ascii="Cambria" w:hAnsi="Cambria"/>
          <w:sz w:val="20"/>
          <w:szCs w:val="20"/>
        </w:rPr>
        <w:t>guide that serves as an educational tool to inform building professionals about the smart grid and the role of buildings in it, and to provide practical information about concrete steps to prepare and operate a building in a smart grid environment.</w:t>
      </w:r>
    </w:p>
    <w:p w:rsidR="00764CF5" w:rsidRDefault="00764CF5" w:rsidP="00764CF5">
      <w:pPr>
        <w:rPr>
          <w:rFonts w:ascii="Cambria" w:hAnsi="Cambria"/>
          <w:sz w:val="20"/>
          <w:szCs w:val="20"/>
        </w:rPr>
      </w:pPr>
    </w:p>
    <w:p w:rsidR="00462D07" w:rsidRPr="00764CF5" w:rsidRDefault="00462D07" w:rsidP="00764CF5">
      <w:pPr>
        <w:rPr>
          <w:rFonts w:ascii="Cambria" w:hAnsi="Cambria"/>
          <w:sz w:val="20"/>
          <w:szCs w:val="20"/>
        </w:rPr>
      </w:pPr>
    </w:p>
    <w:p w:rsidR="00764CF5" w:rsidRPr="00764CF5" w:rsidRDefault="00764CF5" w:rsidP="00764CF5">
      <w:pPr>
        <w:pStyle w:val="Heading3"/>
        <w:spacing w:before="0" w:after="0"/>
        <w:rPr>
          <w:sz w:val="20"/>
          <w:szCs w:val="20"/>
          <w:u w:val="single"/>
        </w:rPr>
      </w:pPr>
      <w:r w:rsidRPr="00764CF5">
        <w:rPr>
          <w:sz w:val="20"/>
          <w:szCs w:val="20"/>
          <w:u w:val="single"/>
        </w:rPr>
        <w:t>SCOPE</w:t>
      </w:r>
    </w:p>
    <w:p w:rsidR="00764CF5" w:rsidRPr="00BC25D0" w:rsidRDefault="00764CF5" w:rsidP="00764CF5">
      <w:pPr>
        <w:rPr>
          <w:rFonts w:ascii="Cambria" w:hAnsi="Cambria"/>
          <w:sz w:val="16"/>
          <w:szCs w:val="16"/>
        </w:rPr>
      </w:pPr>
    </w:p>
    <w:p w:rsidR="00B04F16" w:rsidRDefault="00B04F16" w:rsidP="00B04F16">
      <w:pPr>
        <w:rPr>
          <w:rFonts w:ascii="Cambria" w:hAnsi="Cambria"/>
          <w:sz w:val="20"/>
          <w:szCs w:val="20"/>
        </w:rPr>
      </w:pPr>
      <w:r w:rsidRPr="00345D35">
        <w:rPr>
          <w:rFonts w:ascii="Cambria" w:hAnsi="Cambria"/>
          <w:b/>
          <w:sz w:val="20"/>
          <w:szCs w:val="20"/>
        </w:rPr>
        <w:t>Targeted Audience:</w:t>
      </w:r>
      <w:r>
        <w:rPr>
          <w:rFonts w:ascii="Cambria" w:hAnsi="Cambria"/>
          <w:sz w:val="20"/>
          <w:szCs w:val="20"/>
        </w:rPr>
        <w:t xml:space="preserve">   Building </w:t>
      </w:r>
      <w:r w:rsidR="00573CE8">
        <w:rPr>
          <w:rFonts w:ascii="Cambria" w:hAnsi="Cambria"/>
          <w:sz w:val="20"/>
          <w:szCs w:val="20"/>
        </w:rPr>
        <w:t>owners and other building industry professionals that serve them</w:t>
      </w:r>
      <w:r w:rsidR="00266F98">
        <w:rPr>
          <w:rFonts w:ascii="Cambria" w:hAnsi="Cambria"/>
          <w:sz w:val="20"/>
          <w:szCs w:val="20"/>
        </w:rPr>
        <w:t>.</w:t>
      </w:r>
    </w:p>
    <w:p w:rsidR="00B04F16" w:rsidRPr="00FD1F4B" w:rsidRDefault="00B04F16" w:rsidP="00B04F16">
      <w:pPr>
        <w:rPr>
          <w:rFonts w:ascii="Cambria" w:hAnsi="Cambria"/>
          <w:sz w:val="20"/>
          <w:szCs w:val="20"/>
        </w:rPr>
      </w:pPr>
    </w:p>
    <w:p w:rsidR="00B04F16" w:rsidRPr="00B04F16" w:rsidRDefault="00B04F16" w:rsidP="00764CF5">
      <w:pPr>
        <w:rPr>
          <w:rFonts w:ascii="Cambria" w:hAnsi="Cambria"/>
          <w:b/>
          <w:sz w:val="20"/>
          <w:szCs w:val="20"/>
        </w:rPr>
      </w:pPr>
      <w:r>
        <w:rPr>
          <w:rFonts w:ascii="Cambria" w:hAnsi="Cambria"/>
          <w:b/>
          <w:sz w:val="20"/>
          <w:szCs w:val="20"/>
        </w:rPr>
        <w:t>Content</w:t>
      </w:r>
      <w:r w:rsidRPr="00B04F16">
        <w:rPr>
          <w:rFonts w:ascii="Cambria" w:hAnsi="Cambria"/>
          <w:b/>
          <w:sz w:val="20"/>
          <w:szCs w:val="20"/>
        </w:rPr>
        <w:t xml:space="preserve">: </w:t>
      </w:r>
    </w:p>
    <w:p w:rsidR="00B04F16" w:rsidRPr="005D20ED" w:rsidRDefault="00B04F16" w:rsidP="00764CF5">
      <w:pPr>
        <w:rPr>
          <w:rFonts w:ascii="Cambria" w:hAnsi="Cambria"/>
          <w:sz w:val="20"/>
          <w:szCs w:val="20"/>
        </w:rPr>
      </w:pPr>
    </w:p>
    <w:p w:rsidR="005D20ED" w:rsidRPr="005D20ED" w:rsidRDefault="00333039" w:rsidP="00764CF5">
      <w:pPr>
        <w:rPr>
          <w:rFonts w:ascii="Cambria" w:hAnsi="Cambria"/>
          <w:sz w:val="20"/>
          <w:szCs w:val="20"/>
        </w:rPr>
      </w:pPr>
      <w:r>
        <w:rPr>
          <w:rFonts w:ascii="Cambria" w:hAnsi="Cambria"/>
          <w:sz w:val="20"/>
          <w:szCs w:val="20"/>
        </w:rPr>
        <w:t>While ASHRAE regularly updates its guidance documents, t</w:t>
      </w:r>
      <w:r w:rsidR="00C84A92" w:rsidRPr="005D20ED">
        <w:rPr>
          <w:rFonts w:ascii="Cambria" w:hAnsi="Cambria"/>
          <w:sz w:val="20"/>
          <w:szCs w:val="20"/>
        </w:rPr>
        <w:t xml:space="preserve">his is the first version </w:t>
      </w:r>
      <w:r w:rsidR="00105AFB" w:rsidRPr="005D20ED">
        <w:rPr>
          <w:rFonts w:ascii="Cambria" w:hAnsi="Cambria"/>
          <w:sz w:val="20"/>
          <w:szCs w:val="20"/>
        </w:rPr>
        <w:t>of the guide, so</w:t>
      </w:r>
      <w:r w:rsidR="004062FB" w:rsidRPr="005D20ED">
        <w:rPr>
          <w:rFonts w:ascii="Cambria" w:hAnsi="Cambria"/>
          <w:sz w:val="20"/>
          <w:szCs w:val="20"/>
        </w:rPr>
        <w:t xml:space="preserve"> the contractor</w:t>
      </w:r>
      <w:r w:rsidR="00C84A92" w:rsidRPr="005D20ED">
        <w:rPr>
          <w:rFonts w:ascii="Cambria" w:hAnsi="Cambria"/>
          <w:sz w:val="20"/>
          <w:szCs w:val="20"/>
        </w:rPr>
        <w:t xml:space="preserve"> will </w:t>
      </w:r>
      <w:r w:rsidR="006C6E23" w:rsidRPr="005D20ED">
        <w:rPr>
          <w:rFonts w:ascii="Cambria" w:hAnsi="Cambria"/>
          <w:sz w:val="20"/>
          <w:szCs w:val="20"/>
        </w:rPr>
        <w:t>not have a previous version to work from</w:t>
      </w:r>
      <w:r w:rsidR="00C84A92" w:rsidRPr="005D20ED">
        <w:rPr>
          <w:rFonts w:ascii="Cambria" w:hAnsi="Cambria"/>
          <w:sz w:val="20"/>
          <w:szCs w:val="20"/>
        </w:rPr>
        <w:t>.</w:t>
      </w:r>
      <w:r w:rsidR="004062FB" w:rsidRPr="005D20ED">
        <w:rPr>
          <w:rFonts w:ascii="Cambria" w:hAnsi="Cambria"/>
          <w:sz w:val="20"/>
          <w:szCs w:val="20"/>
        </w:rPr>
        <w:t xml:space="preserve"> </w:t>
      </w:r>
      <w:r w:rsidR="00C84A92" w:rsidRPr="005D20ED">
        <w:rPr>
          <w:rFonts w:ascii="Cambria" w:hAnsi="Cambria"/>
          <w:sz w:val="20"/>
          <w:szCs w:val="20"/>
        </w:rPr>
        <w:t xml:space="preserve">The </w:t>
      </w:r>
      <w:r w:rsidR="00105AFB" w:rsidRPr="005D20ED">
        <w:rPr>
          <w:rFonts w:ascii="Cambria" w:hAnsi="Cambria"/>
          <w:sz w:val="20"/>
          <w:szCs w:val="20"/>
        </w:rPr>
        <w:t xml:space="preserve">proposal should provide details about the </w:t>
      </w:r>
      <w:r>
        <w:rPr>
          <w:rFonts w:ascii="Cambria" w:hAnsi="Cambria"/>
          <w:sz w:val="20"/>
          <w:szCs w:val="20"/>
        </w:rPr>
        <w:t xml:space="preserve">bidder’s proposed </w:t>
      </w:r>
      <w:r w:rsidR="00105AFB" w:rsidRPr="005D20ED">
        <w:rPr>
          <w:rFonts w:ascii="Cambria" w:hAnsi="Cambria"/>
          <w:sz w:val="20"/>
          <w:szCs w:val="20"/>
        </w:rPr>
        <w:t xml:space="preserve">content and layout </w:t>
      </w:r>
      <w:r>
        <w:rPr>
          <w:rFonts w:ascii="Cambria" w:hAnsi="Cambria"/>
          <w:sz w:val="20"/>
          <w:szCs w:val="20"/>
        </w:rPr>
        <w:t>to effectively meet the stated objectives.</w:t>
      </w:r>
      <w:r w:rsidR="00105AFB" w:rsidRPr="005D20ED">
        <w:rPr>
          <w:rFonts w:ascii="Cambria" w:hAnsi="Cambria"/>
          <w:sz w:val="20"/>
          <w:szCs w:val="20"/>
        </w:rPr>
        <w:t xml:space="preserve"> </w:t>
      </w:r>
    </w:p>
    <w:p w:rsidR="005D20ED" w:rsidRPr="005D20ED" w:rsidRDefault="005D20ED" w:rsidP="00764CF5">
      <w:pPr>
        <w:rPr>
          <w:rFonts w:ascii="Cambria" w:hAnsi="Cambria"/>
          <w:sz w:val="20"/>
          <w:szCs w:val="20"/>
        </w:rPr>
      </w:pPr>
    </w:p>
    <w:p w:rsidR="005D20ED" w:rsidRDefault="00D83B51" w:rsidP="005D20ED">
      <w:pPr>
        <w:pStyle w:val="ListParagraph"/>
        <w:ind w:left="0"/>
        <w:rPr>
          <w:rFonts w:ascii="Cambria" w:hAnsi="Cambria"/>
          <w:sz w:val="20"/>
          <w:szCs w:val="20"/>
        </w:rPr>
      </w:pPr>
      <w:r>
        <w:rPr>
          <w:rFonts w:ascii="Cambria" w:hAnsi="Cambria"/>
          <w:sz w:val="20"/>
          <w:szCs w:val="20"/>
        </w:rPr>
        <w:t xml:space="preserve">The guide should be comprehensive with respect to the kinds of resources that may be available in a building to support smart grid needs (perhaps a checklist of things to consider) and </w:t>
      </w:r>
      <w:r w:rsidR="00333039">
        <w:rPr>
          <w:rFonts w:ascii="Cambria" w:hAnsi="Cambria"/>
          <w:sz w:val="20"/>
          <w:szCs w:val="20"/>
        </w:rPr>
        <w:t xml:space="preserve">give </w:t>
      </w:r>
      <w:r>
        <w:rPr>
          <w:rFonts w:ascii="Cambria" w:hAnsi="Cambria"/>
          <w:sz w:val="20"/>
          <w:szCs w:val="20"/>
        </w:rPr>
        <w:t xml:space="preserve">sufficient information about each topic </w:t>
      </w:r>
      <w:r w:rsidR="00333039">
        <w:rPr>
          <w:rFonts w:ascii="Cambria" w:hAnsi="Cambria"/>
          <w:sz w:val="20"/>
          <w:szCs w:val="20"/>
        </w:rPr>
        <w:t>so</w:t>
      </w:r>
      <w:r>
        <w:rPr>
          <w:rFonts w:ascii="Cambria" w:hAnsi="Cambria"/>
          <w:sz w:val="20"/>
          <w:szCs w:val="20"/>
        </w:rPr>
        <w:t xml:space="preserve"> the user can evaluate </w:t>
      </w:r>
      <w:r w:rsidR="00333039">
        <w:rPr>
          <w:rFonts w:ascii="Cambria" w:hAnsi="Cambria"/>
          <w:sz w:val="20"/>
          <w:szCs w:val="20"/>
        </w:rPr>
        <w:t>whether</w:t>
      </w:r>
      <w:r>
        <w:rPr>
          <w:rFonts w:ascii="Cambria" w:hAnsi="Cambria"/>
          <w:sz w:val="20"/>
          <w:szCs w:val="20"/>
        </w:rPr>
        <w:t xml:space="preserve"> it deserves consideration for their building. </w:t>
      </w:r>
      <w:r w:rsidR="00DF7F72">
        <w:rPr>
          <w:rFonts w:ascii="Cambria" w:hAnsi="Cambria"/>
          <w:sz w:val="20"/>
          <w:szCs w:val="20"/>
        </w:rPr>
        <w:t xml:space="preserve">The potential value proposition for the building owner should be included. </w:t>
      </w:r>
      <w:r>
        <w:rPr>
          <w:rFonts w:ascii="Cambria" w:hAnsi="Cambria"/>
          <w:sz w:val="20"/>
          <w:szCs w:val="20"/>
        </w:rPr>
        <w:t xml:space="preserve">It is expected that, for some topics, </w:t>
      </w:r>
      <w:r w:rsidR="00333039">
        <w:rPr>
          <w:rFonts w:ascii="Cambria" w:hAnsi="Cambria"/>
          <w:sz w:val="20"/>
          <w:szCs w:val="20"/>
        </w:rPr>
        <w:t xml:space="preserve">extensive </w:t>
      </w:r>
      <w:r>
        <w:rPr>
          <w:rFonts w:ascii="Cambria" w:hAnsi="Cambria"/>
          <w:sz w:val="20"/>
          <w:szCs w:val="20"/>
        </w:rPr>
        <w:t xml:space="preserve">details about how to proceed would be beyond the scope of this guide. In such cases the guide </w:t>
      </w:r>
      <w:r w:rsidR="00333039">
        <w:rPr>
          <w:rFonts w:ascii="Cambria" w:hAnsi="Cambria"/>
          <w:sz w:val="20"/>
          <w:szCs w:val="20"/>
        </w:rPr>
        <w:t xml:space="preserve">could still provide enough practical application guidance to be useful to readers and </w:t>
      </w:r>
      <w:r w:rsidR="00801B3D">
        <w:rPr>
          <w:rFonts w:ascii="Cambria" w:hAnsi="Cambria"/>
          <w:sz w:val="20"/>
          <w:szCs w:val="20"/>
        </w:rPr>
        <w:t>provide</w:t>
      </w:r>
      <w:r w:rsidR="00333039">
        <w:rPr>
          <w:rFonts w:ascii="Cambria" w:hAnsi="Cambria"/>
          <w:sz w:val="20"/>
          <w:szCs w:val="20"/>
        </w:rPr>
        <w:t xml:space="preserve"> </w:t>
      </w:r>
      <w:r>
        <w:rPr>
          <w:rFonts w:ascii="Cambria" w:hAnsi="Cambria"/>
          <w:sz w:val="20"/>
          <w:szCs w:val="20"/>
        </w:rPr>
        <w:t xml:space="preserve">references to </w:t>
      </w:r>
      <w:r w:rsidR="00333039">
        <w:rPr>
          <w:rFonts w:ascii="Cambria" w:hAnsi="Cambria"/>
          <w:sz w:val="20"/>
          <w:szCs w:val="20"/>
        </w:rPr>
        <w:t xml:space="preserve">sources </w:t>
      </w:r>
      <w:r w:rsidR="00801B3D">
        <w:rPr>
          <w:rFonts w:ascii="Cambria" w:hAnsi="Cambria"/>
          <w:sz w:val="20"/>
          <w:szCs w:val="20"/>
        </w:rPr>
        <w:t>with</w:t>
      </w:r>
      <w:r w:rsidR="00333039">
        <w:rPr>
          <w:rFonts w:ascii="Cambria" w:hAnsi="Cambria"/>
          <w:sz w:val="20"/>
          <w:szCs w:val="20"/>
        </w:rPr>
        <w:t xml:space="preserve"> </w:t>
      </w:r>
      <w:r>
        <w:rPr>
          <w:rFonts w:ascii="Cambria" w:hAnsi="Cambria"/>
          <w:sz w:val="20"/>
          <w:szCs w:val="20"/>
        </w:rPr>
        <w:t>more detailed information</w:t>
      </w:r>
      <w:r w:rsidR="00266F98">
        <w:rPr>
          <w:rFonts w:ascii="Cambria" w:hAnsi="Cambria"/>
          <w:sz w:val="20"/>
          <w:szCs w:val="20"/>
        </w:rPr>
        <w:t xml:space="preserve">. </w:t>
      </w:r>
    </w:p>
    <w:p w:rsidR="004973A9" w:rsidRDefault="004973A9" w:rsidP="005D20ED">
      <w:pPr>
        <w:pStyle w:val="ListParagraph"/>
        <w:ind w:left="0"/>
        <w:rPr>
          <w:rFonts w:ascii="Cambria" w:hAnsi="Cambria"/>
          <w:sz w:val="20"/>
          <w:szCs w:val="20"/>
        </w:rPr>
      </w:pPr>
    </w:p>
    <w:p w:rsidR="00764CF5" w:rsidRPr="005D20ED" w:rsidRDefault="00105AFB" w:rsidP="00764CF5">
      <w:pPr>
        <w:rPr>
          <w:rFonts w:ascii="Cambria" w:hAnsi="Cambria"/>
          <w:sz w:val="20"/>
          <w:szCs w:val="20"/>
          <w:highlight w:val="yellow"/>
        </w:rPr>
      </w:pPr>
      <w:r w:rsidRPr="005D20ED">
        <w:rPr>
          <w:rFonts w:ascii="Cambria" w:hAnsi="Cambria"/>
          <w:sz w:val="20"/>
          <w:szCs w:val="20"/>
        </w:rPr>
        <w:t xml:space="preserve">It is suggested that the </w:t>
      </w:r>
      <w:r w:rsidR="00F60764">
        <w:rPr>
          <w:rFonts w:ascii="Cambria" w:hAnsi="Cambria"/>
          <w:sz w:val="20"/>
          <w:szCs w:val="20"/>
        </w:rPr>
        <w:t xml:space="preserve">proposed </w:t>
      </w:r>
      <w:r w:rsidR="00F60764" w:rsidRPr="005D20ED">
        <w:rPr>
          <w:rFonts w:ascii="Cambria" w:hAnsi="Cambria"/>
          <w:sz w:val="20"/>
          <w:szCs w:val="20"/>
        </w:rPr>
        <w:t>content</w:t>
      </w:r>
      <w:r w:rsidR="00F60764">
        <w:rPr>
          <w:rFonts w:ascii="Cambria" w:hAnsi="Cambria"/>
          <w:sz w:val="20"/>
          <w:szCs w:val="20"/>
        </w:rPr>
        <w:t xml:space="preserve"> of the guide</w:t>
      </w:r>
      <w:r w:rsidR="00DF7F72">
        <w:rPr>
          <w:rFonts w:ascii="Cambria" w:hAnsi="Cambria"/>
          <w:sz w:val="20"/>
          <w:szCs w:val="20"/>
        </w:rPr>
        <w:t xml:space="preserve"> </w:t>
      </w:r>
      <w:r w:rsidRPr="005D20ED">
        <w:rPr>
          <w:rFonts w:ascii="Cambria" w:hAnsi="Cambria"/>
          <w:sz w:val="20"/>
          <w:szCs w:val="20"/>
        </w:rPr>
        <w:t>include</w:t>
      </w:r>
      <w:r w:rsidR="00F60764">
        <w:rPr>
          <w:rFonts w:ascii="Cambria" w:hAnsi="Cambria"/>
          <w:sz w:val="20"/>
          <w:szCs w:val="20"/>
        </w:rPr>
        <w:t>, but not necessarily be limited to,</w:t>
      </w:r>
      <w:r w:rsidR="00406958">
        <w:rPr>
          <w:rFonts w:ascii="Cambria" w:hAnsi="Cambria"/>
          <w:sz w:val="20"/>
          <w:szCs w:val="20"/>
        </w:rPr>
        <w:t xml:space="preserve"> the following elements</w:t>
      </w:r>
      <w:r w:rsidRPr="005D20ED">
        <w:rPr>
          <w:rFonts w:ascii="Cambria" w:hAnsi="Cambria"/>
          <w:sz w:val="20"/>
          <w:szCs w:val="20"/>
        </w:rPr>
        <w:t>:</w:t>
      </w:r>
      <w:r w:rsidR="001F4C4B">
        <w:rPr>
          <w:rFonts w:ascii="Cambria" w:hAnsi="Cambria"/>
          <w:sz w:val="20"/>
          <w:szCs w:val="20"/>
        </w:rPr>
        <w:t xml:space="preserve"> [Note that these topic suggestions are </w:t>
      </w:r>
      <w:r w:rsidR="002A1ABA">
        <w:rPr>
          <w:rFonts w:ascii="Cambria" w:hAnsi="Cambria"/>
          <w:sz w:val="20"/>
          <w:szCs w:val="20"/>
        </w:rPr>
        <w:t>given</w:t>
      </w:r>
      <w:r w:rsidR="001F4C4B">
        <w:rPr>
          <w:rFonts w:ascii="Cambria" w:hAnsi="Cambria"/>
          <w:sz w:val="20"/>
          <w:szCs w:val="20"/>
        </w:rPr>
        <w:t xml:space="preserve"> to inform bidders about the desired scope of the guide</w:t>
      </w:r>
      <w:r w:rsidR="00BF4F50">
        <w:rPr>
          <w:rFonts w:ascii="Cambria" w:hAnsi="Cambria"/>
          <w:sz w:val="20"/>
          <w:szCs w:val="20"/>
        </w:rPr>
        <w:t xml:space="preserve">. The categories below overlap, and </w:t>
      </w:r>
      <w:r w:rsidR="001F4C4B">
        <w:rPr>
          <w:rFonts w:ascii="Cambria" w:hAnsi="Cambria"/>
          <w:sz w:val="20"/>
          <w:szCs w:val="20"/>
        </w:rPr>
        <w:t>their classification and order are not intended to be a Table of Contents.]</w:t>
      </w:r>
    </w:p>
    <w:p w:rsidR="004973A9" w:rsidRDefault="004973A9" w:rsidP="004973A9">
      <w:pPr>
        <w:tabs>
          <w:tab w:val="left" w:pos="720"/>
        </w:tabs>
        <w:ind w:left="720"/>
        <w:rPr>
          <w:rFonts w:ascii="Cambria" w:hAnsi="Cambria"/>
          <w:sz w:val="20"/>
          <w:szCs w:val="20"/>
        </w:rPr>
      </w:pPr>
    </w:p>
    <w:p w:rsidR="00764CF5" w:rsidRDefault="00105AFB" w:rsidP="009C4FAD">
      <w:pPr>
        <w:numPr>
          <w:ilvl w:val="0"/>
          <w:numId w:val="6"/>
        </w:numPr>
        <w:tabs>
          <w:tab w:val="left" w:pos="720"/>
        </w:tabs>
        <w:rPr>
          <w:rFonts w:ascii="Cambria" w:hAnsi="Cambria"/>
          <w:sz w:val="20"/>
          <w:szCs w:val="20"/>
        </w:rPr>
      </w:pPr>
      <w:r>
        <w:rPr>
          <w:rFonts w:ascii="Cambria" w:hAnsi="Cambria"/>
          <w:sz w:val="20"/>
          <w:szCs w:val="20"/>
        </w:rPr>
        <w:t>A tutorial description of the future smart grid and the possible rol</w:t>
      </w:r>
      <w:r w:rsidR="0028767D">
        <w:rPr>
          <w:rFonts w:ascii="Cambria" w:hAnsi="Cambria"/>
          <w:sz w:val="20"/>
          <w:szCs w:val="20"/>
        </w:rPr>
        <w:t>es</w:t>
      </w:r>
      <w:r>
        <w:rPr>
          <w:rFonts w:ascii="Cambria" w:hAnsi="Cambria"/>
          <w:sz w:val="20"/>
          <w:szCs w:val="20"/>
        </w:rPr>
        <w:t xml:space="preserve"> for buildings and building systems</w:t>
      </w:r>
    </w:p>
    <w:p w:rsidR="004973A9" w:rsidRDefault="004973A9" w:rsidP="004973A9">
      <w:pPr>
        <w:tabs>
          <w:tab w:val="left" w:pos="720"/>
        </w:tabs>
        <w:ind w:left="720"/>
        <w:rPr>
          <w:rFonts w:ascii="Cambria" w:hAnsi="Cambria"/>
          <w:sz w:val="20"/>
          <w:szCs w:val="20"/>
        </w:rPr>
      </w:pPr>
    </w:p>
    <w:p w:rsidR="008D338F" w:rsidRDefault="008D338F" w:rsidP="009C4FAD">
      <w:pPr>
        <w:numPr>
          <w:ilvl w:val="0"/>
          <w:numId w:val="6"/>
        </w:numPr>
        <w:tabs>
          <w:tab w:val="left" w:pos="720"/>
        </w:tabs>
        <w:rPr>
          <w:rFonts w:ascii="Cambria" w:hAnsi="Cambria"/>
          <w:sz w:val="20"/>
          <w:szCs w:val="20"/>
        </w:rPr>
      </w:pPr>
      <w:r>
        <w:rPr>
          <w:rFonts w:ascii="Cambria" w:hAnsi="Cambria"/>
          <w:sz w:val="20"/>
          <w:szCs w:val="20"/>
        </w:rPr>
        <w:t xml:space="preserve">A glossary </w:t>
      </w:r>
      <w:r w:rsidR="00DF7F72">
        <w:rPr>
          <w:rFonts w:ascii="Cambria" w:hAnsi="Cambria"/>
          <w:sz w:val="20"/>
          <w:szCs w:val="20"/>
        </w:rPr>
        <w:t xml:space="preserve">of </w:t>
      </w:r>
      <w:r w:rsidR="00F60764">
        <w:rPr>
          <w:rFonts w:ascii="Cambria" w:hAnsi="Cambria"/>
          <w:sz w:val="20"/>
          <w:szCs w:val="20"/>
        </w:rPr>
        <w:t xml:space="preserve">smart grid-related </w:t>
      </w:r>
      <w:r>
        <w:rPr>
          <w:rFonts w:ascii="Cambria" w:hAnsi="Cambria"/>
          <w:sz w:val="20"/>
          <w:szCs w:val="20"/>
        </w:rPr>
        <w:t xml:space="preserve">terms </w:t>
      </w:r>
      <w:r w:rsidR="00DF7F72">
        <w:rPr>
          <w:rFonts w:ascii="Cambria" w:hAnsi="Cambria"/>
          <w:sz w:val="20"/>
          <w:szCs w:val="20"/>
        </w:rPr>
        <w:t>important to building professionals</w:t>
      </w:r>
    </w:p>
    <w:p w:rsidR="003A7C58" w:rsidRDefault="003A7C58" w:rsidP="003A7C58">
      <w:pPr>
        <w:tabs>
          <w:tab w:val="left" w:pos="720"/>
        </w:tabs>
        <w:ind w:left="360"/>
        <w:rPr>
          <w:rFonts w:ascii="Cambria" w:hAnsi="Cambria"/>
          <w:sz w:val="20"/>
          <w:szCs w:val="20"/>
        </w:rPr>
      </w:pPr>
    </w:p>
    <w:p w:rsidR="003A7C58" w:rsidRDefault="003A7C58" w:rsidP="009C4FAD">
      <w:pPr>
        <w:numPr>
          <w:ilvl w:val="0"/>
          <w:numId w:val="6"/>
        </w:numPr>
        <w:tabs>
          <w:tab w:val="left" w:pos="720"/>
        </w:tabs>
        <w:rPr>
          <w:rFonts w:ascii="Cambria" w:hAnsi="Cambria"/>
          <w:sz w:val="20"/>
          <w:szCs w:val="20"/>
        </w:rPr>
      </w:pPr>
      <w:r>
        <w:rPr>
          <w:rFonts w:ascii="Cambria" w:hAnsi="Cambria"/>
          <w:sz w:val="20"/>
          <w:szCs w:val="20"/>
        </w:rPr>
        <w:t>Listing</w:t>
      </w:r>
      <w:r w:rsidR="005A589D">
        <w:rPr>
          <w:rFonts w:ascii="Cambria" w:hAnsi="Cambria"/>
          <w:sz w:val="20"/>
          <w:szCs w:val="20"/>
        </w:rPr>
        <w:t>/describing</w:t>
      </w:r>
      <w:r>
        <w:rPr>
          <w:rFonts w:ascii="Cambria" w:hAnsi="Cambria"/>
          <w:sz w:val="20"/>
          <w:szCs w:val="20"/>
        </w:rPr>
        <w:t xml:space="preserve"> the resources, design options, and operating decisions a building manger may consider (examples are given below).</w:t>
      </w:r>
    </w:p>
    <w:p w:rsidR="00297B83" w:rsidRDefault="00297B83" w:rsidP="00E043F7">
      <w:pPr>
        <w:tabs>
          <w:tab w:val="left" w:pos="720"/>
        </w:tabs>
        <w:rPr>
          <w:rFonts w:ascii="Cambria" w:hAnsi="Cambria"/>
          <w:sz w:val="20"/>
          <w:szCs w:val="20"/>
        </w:rPr>
      </w:pPr>
    </w:p>
    <w:p w:rsidR="005A589D" w:rsidRPr="00297B83" w:rsidRDefault="005A589D" w:rsidP="009C4FAD">
      <w:pPr>
        <w:numPr>
          <w:ilvl w:val="0"/>
          <w:numId w:val="6"/>
        </w:numPr>
        <w:tabs>
          <w:tab w:val="left" w:pos="720"/>
        </w:tabs>
        <w:rPr>
          <w:rFonts w:ascii="Cambria" w:hAnsi="Cambria"/>
          <w:sz w:val="20"/>
          <w:szCs w:val="20"/>
        </w:rPr>
      </w:pPr>
      <w:r>
        <w:rPr>
          <w:rFonts w:ascii="Cambria" w:hAnsi="Cambria"/>
          <w:sz w:val="20"/>
          <w:szCs w:val="20"/>
        </w:rPr>
        <w:t xml:space="preserve">Listing the smart grid-related programs and potential revenue streams that a building operator may </w:t>
      </w:r>
      <w:r w:rsidRPr="00297B83">
        <w:rPr>
          <w:rFonts w:ascii="Cambria" w:hAnsi="Cambria"/>
          <w:sz w:val="20"/>
          <w:szCs w:val="20"/>
        </w:rPr>
        <w:t>consider (examples are given below).</w:t>
      </w:r>
    </w:p>
    <w:p w:rsidR="004973A9" w:rsidRPr="00E043F7" w:rsidRDefault="004973A9" w:rsidP="004973A9">
      <w:pPr>
        <w:tabs>
          <w:tab w:val="left" w:pos="720"/>
        </w:tabs>
        <w:ind w:left="720"/>
        <w:rPr>
          <w:rFonts w:ascii="Cambria" w:hAnsi="Cambria"/>
          <w:sz w:val="20"/>
          <w:szCs w:val="20"/>
        </w:rPr>
      </w:pPr>
    </w:p>
    <w:p w:rsidR="00181607" w:rsidRPr="00E043F7" w:rsidRDefault="00181607" w:rsidP="009C4FAD">
      <w:pPr>
        <w:numPr>
          <w:ilvl w:val="0"/>
          <w:numId w:val="6"/>
        </w:numPr>
        <w:tabs>
          <w:tab w:val="left" w:pos="720"/>
        </w:tabs>
        <w:rPr>
          <w:rFonts w:ascii="Cambria" w:hAnsi="Cambria"/>
          <w:sz w:val="20"/>
          <w:szCs w:val="20"/>
        </w:rPr>
      </w:pPr>
      <w:r w:rsidRPr="00E043F7">
        <w:rPr>
          <w:rFonts w:ascii="Cambria" w:hAnsi="Cambria"/>
          <w:sz w:val="20"/>
          <w:szCs w:val="20"/>
        </w:rPr>
        <w:t xml:space="preserve">Flowcharts and graphics </w:t>
      </w:r>
      <w:r w:rsidR="004973A9" w:rsidRPr="00E043F7">
        <w:rPr>
          <w:rFonts w:ascii="Cambria" w:hAnsi="Cambria"/>
          <w:sz w:val="20"/>
          <w:szCs w:val="20"/>
        </w:rPr>
        <w:t xml:space="preserve">should be included </w:t>
      </w:r>
      <w:r w:rsidRPr="00E043F7">
        <w:rPr>
          <w:rFonts w:ascii="Cambria" w:hAnsi="Cambria"/>
          <w:sz w:val="20"/>
          <w:szCs w:val="20"/>
        </w:rPr>
        <w:t>that explain processes</w:t>
      </w:r>
      <w:r w:rsidR="004973A9" w:rsidRPr="00E043F7">
        <w:rPr>
          <w:rFonts w:ascii="Cambria" w:hAnsi="Cambria"/>
          <w:sz w:val="20"/>
          <w:szCs w:val="20"/>
        </w:rPr>
        <w:t xml:space="preserve"> and topics</w:t>
      </w:r>
      <w:r w:rsidRPr="00E043F7">
        <w:rPr>
          <w:rFonts w:ascii="Cambria" w:hAnsi="Cambria"/>
          <w:sz w:val="20"/>
          <w:szCs w:val="20"/>
        </w:rPr>
        <w:t xml:space="preserve"> relevant </w:t>
      </w:r>
      <w:r w:rsidR="004973A9" w:rsidRPr="00E043F7">
        <w:rPr>
          <w:rFonts w:ascii="Cambria" w:hAnsi="Cambria"/>
          <w:sz w:val="20"/>
          <w:szCs w:val="20"/>
        </w:rPr>
        <w:t xml:space="preserve">to </w:t>
      </w:r>
      <w:r w:rsidR="00DF7F72" w:rsidRPr="00E043F7">
        <w:rPr>
          <w:rFonts w:ascii="Cambria" w:hAnsi="Cambria"/>
          <w:sz w:val="20"/>
          <w:szCs w:val="20"/>
        </w:rPr>
        <w:t xml:space="preserve">the </w:t>
      </w:r>
      <w:r w:rsidR="004973A9" w:rsidRPr="00E043F7">
        <w:rPr>
          <w:rFonts w:ascii="Cambria" w:hAnsi="Cambria"/>
          <w:sz w:val="20"/>
          <w:szCs w:val="20"/>
        </w:rPr>
        <w:t>subject</w:t>
      </w:r>
      <w:r w:rsidR="00DF7F72" w:rsidRPr="00E043F7">
        <w:rPr>
          <w:rFonts w:ascii="Cambria" w:hAnsi="Cambria"/>
          <w:sz w:val="20"/>
          <w:szCs w:val="20"/>
        </w:rPr>
        <w:t>s presented</w:t>
      </w:r>
      <w:r w:rsidR="002A1ABA">
        <w:rPr>
          <w:rFonts w:ascii="Cambria" w:hAnsi="Cambria"/>
          <w:sz w:val="20"/>
          <w:szCs w:val="20"/>
        </w:rPr>
        <w:t>,</w:t>
      </w:r>
      <w:r w:rsidR="004973A9" w:rsidRPr="00E043F7">
        <w:rPr>
          <w:rFonts w:ascii="Cambria" w:hAnsi="Cambria"/>
          <w:sz w:val="20"/>
          <w:szCs w:val="20"/>
        </w:rPr>
        <w:t xml:space="preserve"> including illustrations, photographs, figures, graphs, </w:t>
      </w:r>
      <w:r w:rsidR="00DF7F72" w:rsidRPr="00E043F7">
        <w:rPr>
          <w:rFonts w:ascii="Cambria" w:hAnsi="Cambria"/>
          <w:sz w:val="20"/>
          <w:szCs w:val="20"/>
        </w:rPr>
        <w:t xml:space="preserve">and </w:t>
      </w:r>
      <w:r w:rsidR="004973A9" w:rsidRPr="00E043F7">
        <w:rPr>
          <w:rFonts w:ascii="Cambria" w:hAnsi="Cambria"/>
          <w:sz w:val="20"/>
          <w:szCs w:val="20"/>
        </w:rPr>
        <w:t>charts.   Photographs of technologies may be helpful because</w:t>
      </w:r>
      <w:r w:rsidR="00801B3D" w:rsidRPr="00E043F7">
        <w:rPr>
          <w:rFonts w:ascii="Cambria" w:hAnsi="Cambria"/>
          <w:sz w:val="20"/>
          <w:szCs w:val="20"/>
        </w:rPr>
        <w:t xml:space="preserve"> readers</w:t>
      </w:r>
      <w:r w:rsidR="004973A9" w:rsidRPr="00E043F7">
        <w:rPr>
          <w:rFonts w:ascii="Cambria" w:hAnsi="Cambria"/>
          <w:sz w:val="20"/>
          <w:szCs w:val="20"/>
        </w:rPr>
        <w:t xml:space="preserve"> may not familiar with technologies</w:t>
      </w:r>
      <w:r w:rsidR="00DF7F72" w:rsidRPr="00E043F7">
        <w:rPr>
          <w:rFonts w:ascii="Cambria" w:hAnsi="Cambria"/>
          <w:sz w:val="20"/>
          <w:szCs w:val="20"/>
        </w:rPr>
        <w:t>.</w:t>
      </w:r>
      <w:r w:rsidR="00F60764" w:rsidRPr="00E043F7">
        <w:rPr>
          <w:rFonts w:ascii="Cambria" w:hAnsi="Cambria"/>
          <w:sz w:val="20"/>
          <w:szCs w:val="20"/>
        </w:rPr>
        <w:t xml:space="preserve"> </w:t>
      </w:r>
    </w:p>
    <w:p w:rsidR="004973A9" w:rsidRDefault="004973A9" w:rsidP="004973A9">
      <w:pPr>
        <w:tabs>
          <w:tab w:val="left" w:pos="720"/>
        </w:tabs>
        <w:ind w:left="720"/>
        <w:rPr>
          <w:rFonts w:ascii="Cambria" w:hAnsi="Cambria"/>
          <w:sz w:val="20"/>
          <w:szCs w:val="20"/>
        </w:rPr>
      </w:pPr>
    </w:p>
    <w:p w:rsidR="005D20ED" w:rsidRPr="00B9213D" w:rsidRDefault="005D20ED" w:rsidP="009C4FAD">
      <w:pPr>
        <w:numPr>
          <w:ilvl w:val="0"/>
          <w:numId w:val="6"/>
        </w:numPr>
        <w:tabs>
          <w:tab w:val="left" w:pos="720"/>
        </w:tabs>
        <w:rPr>
          <w:rFonts w:ascii="Cambria" w:hAnsi="Cambria"/>
          <w:sz w:val="20"/>
          <w:szCs w:val="20"/>
        </w:rPr>
      </w:pPr>
      <w:r>
        <w:rPr>
          <w:rFonts w:ascii="Cambria" w:hAnsi="Cambria"/>
          <w:sz w:val="20"/>
          <w:szCs w:val="20"/>
        </w:rPr>
        <w:t xml:space="preserve">References to relevant standards </w:t>
      </w:r>
      <w:r w:rsidR="00297B83">
        <w:rPr>
          <w:rFonts w:ascii="Cambria" w:hAnsi="Cambria"/>
          <w:sz w:val="20"/>
          <w:szCs w:val="20"/>
        </w:rPr>
        <w:t xml:space="preserve">and resources </w:t>
      </w:r>
      <w:r>
        <w:rPr>
          <w:rFonts w:ascii="Cambria" w:hAnsi="Cambria"/>
          <w:sz w:val="20"/>
          <w:szCs w:val="20"/>
        </w:rPr>
        <w:t>(</w:t>
      </w:r>
      <w:r w:rsidR="00513F4D">
        <w:rPr>
          <w:rFonts w:ascii="Cambria" w:hAnsi="Cambria"/>
          <w:sz w:val="20"/>
          <w:szCs w:val="20"/>
        </w:rPr>
        <w:t xml:space="preserve">such as from </w:t>
      </w:r>
      <w:r>
        <w:rPr>
          <w:rFonts w:ascii="Cambria" w:hAnsi="Cambria"/>
          <w:sz w:val="20"/>
          <w:szCs w:val="20"/>
        </w:rPr>
        <w:t>ASHRAE</w:t>
      </w:r>
      <w:r w:rsidR="00F60764">
        <w:rPr>
          <w:rFonts w:ascii="Cambria" w:hAnsi="Cambria"/>
          <w:sz w:val="20"/>
          <w:szCs w:val="20"/>
        </w:rPr>
        <w:t xml:space="preserve">, </w:t>
      </w:r>
      <w:r w:rsidR="00513F4D">
        <w:rPr>
          <w:rFonts w:ascii="Cambria" w:hAnsi="Cambria"/>
          <w:sz w:val="20"/>
          <w:szCs w:val="20"/>
        </w:rPr>
        <w:t xml:space="preserve">IEC, </w:t>
      </w:r>
      <w:r w:rsidR="00F60764">
        <w:rPr>
          <w:rFonts w:ascii="Cambria" w:hAnsi="Cambria"/>
          <w:sz w:val="20"/>
          <w:szCs w:val="20"/>
        </w:rPr>
        <w:t>IEEE, ISO, NIST, OpenADR, etc.</w:t>
      </w:r>
      <w:r w:rsidR="004973A9">
        <w:rPr>
          <w:rFonts w:ascii="Cambria" w:hAnsi="Cambria"/>
          <w:sz w:val="20"/>
          <w:szCs w:val="20"/>
        </w:rPr>
        <w:t>) – both throughout the document and in a references section.</w:t>
      </w:r>
      <w:r w:rsidR="00297B83">
        <w:rPr>
          <w:rFonts w:ascii="Cambria" w:hAnsi="Cambria"/>
          <w:sz w:val="20"/>
          <w:szCs w:val="20"/>
        </w:rPr>
        <w:t xml:space="preserve">  </w:t>
      </w:r>
      <w:r w:rsidR="00297B83" w:rsidRPr="00E043F7">
        <w:rPr>
          <w:rFonts w:ascii="Cambria" w:hAnsi="Cambria"/>
          <w:sz w:val="20"/>
          <w:szCs w:val="20"/>
        </w:rPr>
        <w:t xml:space="preserve">The reference section should be annotated (a sentence or two for each) to describe the listed </w:t>
      </w:r>
      <w:r w:rsidR="00297B83">
        <w:rPr>
          <w:rFonts w:ascii="Cambria" w:hAnsi="Cambria"/>
          <w:sz w:val="20"/>
          <w:szCs w:val="20"/>
        </w:rPr>
        <w:t>resource</w:t>
      </w:r>
      <w:r w:rsidR="00297B83" w:rsidRPr="00E043F7">
        <w:rPr>
          <w:rFonts w:ascii="Cambria" w:hAnsi="Cambria"/>
          <w:sz w:val="20"/>
          <w:szCs w:val="20"/>
        </w:rPr>
        <w:t xml:space="preserve">, its focus, and what </w:t>
      </w:r>
      <w:r w:rsidR="00297B83">
        <w:rPr>
          <w:rFonts w:ascii="Cambria" w:hAnsi="Cambria"/>
          <w:sz w:val="20"/>
          <w:szCs w:val="20"/>
        </w:rPr>
        <w:t>information</w:t>
      </w:r>
      <w:r w:rsidR="00297B83" w:rsidRPr="00E043F7">
        <w:rPr>
          <w:rFonts w:ascii="Cambria" w:hAnsi="Cambria"/>
          <w:sz w:val="20"/>
          <w:szCs w:val="20"/>
        </w:rPr>
        <w:t xml:space="preserve"> it provides</w:t>
      </w:r>
      <w:r w:rsidR="00297B83" w:rsidRPr="00297B83">
        <w:rPr>
          <w:rFonts w:ascii="Cambria" w:hAnsi="Cambria"/>
          <w:sz w:val="20"/>
          <w:szCs w:val="20"/>
        </w:rPr>
        <w:t>.</w:t>
      </w:r>
    </w:p>
    <w:p w:rsidR="00764CF5" w:rsidRPr="00BC70BF" w:rsidRDefault="00764CF5" w:rsidP="00764CF5">
      <w:pPr>
        <w:tabs>
          <w:tab w:val="left" w:pos="720"/>
        </w:tabs>
        <w:ind w:left="720" w:hanging="720"/>
        <w:rPr>
          <w:rFonts w:ascii="Cambria" w:hAnsi="Cambria"/>
          <w:sz w:val="20"/>
          <w:szCs w:val="20"/>
          <w:highlight w:val="yellow"/>
        </w:rPr>
      </w:pPr>
    </w:p>
    <w:p w:rsidR="00764CF5" w:rsidRDefault="00DE214B" w:rsidP="009C4FAD">
      <w:pPr>
        <w:numPr>
          <w:ilvl w:val="0"/>
          <w:numId w:val="6"/>
        </w:numPr>
        <w:tabs>
          <w:tab w:val="left" w:pos="720"/>
        </w:tabs>
        <w:rPr>
          <w:rFonts w:ascii="Cambria" w:hAnsi="Cambria"/>
          <w:sz w:val="20"/>
          <w:szCs w:val="20"/>
        </w:rPr>
      </w:pPr>
      <w:r>
        <w:rPr>
          <w:rFonts w:ascii="Cambria" w:hAnsi="Cambria"/>
          <w:sz w:val="20"/>
          <w:szCs w:val="20"/>
        </w:rPr>
        <w:t>A description of various tariff</w:t>
      </w:r>
      <w:r w:rsidR="00F60764">
        <w:rPr>
          <w:rFonts w:ascii="Cambria" w:hAnsi="Cambria"/>
          <w:sz w:val="20"/>
          <w:szCs w:val="20"/>
        </w:rPr>
        <w:t xml:space="preserve"> structures, </w:t>
      </w:r>
      <w:r>
        <w:rPr>
          <w:rFonts w:ascii="Cambria" w:hAnsi="Cambria"/>
          <w:sz w:val="20"/>
          <w:szCs w:val="20"/>
        </w:rPr>
        <w:t xml:space="preserve">regulatory environments, </w:t>
      </w:r>
      <w:r w:rsidR="00F60764">
        <w:rPr>
          <w:rFonts w:ascii="Cambria" w:hAnsi="Cambria"/>
          <w:sz w:val="20"/>
          <w:szCs w:val="20"/>
        </w:rPr>
        <w:t xml:space="preserve">market structures, utility programs, </w:t>
      </w:r>
      <w:r>
        <w:rPr>
          <w:rFonts w:ascii="Cambria" w:hAnsi="Cambria"/>
          <w:sz w:val="20"/>
          <w:szCs w:val="20"/>
        </w:rPr>
        <w:t>how they are evolving, and what the implications are for the building industry</w:t>
      </w:r>
      <w:r w:rsidR="003E5A60">
        <w:rPr>
          <w:rFonts w:ascii="Cambria" w:hAnsi="Cambria"/>
          <w:sz w:val="20"/>
          <w:szCs w:val="20"/>
        </w:rPr>
        <w:t xml:space="preserve">.   Examples include: </w:t>
      </w:r>
    </w:p>
    <w:p w:rsidR="00F43668" w:rsidRDefault="00F43668" w:rsidP="00F43668">
      <w:pPr>
        <w:numPr>
          <w:ilvl w:val="1"/>
          <w:numId w:val="6"/>
        </w:numPr>
        <w:tabs>
          <w:tab w:val="left" w:pos="720"/>
        </w:tabs>
        <w:rPr>
          <w:rFonts w:ascii="Cambria" w:hAnsi="Cambria"/>
          <w:sz w:val="20"/>
          <w:szCs w:val="20"/>
        </w:rPr>
      </w:pPr>
      <w:r>
        <w:rPr>
          <w:rFonts w:ascii="Cambria" w:hAnsi="Cambria"/>
          <w:sz w:val="20"/>
          <w:szCs w:val="20"/>
        </w:rPr>
        <w:t xml:space="preserve">Utility </w:t>
      </w:r>
      <w:r w:rsidR="00297B83">
        <w:rPr>
          <w:rFonts w:ascii="Cambria" w:hAnsi="Cambria"/>
          <w:sz w:val="20"/>
          <w:szCs w:val="20"/>
        </w:rPr>
        <w:t>p</w:t>
      </w:r>
      <w:r>
        <w:rPr>
          <w:rFonts w:ascii="Cambria" w:hAnsi="Cambria"/>
          <w:sz w:val="20"/>
          <w:szCs w:val="20"/>
        </w:rPr>
        <w:t>rograms (widely varying per regulatory jurisdiction – patterns are helpful, lists of the types of programs)</w:t>
      </w:r>
    </w:p>
    <w:p w:rsidR="00B04F16" w:rsidRDefault="00F60764" w:rsidP="00B04F16">
      <w:pPr>
        <w:numPr>
          <w:ilvl w:val="1"/>
          <w:numId w:val="6"/>
        </w:numPr>
        <w:tabs>
          <w:tab w:val="left" w:pos="720"/>
        </w:tabs>
        <w:rPr>
          <w:rFonts w:ascii="Cambria" w:hAnsi="Cambria"/>
          <w:sz w:val="20"/>
          <w:szCs w:val="20"/>
        </w:rPr>
      </w:pPr>
      <w:r>
        <w:rPr>
          <w:rFonts w:ascii="Cambria" w:hAnsi="Cambria"/>
          <w:sz w:val="20"/>
          <w:szCs w:val="20"/>
        </w:rPr>
        <w:t>Time-v</w:t>
      </w:r>
      <w:r w:rsidR="00B04F16">
        <w:rPr>
          <w:rFonts w:ascii="Cambria" w:hAnsi="Cambria"/>
          <w:sz w:val="20"/>
          <w:szCs w:val="20"/>
        </w:rPr>
        <w:t>ariable rate</w:t>
      </w:r>
      <w:r>
        <w:rPr>
          <w:rFonts w:ascii="Cambria" w:hAnsi="Cambria"/>
          <w:sz w:val="20"/>
          <w:szCs w:val="20"/>
        </w:rPr>
        <w:t>s</w:t>
      </w:r>
    </w:p>
    <w:p w:rsidR="00B04F16" w:rsidRDefault="00B04F16" w:rsidP="00B04F16">
      <w:pPr>
        <w:numPr>
          <w:ilvl w:val="1"/>
          <w:numId w:val="6"/>
        </w:numPr>
        <w:tabs>
          <w:tab w:val="left" w:pos="720"/>
        </w:tabs>
        <w:rPr>
          <w:rFonts w:ascii="Cambria" w:hAnsi="Cambria"/>
          <w:sz w:val="20"/>
          <w:szCs w:val="20"/>
        </w:rPr>
      </w:pPr>
      <w:r>
        <w:rPr>
          <w:rFonts w:ascii="Cambria" w:hAnsi="Cambria"/>
          <w:sz w:val="20"/>
          <w:szCs w:val="20"/>
        </w:rPr>
        <w:t xml:space="preserve">Net </w:t>
      </w:r>
      <w:r w:rsidR="00297B83">
        <w:rPr>
          <w:rFonts w:ascii="Cambria" w:hAnsi="Cambria"/>
          <w:sz w:val="20"/>
          <w:szCs w:val="20"/>
        </w:rPr>
        <w:t>m</w:t>
      </w:r>
      <w:r>
        <w:rPr>
          <w:rFonts w:ascii="Cambria" w:hAnsi="Cambria"/>
          <w:sz w:val="20"/>
          <w:szCs w:val="20"/>
        </w:rPr>
        <w:t>etering</w:t>
      </w:r>
    </w:p>
    <w:p w:rsidR="00F43668" w:rsidRDefault="00F43668" w:rsidP="00F43668">
      <w:pPr>
        <w:numPr>
          <w:ilvl w:val="1"/>
          <w:numId w:val="6"/>
        </w:numPr>
        <w:tabs>
          <w:tab w:val="left" w:pos="720"/>
        </w:tabs>
        <w:rPr>
          <w:rFonts w:ascii="Cambria" w:hAnsi="Cambria"/>
          <w:sz w:val="20"/>
          <w:szCs w:val="20"/>
        </w:rPr>
      </w:pPr>
      <w:r>
        <w:rPr>
          <w:rFonts w:ascii="Cambria" w:hAnsi="Cambria"/>
          <w:sz w:val="20"/>
          <w:szCs w:val="20"/>
        </w:rPr>
        <w:t xml:space="preserve">Grid services and ancillary services </w:t>
      </w:r>
    </w:p>
    <w:p w:rsidR="00F43668" w:rsidRPr="00FD1F4B" w:rsidRDefault="00F43668" w:rsidP="00F43668">
      <w:pPr>
        <w:numPr>
          <w:ilvl w:val="1"/>
          <w:numId w:val="6"/>
        </w:numPr>
        <w:tabs>
          <w:tab w:val="left" w:pos="720"/>
        </w:tabs>
        <w:rPr>
          <w:rFonts w:ascii="Cambria" w:hAnsi="Cambria"/>
          <w:sz w:val="20"/>
          <w:szCs w:val="20"/>
        </w:rPr>
      </w:pPr>
      <w:r>
        <w:rPr>
          <w:rFonts w:ascii="Cambria" w:hAnsi="Cambria"/>
          <w:sz w:val="20"/>
          <w:szCs w:val="20"/>
        </w:rPr>
        <w:t>Power quality management</w:t>
      </w:r>
    </w:p>
    <w:p w:rsidR="00764CF5" w:rsidRPr="00FD1F4B" w:rsidRDefault="00764CF5" w:rsidP="00764CF5">
      <w:pPr>
        <w:tabs>
          <w:tab w:val="left" w:pos="720"/>
        </w:tabs>
        <w:ind w:left="720" w:hanging="720"/>
        <w:rPr>
          <w:rFonts w:ascii="Cambria" w:hAnsi="Cambria"/>
          <w:b/>
          <w:sz w:val="20"/>
          <w:szCs w:val="20"/>
        </w:rPr>
      </w:pPr>
    </w:p>
    <w:p w:rsidR="00764CF5" w:rsidRDefault="00F43668" w:rsidP="00DE214B">
      <w:pPr>
        <w:numPr>
          <w:ilvl w:val="0"/>
          <w:numId w:val="6"/>
        </w:numPr>
        <w:tabs>
          <w:tab w:val="left" w:pos="720"/>
        </w:tabs>
        <w:rPr>
          <w:rFonts w:ascii="Cambria" w:hAnsi="Cambria"/>
          <w:sz w:val="20"/>
          <w:szCs w:val="20"/>
        </w:rPr>
      </w:pPr>
      <w:r>
        <w:rPr>
          <w:rFonts w:ascii="Cambria" w:hAnsi="Cambria"/>
          <w:sz w:val="20"/>
          <w:szCs w:val="20"/>
        </w:rPr>
        <w:t xml:space="preserve">Demand Side Management as an umbrella </w:t>
      </w:r>
      <w:r w:rsidR="001F4C4B">
        <w:rPr>
          <w:rFonts w:ascii="Cambria" w:hAnsi="Cambria"/>
          <w:sz w:val="20"/>
          <w:szCs w:val="20"/>
        </w:rPr>
        <w:t xml:space="preserve">for </w:t>
      </w:r>
      <w:r>
        <w:rPr>
          <w:rFonts w:ascii="Cambria" w:hAnsi="Cambria"/>
          <w:sz w:val="20"/>
          <w:szCs w:val="20"/>
        </w:rPr>
        <w:t xml:space="preserve">various utility programs </w:t>
      </w:r>
      <w:r w:rsidR="0018735A">
        <w:rPr>
          <w:rFonts w:ascii="Cambria" w:hAnsi="Cambria"/>
          <w:sz w:val="20"/>
          <w:szCs w:val="20"/>
        </w:rPr>
        <w:t>to incent customers to make their loads responsive to utility/grid needs.</w:t>
      </w:r>
      <w:r w:rsidR="003E5A60">
        <w:rPr>
          <w:rFonts w:ascii="Cambria" w:hAnsi="Cambria"/>
          <w:sz w:val="20"/>
          <w:szCs w:val="20"/>
        </w:rPr>
        <w:t xml:space="preserve">  Examples include</w:t>
      </w:r>
      <w:r>
        <w:rPr>
          <w:rFonts w:ascii="Cambria" w:hAnsi="Cambria"/>
          <w:sz w:val="20"/>
          <w:szCs w:val="20"/>
        </w:rPr>
        <w:t>:</w:t>
      </w:r>
    </w:p>
    <w:p w:rsidR="00F43668" w:rsidRPr="001D6A7C" w:rsidRDefault="00F43668" w:rsidP="00E043F7">
      <w:pPr>
        <w:numPr>
          <w:ilvl w:val="1"/>
          <w:numId w:val="6"/>
        </w:numPr>
        <w:tabs>
          <w:tab w:val="left" w:pos="720"/>
        </w:tabs>
        <w:rPr>
          <w:rFonts w:ascii="Cambria" w:hAnsi="Cambria"/>
          <w:sz w:val="20"/>
          <w:szCs w:val="20"/>
        </w:rPr>
      </w:pPr>
      <w:r w:rsidRPr="001D6A7C">
        <w:rPr>
          <w:rFonts w:ascii="Cambria" w:hAnsi="Cambria"/>
          <w:sz w:val="20"/>
          <w:szCs w:val="20"/>
        </w:rPr>
        <w:t xml:space="preserve">Demand </w:t>
      </w:r>
      <w:r w:rsidR="00297B83">
        <w:rPr>
          <w:rFonts w:ascii="Cambria" w:hAnsi="Cambria"/>
          <w:sz w:val="20"/>
          <w:szCs w:val="20"/>
        </w:rPr>
        <w:t>r</w:t>
      </w:r>
      <w:r w:rsidRPr="001D6A7C">
        <w:rPr>
          <w:rFonts w:ascii="Cambria" w:hAnsi="Cambria"/>
          <w:sz w:val="20"/>
          <w:szCs w:val="20"/>
        </w:rPr>
        <w:t>esponse</w:t>
      </w:r>
    </w:p>
    <w:p w:rsidR="00F43668" w:rsidRDefault="00F43668" w:rsidP="00E043F7">
      <w:pPr>
        <w:numPr>
          <w:ilvl w:val="1"/>
          <w:numId w:val="6"/>
        </w:numPr>
        <w:tabs>
          <w:tab w:val="left" w:pos="720"/>
        </w:tabs>
        <w:rPr>
          <w:rFonts w:ascii="Cambria" w:hAnsi="Cambria"/>
          <w:sz w:val="20"/>
          <w:szCs w:val="20"/>
        </w:rPr>
      </w:pPr>
      <w:r>
        <w:rPr>
          <w:rFonts w:ascii="Cambria" w:hAnsi="Cambria"/>
          <w:sz w:val="20"/>
          <w:szCs w:val="20"/>
        </w:rPr>
        <w:t>Interruptible rate</w:t>
      </w:r>
      <w:r w:rsidR="00F60764">
        <w:rPr>
          <w:rFonts w:ascii="Cambria" w:hAnsi="Cambria"/>
          <w:sz w:val="20"/>
          <w:szCs w:val="20"/>
        </w:rPr>
        <w:t>s</w:t>
      </w:r>
    </w:p>
    <w:p w:rsidR="005D20ED" w:rsidRDefault="005D20ED" w:rsidP="00E043F7">
      <w:pPr>
        <w:numPr>
          <w:ilvl w:val="1"/>
          <w:numId w:val="6"/>
        </w:numPr>
        <w:tabs>
          <w:tab w:val="left" w:pos="720"/>
        </w:tabs>
        <w:rPr>
          <w:rFonts w:ascii="Cambria" w:hAnsi="Cambria"/>
          <w:sz w:val="20"/>
          <w:szCs w:val="20"/>
        </w:rPr>
      </w:pPr>
      <w:r>
        <w:rPr>
          <w:rFonts w:ascii="Cambria" w:hAnsi="Cambria"/>
          <w:sz w:val="20"/>
          <w:szCs w:val="20"/>
        </w:rPr>
        <w:t xml:space="preserve">Time of </w:t>
      </w:r>
      <w:r w:rsidR="00297B83">
        <w:rPr>
          <w:rFonts w:ascii="Cambria" w:hAnsi="Cambria"/>
          <w:sz w:val="20"/>
          <w:szCs w:val="20"/>
        </w:rPr>
        <w:t>u</w:t>
      </w:r>
      <w:r>
        <w:rPr>
          <w:rFonts w:ascii="Cambria" w:hAnsi="Cambria"/>
          <w:sz w:val="20"/>
          <w:szCs w:val="20"/>
        </w:rPr>
        <w:t xml:space="preserve">se </w:t>
      </w:r>
      <w:r w:rsidR="00297B83">
        <w:rPr>
          <w:rFonts w:ascii="Cambria" w:hAnsi="Cambria"/>
          <w:sz w:val="20"/>
          <w:szCs w:val="20"/>
        </w:rPr>
        <w:t>t</w:t>
      </w:r>
      <w:r>
        <w:rPr>
          <w:rFonts w:ascii="Cambria" w:hAnsi="Cambria"/>
          <w:sz w:val="20"/>
          <w:szCs w:val="20"/>
        </w:rPr>
        <w:t>ariffs</w:t>
      </w:r>
    </w:p>
    <w:p w:rsidR="00F60764" w:rsidRDefault="00F60764" w:rsidP="00E043F7">
      <w:pPr>
        <w:numPr>
          <w:ilvl w:val="1"/>
          <w:numId w:val="6"/>
        </w:numPr>
        <w:tabs>
          <w:tab w:val="left" w:pos="720"/>
        </w:tabs>
        <w:rPr>
          <w:rFonts w:ascii="Cambria" w:hAnsi="Cambria"/>
          <w:sz w:val="20"/>
          <w:szCs w:val="20"/>
        </w:rPr>
      </w:pPr>
      <w:r>
        <w:rPr>
          <w:rFonts w:ascii="Cambria" w:hAnsi="Cambria"/>
          <w:sz w:val="20"/>
          <w:szCs w:val="20"/>
        </w:rPr>
        <w:t>Electric vehicle charging tariffs</w:t>
      </w:r>
    </w:p>
    <w:p w:rsidR="0018735A" w:rsidRDefault="0018735A" w:rsidP="0018735A">
      <w:pPr>
        <w:numPr>
          <w:ilvl w:val="1"/>
          <w:numId w:val="6"/>
        </w:numPr>
        <w:tabs>
          <w:tab w:val="left" w:pos="720"/>
        </w:tabs>
        <w:rPr>
          <w:rFonts w:ascii="Cambria" w:hAnsi="Cambria"/>
          <w:sz w:val="20"/>
          <w:szCs w:val="20"/>
        </w:rPr>
      </w:pPr>
      <w:r>
        <w:rPr>
          <w:rFonts w:ascii="Cambria" w:hAnsi="Cambria"/>
          <w:sz w:val="20"/>
          <w:szCs w:val="20"/>
        </w:rPr>
        <w:t>Flexible fuel supplies (fuel switching)</w:t>
      </w:r>
    </w:p>
    <w:p w:rsidR="00297B83" w:rsidRDefault="00297B83" w:rsidP="00E043F7">
      <w:pPr>
        <w:tabs>
          <w:tab w:val="left" w:pos="720"/>
        </w:tabs>
        <w:rPr>
          <w:rFonts w:ascii="Cambria" w:hAnsi="Cambria"/>
          <w:sz w:val="20"/>
          <w:szCs w:val="20"/>
        </w:rPr>
      </w:pPr>
    </w:p>
    <w:p w:rsidR="00AF206E" w:rsidRDefault="00EA0C77" w:rsidP="00E043F7">
      <w:pPr>
        <w:numPr>
          <w:ilvl w:val="0"/>
          <w:numId w:val="6"/>
        </w:numPr>
        <w:tabs>
          <w:tab w:val="left" w:pos="720"/>
        </w:tabs>
        <w:rPr>
          <w:rFonts w:ascii="Cambria" w:hAnsi="Cambria"/>
          <w:sz w:val="20"/>
          <w:szCs w:val="20"/>
        </w:rPr>
      </w:pPr>
      <w:r>
        <w:rPr>
          <w:rFonts w:ascii="Cambria" w:hAnsi="Cambria"/>
          <w:sz w:val="20"/>
          <w:szCs w:val="20"/>
        </w:rPr>
        <w:t>Behind</w:t>
      </w:r>
      <w:r w:rsidR="00B72BB4">
        <w:rPr>
          <w:rFonts w:ascii="Cambria" w:hAnsi="Cambria"/>
          <w:sz w:val="20"/>
          <w:szCs w:val="20"/>
        </w:rPr>
        <w:t>-</w:t>
      </w:r>
      <w:r>
        <w:rPr>
          <w:rFonts w:ascii="Cambria" w:hAnsi="Cambria"/>
          <w:sz w:val="20"/>
          <w:szCs w:val="20"/>
        </w:rPr>
        <w:t>the</w:t>
      </w:r>
      <w:r w:rsidR="00B72BB4">
        <w:rPr>
          <w:rFonts w:ascii="Cambria" w:hAnsi="Cambria"/>
          <w:sz w:val="20"/>
          <w:szCs w:val="20"/>
        </w:rPr>
        <w:t>-</w:t>
      </w:r>
      <w:r>
        <w:rPr>
          <w:rFonts w:ascii="Cambria" w:hAnsi="Cambria"/>
          <w:sz w:val="20"/>
          <w:szCs w:val="20"/>
        </w:rPr>
        <w:t>meter distributed energy resources</w:t>
      </w:r>
      <w:r w:rsidR="00B72BB4">
        <w:rPr>
          <w:rFonts w:ascii="Cambria" w:hAnsi="Cambria"/>
          <w:sz w:val="20"/>
          <w:szCs w:val="20"/>
        </w:rPr>
        <w:t xml:space="preserve"> (DER)</w:t>
      </w:r>
    </w:p>
    <w:p w:rsidR="005D20ED" w:rsidRDefault="00EA0C77" w:rsidP="00E043F7">
      <w:pPr>
        <w:numPr>
          <w:ilvl w:val="1"/>
          <w:numId w:val="6"/>
        </w:numPr>
        <w:tabs>
          <w:tab w:val="left" w:pos="720"/>
        </w:tabs>
        <w:rPr>
          <w:rFonts w:ascii="Cambria" w:hAnsi="Cambria"/>
          <w:sz w:val="20"/>
          <w:szCs w:val="20"/>
        </w:rPr>
      </w:pPr>
      <w:r>
        <w:rPr>
          <w:rFonts w:ascii="Cambria" w:hAnsi="Cambria"/>
          <w:sz w:val="20"/>
          <w:szCs w:val="20"/>
        </w:rPr>
        <w:t>Renewable and standby generat</w:t>
      </w:r>
      <w:r w:rsidR="00266F98">
        <w:rPr>
          <w:rFonts w:ascii="Cambria" w:hAnsi="Cambria"/>
          <w:sz w:val="20"/>
          <w:szCs w:val="20"/>
        </w:rPr>
        <w:t>i</w:t>
      </w:r>
      <w:r>
        <w:rPr>
          <w:rFonts w:ascii="Cambria" w:hAnsi="Cambria"/>
          <w:sz w:val="20"/>
          <w:szCs w:val="20"/>
        </w:rPr>
        <w:t>on</w:t>
      </w:r>
    </w:p>
    <w:p w:rsidR="0018735A" w:rsidRDefault="0018735A" w:rsidP="00E043F7">
      <w:pPr>
        <w:numPr>
          <w:ilvl w:val="1"/>
          <w:numId w:val="6"/>
        </w:numPr>
        <w:tabs>
          <w:tab w:val="left" w:pos="720"/>
        </w:tabs>
        <w:rPr>
          <w:rFonts w:ascii="Cambria" w:hAnsi="Cambria"/>
          <w:sz w:val="20"/>
          <w:szCs w:val="20"/>
        </w:rPr>
      </w:pPr>
      <w:r>
        <w:rPr>
          <w:rFonts w:ascii="Cambria" w:hAnsi="Cambria"/>
          <w:sz w:val="20"/>
          <w:szCs w:val="20"/>
        </w:rPr>
        <w:t>Advanced inverter functions</w:t>
      </w:r>
    </w:p>
    <w:p w:rsidR="00F43668" w:rsidRDefault="00F43668" w:rsidP="00E043F7">
      <w:pPr>
        <w:numPr>
          <w:ilvl w:val="1"/>
          <w:numId w:val="6"/>
        </w:numPr>
        <w:tabs>
          <w:tab w:val="left" w:pos="720"/>
        </w:tabs>
        <w:rPr>
          <w:rFonts w:ascii="Cambria" w:hAnsi="Cambria"/>
          <w:sz w:val="20"/>
          <w:szCs w:val="20"/>
        </w:rPr>
      </w:pPr>
      <w:r>
        <w:rPr>
          <w:rFonts w:ascii="Cambria" w:hAnsi="Cambria"/>
          <w:sz w:val="20"/>
          <w:szCs w:val="20"/>
        </w:rPr>
        <w:t xml:space="preserve">Thermal </w:t>
      </w:r>
      <w:r w:rsidR="00297B83">
        <w:rPr>
          <w:rFonts w:ascii="Cambria" w:hAnsi="Cambria"/>
          <w:sz w:val="20"/>
          <w:szCs w:val="20"/>
        </w:rPr>
        <w:t>e</w:t>
      </w:r>
      <w:r w:rsidR="0018735A">
        <w:rPr>
          <w:rFonts w:ascii="Cambria" w:hAnsi="Cambria"/>
          <w:sz w:val="20"/>
          <w:szCs w:val="20"/>
        </w:rPr>
        <w:t xml:space="preserve">nergy </w:t>
      </w:r>
      <w:r w:rsidR="00297B83">
        <w:rPr>
          <w:rFonts w:ascii="Cambria" w:hAnsi="Cambria"/>
          <w:sz w:val="20"/>
          <w:szCs w:val="20"/>
        </w:rPr>
        <w:t>s</w:t>
      </w:r>
      <w:r>
        <w:rPr>
          <w:rFonts w:ascii="Cambria" w:hAnsi="Cambria"/>
          <w:sz w:val="20"/>
          <w:szCs w:val="20"/>
        </w:rPr>
        <w:t xml:space="preserve">torage </w:t>
      </w:r>
      <w:r w:rsidR="00B72BB4">
        <w:rPr>
          <w:rFonts w:ascii="Cambria" w:hAnsi="Cambria"/>
          <w:sz w:val="20"/>
          <w:szCs w:val="20"/>
        </w:rPr>
        <w:t>(TES)</w:t>
      </w:r>
    </w:p>
    <w:p w:rsidR="0018735A" w:rsidRDefault="0018735A" w:rsidP="00E043F7">
      <w:pPr>
        <w:numPr>
          <w:ilvl w:val="1"/>
          <w:numId w:val="6"/>
        </w:numPr>
        <w:tabs>
          <w:tab w:val="left" w:pos="720"/>
        </w:tabs>
        <w:rPr>
          <w:rFonts w:ascii="Cambria" w:hAnsi="Cambria"/>
          <w:sz w:val="20"/>
          <w:szCs w:val="20"/>
        </w:rPr>
      </w:pPr>
      <w:r>
        <w:rPr>
          <w:rFonts w:ascii="Cambria" w:hAnsi="Cambria"/>
          <w:sz w:val="20"/>
          <w:szCs w:val="20"/>
        </w:rPr>
        <w:t xml:space="preserve">Electrical </w:t>
      </w:r>
      <w:r w:rsidR="00297B83">
        <w:rPr>
          <w:rFonts w:ascii="Cambria" w:hAnsi="Cambria"/>
          <w:sz w:val="20"/>
          <w:szCs w:val="20"/>
        </w:rPr>
        <w:t>e</w:t>
      </w:r>
      <w:r>
        <w:rPr>
          <w:rFonts w:ascii="Cambria" w:hAnsi="Cambria"/>
          <w:sz w:val="20"/>
          <w:szCs w:val="20"/>
        </w:rPr>
        <w:t xml:space="preserve">nergy </w:t>
      </w:r>
      <w:r w:rsidR="00297B83">
        <w:rPr>
          <w:rFonts w:ascii="Cambria" w:hAnsi="Cambria"/>
          <w:sz w:val="20"/>
          <w:szCs w:val="20"/>
        </w:rPr>
        <w:t>st</w:t>
      </w:r>
      <w:r>
        <w:rPr>
          <w:rFonts w:ascii="Cambria" w:hAnsi="Cambria"/>
          <w:sz w:val="20"/>
          <w:szCs w:val="20"/>
        </w:rPr>
        <w:t>orage</w:t>
      </w:r>
    </w:p>
    <w:p w:rsidR="00F43668" w:rsidRDefault="00F43668" w:rsidP="00462D07">
      <w:pPr>
        <w:numPr>
          <w:ilvl w:val="2"/>
          <w:numId w:val="6"/>
        </w:numPr>
        <w:tabs>
          <w:tab w:val="left" w:pos="720"/>
        </w:tabs>
        <w:ind w:left="1980"/>
        <w:rPr>
          <w:rFonts w:ascii="Cambria" w:hAnsi="Cambria"/>
          <w:sz w:val="20"/>
          <w:szCs w:val="20"/>
        </w:rPr>
      </w:pPr>
      <w:r>
        <w:rPr>
          <w:rFonts w:ascii="Cambria" w:hAnsi="Cambria"/>
          <w:sz w:val="20"/>
          <w:szCs w:val="20"/>
        </w:rPr>
        <w:t xml:space="preserve">Battery </w:t>
      </w:r>
      <w:r w:rsidR="00297B83">
        <w:rPr>
          <w:rFonts w:ascii="Cambria" w:hAnsi="Cambria"/>
          <w:sz w:val="20"/>
          <w:szCs w:val="20"/>
        </w:rPr>
        <w:t xml:space="preserve">energy storage </w:t>
      </w:r>
      <w:r w:rsidR="00B72BB4">
        <w:rPr>
          <w:rFonts w:ascii="Cambria" w:hAnsi="Cambria"/>
          <w:sz w:val="20"/>
          <w:szCs w:val="20"/>
        </w:rPr>
        <w:t>(BES)</w:t>
      </w:r>
    </w:p>
    <w:p w:rsidR="00F60764" w:rsidRDefault="00F60764" w:rsidP="00462D07">
      <w:pPr>
        <w:numPr>
          <w:ilvl w:val="2"/>
          <w:numId w:val="6"/>
        </w:numPr>
        <w:tabs>
          <w:tab w:val="left" w:pos="720"/>
        </w:tabs>
        <w:ind w:left="1980"/>
        <w:rPr>
          <w:rFonts w:ascii="Cambria" w:hAnsi="Cambria"/>
          <w:sz w:val="20"/>
          <w:szCs w:val="20"/>
        </w:rPr>
      </w:pPr>
      <w:r>
        <w:rPr>
          <w:rFonts w:ascii="Cambria" w:hAnsi="Cambria"/>
          <w:sz w:val="20"/>
          <w:szCs w:val="20"/>
        </w:rPr>
        <w:t>Fly wheels</w:t>
      </w:r>
    </w:p>
    <w:p w:rsidR="00F60764" w:rsidRDefault="00F60764" w:rsidP="00462D07">
      <w:pPr>
        <w:numPr>
          <w:ilvl w:val="2"/>
          <w:numId w:val="6"/>
        </w:numPr>
        <w:tabs>
          <w:tab w:val="left" w:pos="720"/>
        </w:tabs>
        <w:ind w:left="1980"/>
        <w:rPr>
          <w:rFonts w:ascii="Cambria" w:hAnsi="Cambria"/>
          <w:sz w:val="20"/>
          <w:szCs w:val="20"/>
        </w:rPr>
      </w:pPr>
      <w:r>
        <w:rPr>
          <w:rFonts w:ascii="Cambria" w:hAnsi="Cambria"/>
          <w:sz w:val="20"/>
          <w:szCs w:val="20"/>
        </w:rPr>
        <w:t>Uninterruptible power supplies (UPS)</w:t>
      </w:r>
    </w:p>
    <w:p w:rsidR="005D20ED" w:rsidRDefault="0018735A" w:rsidP="00E043F7">
      <w:pPr>
        <w:numPr>
          <w:ilvl w:val="1"/>
          <w:numId w:val="6"/>
        </w:numPr>
        <w:tabs>
          <w:tab w:val="left" w:pos="720"/>
        </w:tabs>
        <w:rPr>
          <w:rFonts w:ascii="Cambria" w:hAnsi="Cambria"/>
          <w:sz w:val="20"/>
          <w:szCs w:val="20"/>
        </w:rPr>
      </w:pPr>
      <w:r>
        <w:rPr>
          <w:rFonts w:ascii="Cambria" w:hAnsi="Cambria"/>
          <w:sz w:val="20"/>
          <w:szCs w:val="20"/>
        </w:rPr>
        <w:t>Advanced controls to make building loads</w:t>
      </w:r>
      <w:r w:rsidR="00297B83">
        <w:rPr>
          <w:rFonts w:ascii="Cambria" w:hAnsi="Cambria"/>
          <w:sz w:val="20"/>
          <w:szCs w:val="20"/>
        </w:rPr>
        <w:t xml:space="preserve"> </w:t>
      </w:r>
      <w:r>
        <w:rPr>
          <w:rFonts w:ascii="Cambria" w:hAnsi="Cambria"/>
          <w:sz w:val="20"/>
          <w:szCs w:val="20"/>
        </w:rPr>
        <w:t>more f</w:t>
      </w:r>
      <w:r w:rsidR="005D20ED">
        <w:rPr>
          <w:rFonts w:ascii="Cambria" w:hAnsi="Cambria"/>
          <w:sz w:val="20"/>
          <w:szCs w:val="20"/>
        </w:rPr>
        <w:t xml:space="preserve">lexible </w:t>
      </w:r>
    </w:p>
    <w:p w:rsidR="005D20ED" w:rsidRDefault="005D20ED" w:rsidP="00E043F7">
      <w:pPr>
        <w:numPr>
          <w:ilvl w:val="1"/>
          <w:numId w:val="6"/>
        </w:numPr>
        <w:tabs>
          <w:tab w:val="left" w:pos="720"/>
        </w:tabs>
        <w:rPr>
          <w:rFonts w:ascii="Cambria" w:hAnsi="Cambria"/>
          <w:sz w:val="20"/>
          <w:szCs w:val="20"/>
        </w:rPr>
      </w:pPr>
      <w:r>
        <w:rPr>
          <w:rFonts w:ascii="Cambria" w:hAnsi="Cambria"/>
          <w:sz w:val="20"/>
          <w:szCs w:val="20"/>
        </w:rPr>
        <w:t>Fuel Cells</w:t>
      </w:r>
    </w:p>
    <w:p w:rsidR="00A61033" w:rsidRDefault="00A61033" w:rsidP="00E043F7">
      <w:pPr>
        <w:numPr>
          <w:ilvl w:val="1"/>
          <w:numId w:val="6"/>
        </w:numPr>
        <w:tabs>
          <w:tab w:val="left" w:pos="720"/>
        </w:tabs>
        <w:rPr>
          <w:rFonts w:ascii="Cambria" w:hAnsi="Cambria"/>
          <w:sz w:val="20"/>
          <w:szCs w:val="20"/>
        </w:rPr>
      </w:pPr>
      <w:r w:rsidRPr="0018735A">
        <w:rPr>
          <w:rFonts w:ascii="Cambria" w:hAnsi="Cambria"/>
          <w:sz w:val="20"/>
          <w:szCs w:val="20"/>
        </w:rPr>
        <w:t xml:space="preserve">Combined </w:t>
      </w:r>
      <w:r>
        <w:rPr>
          <w:rFonts w:ascii="Cambria" w:hAnsi="Cambria"/>
          <w:sz w:val="20"/>
          <w:szCs w:val="20"/>
        </w:rPr>
        <w:t>h</w:t>
      </w:r>
      <w:r w:rsidRPr="0018735A">
        <w:rPr>
          <w:rFonts w:ascii="Cambria" w:hAnsi="Cambria"/>
          <w:sz w:val="20"/>
          <w:szCs w:val="20"/>
        </w:rPr>
        <w:t xml:space="preserve">eat and </w:t>
      </w:r>
      <w:r>
        <w:rPr>
          <w:rFonts w:ascii="Cambria" w:hAnsi="Cambria"/>
          <w:sz w:val="20"/>
          <w:szCs w:val="20"/>
        </w:rPr>
        <w:t>p</w:t>
      </w:r>
      <w:r w:rsidRPr="0018735A">
        <w:rPr>
          <w:rFonts w:ascii="Cambria" w:hAnsi="Cambria"/>
          <w:sz w:val="20"/>
          <w:szCs w:val="20"/>
        </w:rPr>
        <w:t>ower</w:t>
      </w:r>
      <w:r w:rsidR="00B72BB4">
        <w:rPr>
          <w:rFonts w:ascii="Cambria" w:hAnsi="Cambria"/>
          <w:sz w:val="20"/>
          <w:szCs w:val="20"/>
        </w:rPr>
        <w:t xml:space="preserve"> (CHP)</w:t>
      </w:r>
      <w:r w:rsidRPr="0018735A">
        <w:rPr>
          <w:rFonts w:ascii="Cambria" w:hAnsi="Cambria"/>
          <w:sz w:val="20"/>
          <w:szCs w:val="20"/>
        </w:rPr>
        <w:t xml:space="preserve">, including cogeneration, </w:t>
      </w:r>
      <w:r w:rsidR="00B72BB4">
        <w:rPr>
          <w:rFonts w:ascii="Cambria" w:hAnsi="Cambria"/>
          <w:sz w:val="20"/>
          <w:szCs w:val="20"/>
        </w:rPr>
        <w:t>d</w:t>
      </w:r>
      <w:r w:rsidRPr="0018735A">
        <w:rPr>
          <w:rFonts w:ascii="Cambria" w:hAnsi="Cambria"/>
          <w:sz w:val="20"/>
          <w:szCs w:val="20"/>
        </w:rPr>
        <w:t xml:space="preserve">istrict </w:t>
      </w:r>
      <w:r w:rsidR="00B72BB4">
        <w:rPr>
          <w:rFonts w:ascii="Cambria" w:hAnsi="Cambria"/>
          <w:sz w:val="20"/>
          <w:szCs w:val="20"/>
        </w:rPr>
        <w:t>e</w:t>
      </w:r>
      <w:r w:rsidRPr="0018735A">
        <w:rPr>
          <w:rFonts w:ascii="Cambria" w:hAnsi="Cambria"/>
          <w:sz w:val="20"/>
          <w:szCs w:val="20"/>
        </w:rPr>
        <w:t xml:space="preserve">nergy, and </w:t>
      </w:r>
      <w:r w:rsidR="00B72BB4">
        <w:rPr>
          <w:rFonts w:ascii="Cambria" w:hAnsi="Cambria"/>
          <w:sz w:val="20"/>
          <w:szCs w:val="20"/>
        </w:rPr>
        <w:t>w</w:t>
      </w:r>
      <w:r w:rsidRPr="0018735A">
        <w:rPr>
          <w:rFonts w:ascii="Cambria" w:hAnsi="Cambria"/>
          <w:sz w:val="20"/>
          <w:szCs w:val="20"/>
        </w:rPr>
        <w:t xml:space="preserve">aste </w:t>
      </w:r>
      <w:r w:rsidR="00B72BB4">
        <w:rPr>
          <w:rFonts w:ascii="Cambria" w:hAnsi="Cambria"/>
          <w:sz w:val="20"/>
          <w:szCs w:val="20"/>
        </w:rPr>
        <w:t>h</w:t>
      </w:r>
      <w:r w:rsidRPr="0018735A">
        <w:rPr>
          <w:rFonts w:ascii="Cambria" w:hAnsi="Cambria"/>
          <w:sz w:val="20"/>
          <w:szCs w:val="20"/>
        </w:rPr>
        <w:t xml:space="preserve">eat </w:t>
      </w:r>
      <w:r w:rsidR="00B72BB4">
        <w:rPr>
          <w:rFonts w:ascii="Cambria" w:hAnsi="Cambria"/>
          <w:sz w:val="20"/>
          <w:szCs w:val="20"/>
        </w:rPr>
        <w:t>r</w:t>
      </w:r>
      <w:r w:rsidRPr="0018735A">
        <w:rPr>
          <w:rFonts w:ascii="Cambria" w:hAnsi="Cambria"/>
          <w:sz w:val="20"/>
          <w:szCs w:val="20"/>
        </w:rPr>
        <w:t>ecovery</w:t>
      </w:r>
    </w:p>
    <w:p w:rsidR="004E55F3" w:rsidRDefault="004E55F3" w:rsidP="004E55F3">
      <w:pPr>
        <w:tabs>
          <w:tab w:val="left" w:pos="720"/>
        </w:tabs>
        <w:ind w:left="1440"/>
        <w:rPr>
          <w:rFonts w:ascii="Cambria" w:hAnsi="Cambria"/>
          <w:sz w:val="20"/>
          <w:szCs w:val="20"/>
        </w:rPr>
      </w:pPr>
    </w:p>
    <w:p w:rsidR="0018735A" w:rsidRDefault="00BF4F50" w:rsidP="00DE214B">
      <w:pPr>
        <w:numPr>
          <w:ilvl w:val="0"/>
          <w:numId w:val="6"/>
        </w:numPr>
        <w:tabs>
          <w:tab w:val="left" w:pos="720"/>
        </w:tabs>
        <w:rPr>
          <w:rFonts w:ascii="Cambria" w:hAnsi="Cambria"/>
          <w:sz w:val="20"/>
          <w:szCs w:val="20"/>
        </w:rPr>
      </w:pPr>
      <w:r>
        <w:rPr>
          <w:rFonts w:ascii="Cambria" w:hAnsi="Cambria"/>
          <w:sz w:val="20"/>
          <w:szCs w:val="20"/>
        </w:rPr>
        <w:t>Multiple-facility Operation</w:t>
      </w:r>
      <w:r w:rsidR="005B6558">
        <w:rPr>
          <w:rFonts w:ascii="Cambria" w:hAnsi="Cambria"/>
          <w:sz w:val="20"/>
          <w:szCs w:val="20"/>
        </w:rPr>
        <w:t xml:space="preserve"> </w:t>
      </w:r>
    </w:p>
    <w:p w:rsidR="00BF4F50" w:rsidRDefault="00BF4F50" w:rsidP="00E043F7">
      <w:pPr>
        <w:numPr>
          <w:ilvl w:val="1"/>
          <w:numId w:val="6"/>
        </w:numPr>
        <w:tabs>
          <w:tab w:val="left" w:pos="720"/>
        </w:tabs>
        <w:rPr>
          <w:rFonts w:ascii="Cambria" w:hAnsi="Cambria"/>
          <w:sz w:val="20"/>
          <w:szCs w:val="20"/>
        </w:rPr>
      </w:pPr>
      <w:r>
        <w:rPr>
          <w:rFonts w:ascii="Cambria" w:hAnsi="Cambria"/>
          <w:sz w:val="20"/>
          <w:szCs w:val="20"/>
        </w:rPr>
        <w:t>Microgrids</w:t>
      </w:r>
    </w:p>
    <w:p w:rsidR="00BF4F50" w:rsidRDefault="00BF4F50" w:rsidP="00E043F7">
      <w:pPr>
        <w:numPr>
          <w:ilvl w:val="1"/>
          <w:numId w:val="6"/>
        </w:numPr>
        <w:tabs>
          <w:tab w:val="left" w:pos="720"/>
        </w:tabs>
        <w:rPr>
          <w:rFonts w:ascii="Cambria" w:hAnsi="Cambria"/>
          <w:sz w:val="20"/>
          <w:szCs w:val="20"/>
        </w:rPr>
      </w:pPr>
      <w:r>
        <w:rPr>
          <w:rFonts w:ascii="Cambria" w:hAnsi="Cambria"/>
          <w:sz w:val="20"/>
          <w:szCs w:val="20"/>
        </w:rPr>
        <w:t xml:space="preserve">Customer aggregation for demand response </w:t>
      </w:r>
    </w:p>
    <w:p w:rsidR="00297B83" w:rsidRDefault="00297B83" w:rsidP="00E043F7">
      <w:pPr>
        <w:tabs>
          <w:tab w:val="left" w:pos="720"/>
        </w:tabs>
        <w:ind w:left="1080"/>
        <w:rPr>
          <w:rFonts w:ascii="Cambria" w:hAnsi="Cambria"/>
          <w:sz w:val="20"/>
          <w:szCs w:val="20"/>
        </w:rPr>
      </w:pPr>
    </w:p>
    <w:p w:rsidR="00DE214B" w:rsidRDefault="001F4C4B" w:rsidP="00DE214B">
      <w:pPr>
        <w:numPr>
          <w:ilvl w:val="0"/>
          <w:numId w:val="6"/>
        </w:numPr>
        <w:tabs>
          <w:tab w:val="left" w:pos="720"/>
        </w:tabs>
        <w:rPr>
          <w:rFonts w:ascii="Cambria" w:hAnsi="Cambria"/>
          <w:sz w:val="20"/>
          <w:szCs w:val="20"/>
        </w:rPr>
      </w:pPr>
      <w:r>
        <w:rPr>
          <w:rFonts w:ascii="Cambria" w:hAnsi="Cambria"/>
          <w:sz w:val="20"/>
          <w:szCs w:val="20"/>
        </w:rPr>
        <w:t>Meeting b</w:t>
      </w:r>
      <w:r w:rsidR="00DE214B">
        <w:rPr>
          <w:rFonts w:ascii="Cambria" w:hAnsi="Cambria"/>
          <w:sz w:val="20"/>
          <w:szCs w:val="20"/>
        </w:rPr>
        <w:t>uilding needs</w:t>
      </w:r>
      <w:r>
        <w:rPr>
          <w:rFonts w:ascii="Cambria" w:hAnsi="Cambria"/>
          <w:sz w:val="20"/>
          <w:szCs w:val="20"/>
        </w:rPr>
        <w:t xml:space="preserve"> during interruptions of grid services </w:t>
      </w:r>
      <w:r w:rsidR="003E5A60">
        <w:rPr>
          <w:rFonts w:ascii="Cambria" w:hAnsi="Cambria"/>
          <w:sz w:val="20"/>
          <w:szCs w:val="20"/>
        </w:rPr>
        <w:t xml:space="preserve"> </w:t>
      </w:r>
    </w:p>
    <w:p w:rsidR="00B04F16" w:rsidRDefault="00B04F16" w:rsidP="00F43668">
      <w:pPr>
        <w:numPr>
          <w:ilvl w:val="1"/>
          <w:numId w:val="6"/>
        </w:numPr>
        <w:tabs>
          <w:tab w:val="left" w:pos="720"/>
        </w:tabs>
        <w:rPr>
          <w:rFonts w:ascii="Cambria" w:hAnsi="Cambria"/>
          <w:sz w:val="20"/>
          <w:szCs w:val="20"/>
        </w:rPr>
      </w:pPr>
      <w:r>
        <w:rPr>
          <w:rFonts w:ascii="Cambria" w:hAnsi="Cambria"/>
          <w:sz w:val="20"/>
          <w:szCs w:val="20"/>
        </w:rPr>
        <w:t>Resilience</w:t>
      </w:r>
    </w:p>
    <w:p w:rsidR="00B04F16" w:rsidRDefault="00B04F16" w:rsidP="00F43668">
      <w:pPr>
        <w:numPr>
          <w:ilvl w:val="1"/>
          <w:numId w:val="6"/>
        </w:numPr>
        <w:tabs>
          <w:tab w:val="left" w:pos="720"/>
        </w:tabs>
        <w:rPr>
          <w:rFonts w:ascii="Cambria" w:hAnsi="Cambria"/>
          <w:sz w:val="20"/>
          <w:szCs w:val="20"/>
        </w:rPr>
      </w:pPr>
      <w:r>
        <w:rPr>
          <w:rFonts w:ascii="Cambria" w:hAnsi="Cambria"/>
          <w:sz w:val="20"/>
          <w:szCs w:val="20"/>
        </w:rPr>
        <w:t>Reliability</w:t>
      </w:r>
    </w:p>
    <w:p w:rsidR="001F4C4B" w:rsidRDefault="001F4C4B" w:rsidP="00F43668">
      <w:pPr>
        <w:numPr>
          <w:ilvl w:val="1"/>
          <w:numId w:val="6"/>
        </w:numPr>
        <w:tabs>
          <w:tab w:val="left" w:pos="720"/>
        </w:tabs>
        <w:rPr>
          <w:rFonts w:ascii="Cambria" w:hAnsi="Cambria"/>
          <w:sz w:val="20"/>
          <w:szCs w:val="20"/>
        </w:rPr>
      </w:pPr>
      <w:r>
        <w:rPr>
          <w:rFonts w:ascii="Cambria" w:hAnsi="Cambria"/>
          <w:sz w:val="20"/>
          <w:szCs w:val="20"/>
        </w:rPr>
        <w:t>Off-grid operations</w:t>
      </w:r>
      <w:r w:rsidR="0018735A">
        <w:rPr>
          <w:rFonts w:ascii="Cambria" w:hAnsi="Cambria"/>
          <w:sz w:val="20"/>
          <w:szCs w:val="20"/>
        </w:rPr>
        <w:t xml:space="preserve"> (islanded operation)</w:t>
      </w:r>
    </w:p>
    <w:p w:rsidR="003E5A60" w:rsidRDefault="00704E37" w:rsidP="00F43668">
      <w:pPr>
        <w:numPr>
          <w:ilvl w:val="1"/>
          <w:numId w:val="6"/>
        </w:numPr>
        <w:tabs>
          <w:tab w:val="left" w:pos="720"/>
        </w:tabs>
        <w:rPr>
          <w:rFonts w:ascii="Cambria" w:hAnsi="Cambria"/>
          <w:sz w:val="20"/>
          <w:szCs w:val="20"/>
        </w:rPr>
      </w:pPr>
      <w:r>
        <w:rPr>
          <w:rFonts w:ascii="Cambria" w:hAnsi="Cambria"/>
          <w:sz w:val="20"/>
          <w:szCs w:val="20"/>
        </w:rPr>
        <w:t>Responsibilities and a</w:t>
      </w:r>
      <w:r w:rsidR="001F4C4B">
        <w:rPr>
          <w:rFonts w:ascii="Cambria" w:hAnsi="Cambria"/>
          <w:sz w:val="20"/>
          <w:szCs w:val="20"/>
        </w:rPr>
        <w:t xml:space="preserve">ctions </w:t>
      </w:r>
      <w:r>
        <w:rPr>
          <w:rFonts w:ascii="Cambria" w:hAnsi="Cambria"/>
          <w:sz w:val="20"/>
          <w:szCs w:val="20"/>
        </w:rPr>
        <w:t xml:space="preserve">of </w:t>
      </w:r>
      <w:r w:rsidR="001F4C4B">
        <w:rPr>
          <w:rFonts w:ascii="Cambria" w:hAnsi="Cambria"/>
          <w:sz w:val="20"/>
          <w:szCs w:val="20"/>
        </w:rPr>
        <w:t>building</w:t>
      </w:r>
      <w:r w:rsidR="003E5A60">
        <w:rPr>
          <w:rFonts w:ascii="Cambria" w:hAnsi="Cambria"/>
          <w:sz w:val="20"/>
          <w:szCs w:val="20"/>
        </w:rPr>
        <w:t xml:space="preserve"> </w:t>
      </w:r>
      <w:r w:rsidR="001F4C4B">
        <w:rPr>
          <w:rFonts w:ascii="Cambria" w:hAnsi="Cambria"/>
          <w:sz w:val="20"/>
          <w:szCs w:val="20"/>
        </w:rPr>
        <w:t>o</w:t>
      </w:r>
      <w:r w:rsidR="003E5A60">
        <w:rPr>
          <w:rFonts w:ascii="Cambria" w:hAnsi="Cambria"/>
          <w:sz w:val="20"/>
          <w:szCs w:val="20"/>
        </w:rPr>
        <w:t>perators</w:t>
      </w:r>
      <w:r w:rsidR="001F4C4B">
        <w:rPr>
          <w:rFonts w:ascii="Cambria" w:hAnsi="Cambria"/>
          <w:sz w:val="20"/>
          <w:szCs w:val="20"/>
        </w:rPr>
        <w:t xml:space="preserve"> </w:t>
      </w:r>
    </w:p>
    <w:p w:rsidR="00B04F16" w:rsidRDefault="00B04F16" w:rsidP="0044437B">
      <w:pPr>
        <w:rPr>
          <w:rFonts w:ascii="Cambria" w:hAnsi="Cambria"/>
          <w:sz w:val="20"/>
          <w:szCs w:val="20"/>
        </w:rPr>
      </w:pPr>
    </w:p>
    <w:p w:rsidR="00F43668" w:rsidRDefault="00F43668" w:rsidP="00F43668">
      <w:pPr>
        <w:numPr>
          <w:ilvl w:val="0"/>
          <w:numId w:val="6"/>
        </w:numPr>
        <w:rPr>
          <w:rFonts w:ascii="Cambria" w:hAnsi="Cambria"/>
          <w:sz w:val="20"/>
          <w:szCs w:val="20"/>
        </w:rPr>
      </w:pPr>
      <w:r>
        <w:rPr>
          <w:rFonts w:ascii="Cambria" w:hAnsi="Cambria"/>
          <w:sz w:val="20"/>
          <w:szCs w:val="20"/>
        </w:rPr>
        <w:t>Characterize the responses that the building can provide</w:t>
      </w:r>
      <w:r w:rsidR="00AF206E">
        <w:rPr>
          <w:rFonts w:ascii="Cambria" w:hAnsi="Cambria"/>
          <w:sz w:val="20"/>
          <w:szCs w:val="20"/>
        </w:rPr>
        <w:t xml:space="preserve"> (actions by Building Owner)</w:t>
      </w:r>
    </w:p>
    <w:p w:rsidR="004973A9" w:rsidRPr="005D20ED" w:rsidRDefault="004973A9" w:rsidP="004973A9">
      <w:pPr>
        <w:pStyle w:val="ListParagraph"/>
        <w:rPr>
          <w:rFonts w:ascii="Cambria" w:hAnsi="Cambria"/>
          <w:sz w:val="20"/>
          <w:szCs w:val="20"/>
        </w:rPr>
      </w:pPr>
      <w:r>
        <w:rPr>
          <w:rFonts w:ascii="Cambria" w:hAnsi="Cambria"/>
          <w:sz w:val="20"/>
          <w:szCs w:val="20"/>
        </w:rPr>
        <w:t>Focus on the resources within the building that would be needed in relation to this topic.</w:t>
      </w:r>
      <w:r w:rsidR="003E5A60">
        <w:rPr>
          <w:rFonts w:ascii="Cambria" w:hAnsi="Cambria"/>
          <w:sz w:val="20"/>
          <w:szCs w:val="20"/>
        </w:rPr>
        <w:t xml:space="preserve">  Examples include: </w:t>
      </w:r>
    </w:p>
    <w:p w:rsidR="00AF206E" w:rsidRDefault="00AF206E" w:rsidP="00AF206E">
      <w:pPr>
        <w:numPr>
          <w:ilvl w:val="1"/>
          <w:numId w:val="6"/>
        </w:numPr>
        <w:tabs>
          <w:tab w:val="left" w:pos="720"/>
        </w:tabs>
        <w:rPr>
          <w:rFonts w:ascii="Cambria" w:hAnsi="Cambria"/>
          <w:sz w:val="20"/>
          <w:szCs w:val="20"/>
        </w:rPr>
      </w:pPr>
      <w:r>
        <w:rPr>
          <w:rFonts w:ascii="Cambria" w:hAnsi="Cambria"/>
          <w:sz w:val="20"/>
          <w:szCs w:val="20"/>
        </w:rPr>
        <w:t xml:space="preserve">Decrease electricity use from </w:t>
      </w:r>
      <w:r w:rsidR="00297B83">
        <w:rPr>
          <w:rFonts w:ascii="Cambria" w:hAnsi="Cambria"/>
          <w:sz w:val="20"/>
          <w:szCs w:val="20"/>
        </w:rPr>
        <w:t xml:space="preserve">grid </w:t>
      </w:r>
      <w:r>
        <w:rPr>
          <w:rFonts w:ascii="Cambria" w:hAnsi="Cambria"/>
          <w:sz w:val="20"/>
          <w:szCs w:val="20"/>
        </w:rPr>
        <w:t>(</w:t>
      </w:r>
      <w:r w:rsidR="00704E37">
        <w:rPr>
          <w:rFonts w:ascii="Cambria" w:hAnsi="Cambria"/>
          <w:sz w:val="20"/>
          <w:szCs w:val="20"/>
        </w:rPr>
        <w:t xml:space="preserve">high </w:t>
      </w:r>
      <w:r>
        <w:rPr>
          <w:rFonts w:ascii="Cambria" w:hAnsi="Cambria"/>
          <w:sz w:val="20"/>
          <w:szCs w:val="20"/>
        </w:rPr>
        <w:t>performance, high efficiency buildings)</w:t>
      </w:r>
    </w:p>
    <w:p w:rsidR="00AF206E" w:rsidRDefault="00AF206E" w:rsidP="00AF206E">
      <w:pPr>
        <w:numPr>
          <w:ilvl w:val="1"/>
          <w:numId w:val="6"/>
        </w:numPr>
        <w:tabs>
          <w:tab w:val="left" w:pos="720"/>
        </w:tabs>
        <w:rPr>
          <w:rFonts w:ascii="Cambria" w:hAnsi="Cambria"/>
          <w:sz w:val="20"/>
          <w:szCs w:val="20"/>
        </w:rPr>
      </w:pPr>
      <w:r>
        <w:rPr>
          <w:rFonts w:ascii="Cambria" w:hAnsi="Cambria"/>
          <w:sz w:val="20"/>
          <w:szCs w:val="20"/>
        </w:rPr>
        <w:t>Interrupt load</w:t>
      </w:r>
    </w:p>
    <w:p w:rsidR="00AF206E" w:rsidRDefault="00AF206E" w:rsidP="00AF206E">
      <w:pPr>
        <w:numPr>
          <w:ilvl w:val="1"/>
          <w:numId w:val="6"/>
        </w:numPr>
        <w:tabs>
          <w:tab w:val="left" w:pos="720"/>
        </w:tabs>
        <w:rPr>
          <w:rFonts w:ascii="Cambria" w:hAnsi="Cambria"/>
          <w:sz w:val="20"/>
          <w:szCs w:val="20"/>
        </w:rPr>
      </w:pPr>
      <w:r>
        <w:rPr>
          <w:rFonts w:ascii="Cambria" w:hAnsi="Cambria"/>
          <w:sz w:val="20"/>
          <w:szCs w:val="20"/>
        </w:rPr>
        <w:t>Provide reactive power (VARs)</w:t>
      </w:r>
    </w:p>
    <w:p w:rsidR="00AF206E" w:rsidRPr="00AF206E" w:rsidRDefault="00AF206E" w:rsidP="00AF206E">
      <w:pPr>
        <w:numPr>
          <w:ilvl w:val="1"/>
          <w:numId w:val="6"/>
        </w:numPr>
        <w:tabs>
          <w:tab w:val="left" w:pos="720"/>
        </w:tabs>
        <w:rPr>
          <w:rFonts w:ascii="Cambria" w:hAnsi="Cambria"/>
          <w:sz w:val="20"/>
          <w:szCs w:val="20"/>
        </w:rPr>
      </w:pPr>
      <w:r>
        <w:rPr>
          <w:rFonts w:ascii="Cambria" w:hAnsi="Cambria" w:cs="Calibri"/>
          <w:color w:val="000000"/>
          <w:sz w:val="20"/>
          <w:szCs w:val="20"/>
        </w:rPr>
        <w:t>I</w:t>
      </w:r>
      <w:r w:rsidRPr="00AF206E">
        <w:rPr>
          <w:rFonts w:ascii="Cambria" w:hAnsi="Cambria" w:cs="Calibri"/>
          <w:color w:val="000000"/>
          <w:sz w:val="20"/>
          <w:szCs w:val="20"/>
        </w:rPr>
        <w:t>ncrease energy used from grid</w:t>
      </w:r>
    </w:p>
    <w:p w:rsidR="00AF206E" w:rsidRPr="00AF206E" w:rsidRDefault="00AF206E" w:rsidP="00AF206E">
      <w:pPr>
        <w:numPr>
          <w:ilvl w:val="1"/>
          <w:numId w:val="6"/>
        </w:numPr>
        <w:tabs>
          <w:tab w:val="left" w:pos="720"/>
        </w:tabs>
        <w:rPr>
          <w:rFonts w:ascii="Cambria" w:hAnsi="Cambria"/>
          <w:sz w:val="20"/>
          <w:szCs w:val="20"/>
        </w:rPr>
      </w:pPr>
      <w:r>
        <w:rPr>
          <w:rFonts w:ascii="Cambria" w:hAnsi="Cambria" w:cs="Calibri"/>
          <w:color w:val="000000"/>
          <w:sz w:val="20"/>
          <w:szCs w:val="20"/>
        </w:rPr>
        <w:t>S</w:t>
      </w:r>
      <w:r w:rsidRPr="00AF206E">
        <w:rPr>
          <w:rFonts w:ascii="Cambria" w:hAnsi="Cambria" w:cs="Calibri"/>
          <w:color w:val="000000"/>
          <w:sz w:val="20"/>
          <w:szCs w:val="20"/>
        </w:rPr>
        <w:t>upply electricity to the grid</w:t>
      </w:r>
    </w:p>
    <w:p w:rsidR="00AF206E" w:rsidRPr="00AF206E" w:rsidRDefault="00AF206E" w:rsidP="00AF206E">
      <w:pPr>
        <w:numPr>
          <w:ilvl w:val="1"/>
          <w:numId w:val="6"/>
        </w:numPr>
        <w:tabs>
          <w:tab w:val="left" w:pos="720"/>
        </w:tabs>
        <w:rPr>
          <w:rFonts w:ascii="Cambria" w:hAnsi="Cambria"/>
          <w:sz w:val="20"/>
          <w:szCs w:val="20"/>
        </w:rPr>
      </w:pPr>
      <w:r>
        <w:rPr>
          <w:rFonts w:ascii="Cambria" w:hAnsi="Cambria" w:cs="Calibri"/>
          <w:color w:val="000000"/>
          <w:sz w:val="20"/>
          <w:szCs w:val="20"/>
        </w:rPr>
        <w:t>O</w:t>
      </w:r>
      <w:r w:rsidRPr="00AF206E">
        <w:rPr>
          <w:rFonts w:ascii="Cambria" w:hAnsi="Cambria" w:cs="Calibri"/>
          <w:color w:val="000000"/>
          <w:sz w:val="20"/>
          <w:szCs w:val="20"/>
        </w:rPr>
        <w:t>perate in islanded mode</w:t>
      </w:r>
    </w:p>
    <w:p w:rsidR="00AF206E" w:rsidRDefault="00AF206E" w:rsidP="00AF206E">
      <w:pPr>
        <w:numPr>
          <w:ilvl w:val="1"/>
          <w:numId w:val="6"/>
        </w:numPr>
        <w:tabs>
          <w:tab w:val="left" w:pos="720"/>
        </w:tabs>
        <w:rPr>
          <w:rFonts w:ascii="Cambria" w:hAnsi="Cambria"/>
          <w:sz w:val="20"/>
          <w:szCs w:val="20"/>
        </w:rPr>
      </w:pPr>
      <w:r>
        <w:rPr>
          <w:rFonts w:ascii="Cambria" w:hAnsi="Cambria" w:cs="Calibri"/>
          <w:color w:val="000000"/>
          <w:sz w:val="20"/>
          <w:szCs w:val="20"/>
        </w:rPr>
        <w:t>P</w:t>
      </w:r>
      <w:r w:rsidRPr="00AF206E">
        <w:rPr>
          <w:rFonts w:ascii="Cambria" w:hAnsi="Cambria" w:cs="Calibri"/>
          <w:color w:val="000000"/>
          <w:sz w:val="20"/>
          <w:szCs w:val="20"/>
        </w:rPr>
        <w:t>eak load shedding</w:t>
      </w:r>
    </w:p>
    <w:p w:rsidR="00F43668" w:rsidRDefault="00F43668" w:rsidP="00F43668">
      <w:pPr>
        <w:rPr>
          <w:rFonts w:ascii="Cambria" w:hAnsi="Cambria"/>
          <w:sz w:val="20"/>
          <w:szCs w:val="20"/>
        </w:rPr>
      </w:pPr>
    </w:p>
    <w:p w:rsidR="00AF206E" w:rsidRPr="00AF206E" w:rsidRDefault="00AF206E" w:rsidP="00AF206E">
      <w:pPr>
        <w:numPr>
          <w:ilvl w:val="0"/>
          <w:numId w:val="6"/>
        </w:numPr>
        <w:tabs>
          <w:tab w:val="left" w:pos="720"/>
        </w:tabs>
        <w:rPr>
          <w:rFonts w:ascii="Cambria" w:hAnsi="Cambria"/>
          <w:color w:val="000000"/>
          <w:sz w:val="20"/>
          <w:szCs w:val="20"/>
        </w:rPr>
      </w:pPr>
      <w:r w:rsidRPr="00AF206E">
        <w:rPr>
          <w:rFonts w:ascii="Cambria" w:hAnsi="Cambria"/>
          <w:color w:val="000000"/>
          <w:sz w:val="20"/>
          <w:szCs w:val="20"/>
        </w:rPr>
        <w:t>Constraints on actions by Building Owners</w:t>
      </w:r>
      <w:r w:rsidR="003E5A60">
        <w:rPr>
          <w:rFonts w:ascii="Cambria" w:hAnsi="Cambria"/>
          <w:color w:val="000000"/>
          <w:sz w:val="20"/>
          <w:szCs w:val="20"/>
        </w:rPr>
        <w:t xml:space="preserve">.   Examples include: </w:t>
      </w:r>
    </w:p>
    <w:p w:rsidR="00AF206E" w:rsidRPr="00AF206E" w:rsidRDefault="00AF206E" w:rsidP="00AF206E">
      <w:pPr>
        <w:numPr>
          <w:ilvl w:val="1"/>
          <w:numId w:val="6"/>
        </w:numPr>
        <w:tabs>
          <w:tab w:val="left" w:pos="720"/>
        </w:tabs>
        <w:rPr>
          <w:rFonts w:ascii="Cambria" w:hAnsi="Cambria"/>
          <w:color w:val="000000"/>
          <w:sz w:val="20"/>
          <w:szCs w:val="20"/>
        </w:rPr>
      </w:pPr>
      <w:r w:rsidRPr="00AF206E">
        <w:rPr>
          <w:rFonts w:ascii="Cambria" w:hAnsi="Cambria"/>
          <w:color w:val="000000"/>
          <w:sz w:val="20"/>
          <w:szCs w:val="20"/>
        </w:rPr>
        <w:t xml:space="preserve">Ramp rate </w:t>
      </w:r>
      <w:r w:rsidRPr="00AF206E">
        <w:rPr>
          <w:rFonts w:ascii="Cambria" w:hAnsi="Cambria" w:cs="Calibri"/>
          <w:color w:val="000000"/>
          <w:sz w:val="20"/>
          <w:szCs w:val="20"/>
        </w:rPr>
        <w:t>(how quickly can load be increased or decreased?)</w:t>
      </w:r>
    </w:p>
    <w:p w:rsidR="00AF206E" w:rsidRPr="00AF206E" w:rsidRDefault="00AF206E" w:rsidP="00AF206E">
      <w:pPr>
        <w:numPr>
          <w:ilvl w:val="1"/>
          <w:numId w:val="6"/>
        </w:numPr>
        <w:tabs>
          <w:tab w:val="left" w:pos="720"/>
        </w:tabs>
        <w:rPr>
          <w:rFonts w:ascii="Cambria" w:hAnsi="Cambria"/>
          <w:color w:val="000000"/>
          <w:sz w:val="20"/>
          <w:szCs w:val="20"/>
        </w:rPr>
      </w:pPr>
      <w:r>
        <w:rPr>
          <w:rFonts w:ascii="Cambria" w:hAnsi="Cambria" w:cs="Calibri"/>
          <w:color w:val="000000"/>
          <w:sz w:val="20"/>
          <w:szCs w:val="20"/>
        </w:rPr>
        <w:t>A</w:t>
      </w:r>
      <w:r w:rsidRPr="00AF206E">
        <w:rPr>
          <w:rFonts w:ascii="Cambria" w:hAnsi="Cambria" w:cs="Calibri"/>
          <w:color w:val="000000"/>
          <w:sz w:val="20"/>
          <w:szCs w:val="20"/>
        </w:rPr>
        <w:t>mount of load you can dispatch – kW</w:t>
      </w:r>
    </w:p>
    <w:p w:rsidR="00AF206E" w:rsidRPr="00AF206E" w:rsidRDefault="00AF206E" w:rsidP="00AF206E">
      <w:pPr>
        <w:numPr>
          <w:ilvl w:val="1"/>
          <w:numId w:val="6"/>
        </w:numPr>
        <w:tabs>
          <w:tab w:val="left" w:pos="720"/>
        </w:tabs>
        <w:rPr>
          <w:rFonts w:ascii="Cambria" w:hAnsi="Cambria"/>
          <w:color w:val="000000"/>
          <w:sz w:val="20"/>
          <w:szCs w:val="20"/>
        </w:rPr>
      </w:pPr>
      <w:r>
        <w:rPr>
          <w:rFonts w:ascii="Cambria" w:hAnsi="Cambria" w:cs="Calibri"/>
          <w:color w:val="000000"/>
          <w:sz w:val="20"/>
          <w:szCs w:val="20"/>
        </w:rPr>
        <w:t>A</w:t>
      </w:r>
      <w:r w:rsidRPr="00AF206E">
        <w:rPr>
          <w:rFonts w:ascii="Cambria" w:hAnsi="Cambria" w:cs="Calibri"/>
          <w:color w:val="000000"/>
          <w:sz w:val="20"/>
          <w:szCs w:val="20"/>
        </w:rPr>
        <w:t>mount of energy you can dispatch – kWh</w:t>
      </w:r>
    </w:p>
    <w:p w:rsidR="00AF206E" w:rsidRPr="00AF206E" w:rsidRDefault="00AF206E" w:rsidP="00AF206E">
      <w:pPr>
        <w:numPr>
          <w:ilvl w:val="1"/>
          <w:numId w:val="6"/>
        </w:numPr>
        <w:tabs>
          <w:tab w:val="left" w:pos="720"/>
        </w:tabs>
        <w:rPr>
          <w:rFonts w:ascii="Cambria" w:hAnsi="Cambria"/>
          <w:color w:val="000000"/>
          <w:sz w:val="20"/>
          <w:szCs w:val="20"/>
        </w:rPr>
      </w:pPr>
      <w:r>
        <w:rPr>
          <w:rFonts w:ascii="Cambria" w:hAnsi="Cambria" w:cs="Calibri"/>
          <w:color w:val="000000"/>
          <w:sz w:val="20"/>
          <w:szCs w:val="20"/>
        </w:rPr>
        <w:t>H</w:t>
      </w:r>
      <w:r w:rsidRPr="00AF206E">
        <w:rPr>
          <w:rFonts w:ascii="Cambria" w:hAnsi="Cambria" w:cs="Calibri"/>
          <w:color w:val="000000"/>
          <w:sz w:val="20"/>
          <w:szCs w:val="20"/>
        </w:rPr>
        <w:t>ow long can load be deferred</w:t>
      </w:r>
      <w:r w:rsidR="00B72BB4">
        <w:rPr>
          <w:rFonts w:ascii="Cambria" w:hAnsi="Cambria" w:cs="Calibri"/>
          <w:color w:val="000000"/>
          <w:sz w:val="20"/>
          <w:szCs w:val="20"/>
        </w:rPr>
        <w:t xml:space="preserve"> (load reduction)</w:t>
      </w:r>
      <w:r w:rsidRPr="00AF206E">
        <w:rPr>
          <w:rFonts w:ascii="Cambria" w:hAnsi="Cambria" w:cs="Calibri"/>
          <w:color w:val="000000"/>
          <w:sz w:val="20"/>
          <w:szCs w:val="20"/>
        </w:rPr>
        <w:t>?</w:t>
      </w:r>
    </w:p>
    <w:p w:rsidR="00AF206E" w:rsidRPr="00AF206E" w:rsidRDefault="00AF206E" w:rsidP="00AF206E">
      <w:pPr>
        <w:numPr>
          <w:ilvl w:val="1"/>
          <w:numId w:val="6"/>
        </w:numPr>
        <w:tabs>
          <w:tab w:val="left" w:pos="720"/>
        </w:tabs>
        <w:rPr>
          <w:rFonts w:ascii="Cambria" w:hAnsi="Cambria"/>
          <w:color w:val="000000"/>
          <w:sz w:val="20"/>
          <w:szCs w:val="20"/>
        </w:rPr>
      </w:pPr>
      <w:r w:rsidRPr="00AF206E">
        <w:rPr>
          <w:rFonts w:ascii="Cambria" w:hAnsi="Cambria" w:cs="Calibri"/>
          <w:color w:val="000000"/>
          <w:sz w:val="20"/>
          <w:szCs w:val="20"/>
        </w:rPr>
        <w:t xml:space="preserve">How much kW and kWh can </w:t>
      </w:r>
      <w:r w:rsidR="00B72BB4">
        <w:rPr>
          <w:rFonts w:ascii="Cambria" w:hAnsi="Cambria" w:cs="Calibri"/>
          <w:color w:val="000000"/>
          <w:sz w:val="20"/>
          <w:szCs w:val="20"/>
        </w:rPr>
        <w:t xml:space="preserve">the </w:t>
      </w:r>
      <w:r w:rsidRPr="00AF206E">
        <w:rPr>
          <w:rFonts w:ascii="Cambria" w:hAnsi="Cambria" w:cs="Calibri"/>
          <w:color w:val="000000"/>
          <w:sz w:val="20"/>
          <w:szCs w:val="20"/>
        </w:rPr>
        <w:t>facility feed into the grid?</w:t>
      </w:r>
    </w:p>
    <w:p w:rsidR="00AF206E" w:rsidRPr="00AF206E" w:rsidRDefault="00AF206E" w:rsidP="00AF206E">
      <w:pPr>
        <w:numPr>
          <w:ilvl w:val="1"/>
          <w:numId w:val="6"/>
        </w:numPr>
        <w:tabs>
          <w:tab w:val="left" w:pos="720"/>
        </w:tabs>
        <w:rPr>
          <w:rFonts w:ascii="Cambria" w:hAnsi="Cambria"/>
          <w:color w:val="000000"/>
          <w:sz w:val="20"/>
          <w:szCs w:val="20"/>
        </w:rPr>
      </w:pPr>
      <w:r w:rsidRPr="00AF206E">
        <w:rPr>
          <w:rFonts w:ascii="Cambria" w:hAnsi="Cambria"/>
          <w:color w:val="000000"/>
          <w:sz w:val="20"/>
          <w:szCs w:val="20"/>
        </w:rPr>
        <w:t>Power quality,</w:t>
      </w:r>
    </w:p>
    <w:p w:rsidR="00AF206E" w:rsidRDefault="00AF206E" w:rsidP="00AF206E">
      <w:pPr>
        <w:numPr>
          <w:ilvl w:val="1"/>
          <w:numId w:val="6"/>
        </w:numPr>
        <w:tabs>
          <w:tab w:val="left" w:pos="720"/>
        </w:tabs>
        <w:rPr>
          <w:rFonts w:ascii="Cambria" w:hAnsi="Cambria"/>
          <w:sz w:val="20"/>
          <w:szCs w:val="20"/>
        </w:rPr>
      </w:pPr>
      <w:r>
        <w:rPr>
          <w:rFonts w:ascii="Cambria" w:hAnsi="Cambria"/>
          <w:sz w:val="20"/>
          <w:szCs w:val="20"/>
        </w:rPr>
        <w:t>Reactive power</w:t>
      </w:r>
    </w:p>
    <w:p w:rsidR="003311A6" w:rsidRDefault="003311A6" w:rsidP="00AF206E">
      <w:pPr>
        <w:numPr>
          <w:ilvl w:val="1"/>
          <w:numId w:val="6"/>
        </w:numPr>
        <w:tabs>
          <w:tab w:val="left" w:pos="720"/>
        </w:tabs>
        <w:rPr>
          <w:rFonts w:ascii="Cambria" w:hAnsi="Cambria"/>
          <w:sz w:val="20"/>
          <w:szCs w:val="20"/>
        </w:rPr>
      </w:pPr>
      <w:r>
        <w:rPr>
          <w:rFonts w:ascii="Cambria" w:hAnsi="Cambria"/>
          <w:sz w:val="20"/>
          <w:szCs w:val="20"/>
        </w:rPr>
        <w:t>Capabilit</w:t>
      </w:r>
      <w:r w:rsidR="00B72BB4">
        <w:rPr>
          <w:rFonts w:ascii="Cambria" w:hAnsi="Cambria"/>
          <w:sz w:val="20"/>
          <w:szCs w:val="20"/>
        </w:rPr>
        <w:t>ies</w:t>
      </w:r>
      <w:r>
        <w:rPr>
          <w:rFonts w:ascii="Cambria" w:hAnsi="Cambria"/>
          <w:sz w:val="20"/>
          <w:szCs w:val="20"/>
        </w:rPr>
        <w:t xml:space="preserve"> of on-site technolog</w:t>
      </w:r>
      <w:r w:rsidR="00B72BB4">
        <w:rPr>
          <w:rFonts w:ascii="Cambria" w:hAnsi="Cambria"/>
          <w:sz w:val="20"/>
          <w:szCs w:val="20"/>
        </w:rPr>
        <w:t>ies and controls</w:t>
      </w:r>
      <w:r>
        <w:rPr>
          <w:rFonts w:ascii="Cambria" w:hAnsi="Cambria"/>
          <w:sz w:val="20"/>
          <w:szCs w:val="20"/>
        </w:rPr>
        <w:t xml:space="preserve"> </w:t>
      </w:r>
    </w:p>
    <w:p w:rsidR="00AF206E" w:rsidRDefault="00AF206E" w:rsidP="00F43668">
      <w:pPr>
        <w:rPr>
          <w:rFonts w:ascii="Cambria" w:hAnsi="Cambria"/>
          <w:sz w:val="20"/>
          <w:szCs w:val="20"/>
        </w:rPr>
      </w:pPr>
    </w:p>
    <w:p w:rsidR="00401B1D" w:rsidRDefault="00401B1D" w:rsidP="00F43668">
      <w:pPr>
        <w:numPr>
          <w:ilvl w:val="0"/>
          <w:numId w:val="6"/>
        </w:numPr>
        <w:rPr>
          <w:rFonts w:ascii="Cambria" w:hAnsi="Cambria"/>
          <w:sz w:val="20"/>
          <w:szCs w:val="20"/>
        </w:rPr>
      </w:pPr>
      <w:r>
        <w:rPr>
          <w:rFonts w:ascii="Cambria" w:hAnsi="Cambria"/>
          <w:sz w:val="20"/>
          <w:szCs w:val="20"/>
        </w:rPr>
        <w:t>Additional considerations:</w:t>
      </w:r>
    </w:p>
    <w:p w:rsidR="00401B1D" w:rsidRPr="00401B1D" w:rsidRDefault="00401B1D" w:rsidP="00401B1D">
      <w:pPr>
        <w:numPr>
          <w:ilvl w:val="1"/>
          <w:numId w:val="6"/>
        </w:numPr>
        <w:rPr>
          <w:rFonts w:ascii="Cambria" w:hAnsi="Cambria"/>
          <w:sz w:val="20"/>
          <w:szCs w:val="20"/>
        </w:rPr>
      </w:pPr>
      <w:r>
        <w:rPr>
          <w:rFonts w:ascii="Cambria" w:hAnsi="Cambria"/>
          <w:sz w:val="20"/>
          <w:szCs w:val="20"/>
        </w:rPr>
        <w:t xml:space="preserve">Enumerating the resources and resource decisions </w:t>
      </w:r>
      <w:r w:rsidRPr="00401B1D">
        <w:rPr>
          <w:rFonts w:ascii="Cambria" w:hAnsi="Cambria" w:cs="Calibri"/>
          <w:color w:val="000000"/>
          <w:sz w:val="20"/>
          <w:szCs w:val="20"/>
        </w:rPr>
        <w:t>the building owner can choose (e.g., oversizing the backup generator; adding a battery to the PV system; using an advanced inverter</w:t>
      </w:r>
      <w:r w:rsidR="00B72BB4">
        <w:rPr>
          <w:rFonts w:ascii="Cambria" w:hAnsi="Cambria" w:cs="Calibri"/>
          <w:color w:val="000000"/>
          <w:sz w:val="20"/>
          <w:szCs w:val="20"/>
        </w:rPr>
        <w:t>, installing TES</w:t>
      </w:r>
      <w:r w:rsidRPr="00401B1D">
        <w:rPr>
          <w:rFonts w:ascii="Cambria" w:hAnsi="Cambria" w:cs="Calibri"/>
          <w:color w:val="000000"/>
          <w:sz w:val="20"/>
          <w:szCs w:val="20"/>
        </w:rPr>
        <w:t xml:space="preserve">) </w:t>
      </w:r>
    </w:p>
    <w:p w:rsidR="005D20ED" w:rsidRDefault="005D20ED" w:rsidP="00401B1D">
      <w:pPr>
        <w:numPr>
          <w:ilvl w:val="1"/>
          <w:numId w:val="6"/>
        </w:numPr>
        <w:rPr>
          <w:rFonts w:ascii="Cambria" w:hAnsi="Cambria"/>
          <w:sz w:val="20"/>
          <w:szCs w:val="20"/>
        </w:rPr>
      </w:pPr>
      <w:r>
        <w:rPr>
          <w:rFonts w:ascii="Cambria" w:hAnsi="Cambria"/>
          <w:sz w:val="20"/>
          <w:szCs w:val="20"/>
        </w:rPr>
        <w:t>Electric vehicles and the connection of the charging facilities to the building</w:t>
      </w:r>
      <w:r w:rsidR="00BD4C19">
        <w:rPr>
          <w:rFonts w:ascii="Cambria" w:hAnsi="Cambria"/>
          <w:sz w:val="20"/>
          <w:szCs w:val="20"/>
        </w:rPr>
        <w:t xml:space="preserve"> (and the opportunity to manage that)</w:t>
      </w:r>
      <w:r>
        <w:rPr>
          <w:rFonts w:ascii="Cambria" w:hAnsi="Cambria"/>
          <w:sz w:val="20"/>
          <w:szCs w:val="20"/>
        </w:rPr>
        <w:t xml:space="preserve"> – relates to tax breaks, incentives, etc.</w:t>
      </w:r>
    </w:p>
    <w:p w:rsidR="005D20ED" w:rsidRDefault="005D20ED" w:rsidP="00401B1D">
      <w:pPr>
        <w:numPr>
          <w:ilvl w:val="1"/>
          <w:numId w:val="6"/>
        </w:numPr>
        <w:rPr>
          <w:rFonts w:ascii="Cambria" w:hAnsi="Cambria"/>
          <w:sz w:val="20"/>
          <w:szCs w:val="20"/>
        </w:rPr>
      </w:pPr>
      <w:r>
        <w:rPr>
          <w:rFonts w:ascii="Cambria" w:hAnsi="Cambria"/>
          <w:sz w:val="20"/>
          <w:szCs w:val="20"/>
        </w:rPr>
        <w:t>Transactive energy – introduce what this is and how it might develop.</w:t>
      </w:r>
    </w:p>
    <w:p w:rsidR="00266F98" w:rsidRDefault="00704E37" w:rsidP="00401B1D">
      <w:pPr>
        <w:numPr>
          <w:ilvl w:val="1"/>
          <w:numId w:val="6"/>
        </w:numPr>
        <w:rPr>
          <w:rFonts w:ascii="Cambria" w:hAnsi="Cambria"/>
          <w:sz w:val="20"/>
          <w:szCs w:val="20"/>
        </w:rPr>
      </w:pPr>
      <w:r>
        <w:rPr>
          <w:rFonts w:ascii="Cambria" w:hAnsi="Cambria"/>
          <w:sz w:val="20"/>
          <w:szCs w:val="20"/>
        </w:rPr>
        <w:t>The guide is intended to focus on c</w:t>
      </w:r>
      <w:r w:rsidR="00BF4F50">
        <w:rPr>
          <w:rFonts w:ascii="Cambria" w:hAnsi="Cambria"/>
          <w:sz w:val="20"/>
          <w:szCs w:val="20"/>
        </w:rPr>
        <w:t xml:space="preserve">ommercial buildings, campuses, mixed use facilities, industrial facilities, and </w:t>
      </w:r>
      <w:r>
        <w:rPr>
          <w:rFonts w:ascii="Cambria" w:hAnsi="Cambria"/>
          <w:sz w:val="20"/>
          <w:szCs w:val="20"/>
        </w:rPr>
        <w:t>multi-family</w:t>
      </w:r>
      <w:r w:rsidR="00BF4F50">
        <w:rPr>
          <w:rFonts w:ascii="Cambria" w:hAnsi="Cambria"/>
          <w:sz w:val="20"/>
          <w:szCs w:val="20"/>
        </w:rPr>
        <w:t xml:space="preserve"> residential buildings.</w:t>
      </w:r>
      <w:r w:rsidR="00266F98">
        <w:rPr>
          <w:rFonts w:ascii="Cambria" w:hAnsi="Cambria"/>
          <w:sz w:val="20"/>
          <w:szCs w:val="20"/>
        </w:rPr>
        <w:t xml:space="preserve"> </w:t>
      </w:r>
    </w:p>
    <w:p w:rsidR="00704E37" w:rsidRDefault="00704E37" w:rsidP="00401B1D">
      <w:pPr>
        <w:numPr>
          <w:ilvl w:val="1"/>
          <w:numId w:val="6"/>
        </w:numPr>
        <w:rPr>
          <w:rFonts w:ascii="Cambria" w:hAnsi="Cambria"/>
          <w:sz w:val="20"/>
          <w:szCs w:val="20"/>
        </w:rPr>
      </w:pPr>
      <w:r>
        <w:rPr>
          <w:rFonts w:ascii="Cambria" w:hAnsi="Cambria"/>
          <w:sz w:val="20"/>
          <w:szCs w:val="20"/>
        </w:rPr>
        <w:t xml:space="preserve">Some content may be applicable to small commercial and single-family residential facilities.  </w:t>
      </w:r>
    </w:p>
    <w:p w:rsidR="004F31F3" w:rsidRDefault="004F31F3" w:rsidP="00266F98">
      <w:pPr>
        <w:rPr>
          <w:rFonts w:ascii="Cambria" w:hAnsi="Cambria"/>
          <w:b/>
          <w:sz w:val="20"/>
          <w:szCs w:val="20"/>
        </w:rPr>
      </w:pPr>
    </w:p>
    <w:p w:rsidR="000A5A8D" w:rsidRPr="00266F98" w:rsidRDefault="000A5A8D" w:rsidP="0044437B">
      <w:pPr>
        <w:rPr>
          <w:rFonts w:ascii="Cambria" w:hAnsi="Cambria"/>
          <w:b/>
          <w:sz w:val="20"/>
          <w:szCs w:val="20"/>
        </w:rPr>
      </w:pPr>
      <w:r w:rsidRPr="00266F98">
        <w:rPr>
          <w:rFonts w:ascii="Cambria" w:hAnsi="Cambria"/>
          <w:b/>
          <w:sz w:val="20"/>
          <w:szCs w:val="20"/>
        </w:rPr>
        <w:t>Size:</w:t>
      </w:r>
    </w:p>
    <w:p w:rsidR="00B04F16" w:rsidRDefault="000A5A8D" w:rsidP="0044437B">
      <w:pPr>
        <w:rPr>
          <w:rFonts w:ascii="Cambria" w:hAnsi="Cambria"/>
          <w:sz w:val="20"/>
          <w:szCs w:val="20"/>
        </w:rPr>
      </w:pPr>
      <w:r>
        <w:rPr>
          <w:rFonts w:ascii="Cambria" w:hAnsi="Cambria"/>
          <w:sz w:val="20"/>
          <w:szCs w:val="20"/>
        </w:rPr>
        <w:t>The final document will be published in a</w:t>
      </w:r>
      <w:r w:rsidR="002C327E">
        <w:rPr>
          <w:rFonts w:ascii="Cambria" w:hAnsi="Cambria"/>
          <w:sz w:val="20"/>
          <w:szCs w:val="20"/>
        </w:rPr>
        <w:t>n</w:t>
      </w:r>
      <w:r>
        <w:rPr>
          <w:rFonts w:ascii="Cambria" w:hAnsi="Cambria"/>
          <w:sz w:val="20"/>
          <w:szCs w:val="20"/>
        </w:rPr>
        <w:t xml:space="preserve"> </w:t>
      </w:r>
      <w:r w:rsidR="002C327E">
        <w:rPr>
          <w:rFonts w:ascii="Cambria" w:hAnsi="Cambria"/>
          <w:sz w:val="20"/>
          <w:szCs w:val="20"/>
        </w:rPr>
        <w:t xml:space="preserve">8 ½ x 11, </w:t>
      </w:r>
      <w:r>
        <w:rPr>
          <w:rFonts w:ascii="Cambria" w:hAnsi="Cambria"/>
          <w:sz w:val="20"/>
          <w:szCs w:val="20"/>
        </w:rPr>
        <w:t xml:space="preserve">soft cover </w:t>
      </w:r>
      <w:r w:rsidR="002C327E">
        <w:rPr>
          <w:rFonts w:ascii="Cambria" w:hAnsi="Cambria"/>
          <w:sz w:val="20"/>
          <w:szCs w:val="20"/>
        </w:rPr>
        <w:t>format</w:t>
      </w:r>
      <w:r w:rsidR="00BD4C19">
        <w:rPr>
          <w:rFonts w:ascii="Cambria" w:hAnsi="Cambria"/>
          <w:sz w:val="20"/>
          <w:szCs w:val="20"/>
        </w:rPr>
        <w:t xml:space="preserve">.  </w:t>
      </w:r>
      <w:r>
        <w:rPr>
          <w:rFonts w:ascii="Cambria" w:hAnsi="Cambria"/>
          <w:sz w:val="20"/>
          <w:szCs w:val="20"/>
        </w:rPr>
        <w:t xml:space="preserve"> </w:t>
      </w:r>
      <w:r w:rsidR="004B00C9">
        <w:rPr>
          <w:rFonts w:ascii="Cambria" w:hAnsi="Cambria"/>
          <w:sz w:val="20"/>
          <w:szCs w:val="20"/>
        </w:rPr>
        <w:t xml:space="preserve">Other ASHRAE documents with the expected level of scope and depth are usually are in the </w:t>
      </w:r>
      <w:r>
        <w:rPr>
          <w:rFonts w:ascii="Cambria" w:hAnsi="Cambria"/>
          <w:sz w:val="20"/>
          <w:szCs w:val="20"/>
        </w:rPr>
        <w:t xml:space="preserve">range of 100 – </w:t>
      </w:r>
      <w:r w:rsidR="00BD4C19">
        <w:rPr>
          <w:rFonts w:ascii="Cambria" w:hAnsi="Cambria"/>
          <w:sz w:val="20"/>
          <w:szCs w:val="20"/>
        </w:rPr>
        <w:t xml:space="preserve">150 </w:t>
      </w:r>
      <w:r>
        <w:rPr>
          <w:rFonts w:ascii="Cambria" w:hAnsi="Cambria"/>
          <w:sz w:val="20"/>
          <w:szCs w:val="20"/>
        </w:rPr>
        <w:t>pages</w:t>
      </w:r>
      <w:r w:rsidR="004B00C9">
        <w:rPr>
          <w:rFonts w:ascii="Cambria" w:hAnsi="Cambria"/>
          <w:sz w:val="20"/>
          <w:szCs w:val="20"/>
        </w:rPr>
        <w:t xml:space="preserve">.  This size is also </w:t>
      </w:r>
      <w:r>
        <w:rPr>
          <w:rFonts w:ascii="Cambria" w:hAnsi="Cambria"/>
          <w:sz w:val="20"/>
          <w:szCs w:val="20"/>
        </w:rPr>
        <w:t xml:space="preserve">consistent with the </w:t>
      </w:r>
      <w:r w:rsidR="004B00C9">
        <w:rPr>
          <w:rFonts w:ascii="Cambria" w:hAnsi="Cambria"/>
          <w:sz w:val="20"/>
          <w:szCs w:val="20"/>
        </w:rPr>
        <w:t>planned publication format.</w:t>
      </w:r>
      <w:r w:rsidR="00462D07">
        <w:rPr>
          <w:rFonts w:ascii="Cambria" w:hAnsi="Cambria"/>
          <w:sz w:val="20"/>
          <w:szCs w:val="20"/>
        </w:rPr>
        <w:t xml:space="preserve">  An indication of the expected page count, content, and organization should be included in the proposal.   </w:t>
      </w:r>
    </w:p>
    <w:p w:rsidR="00345D35" w:rsidRDefault="00345D35" w:rsidP="00BC25D0">
      <w:pPr>
        <w:pStyle w:val="Heading3"/>
        <w:spacing w:before="0" w:after="0"/>
        <w:rPr>
          <w:sz w:val="20"/>
          <w:szCs w:val="20"/>
          <w:u w:val="single"/>
        </w:rPr>
      </w:pPr>
    </w:p>
    <w:p w:rsidR="00462D07" w:rsidRPr="00462D07" w:rsidRDefault="00462D07" w:rsidP="00462D07"/>
    <w:p w:rsidR="00764CF5" w:rsidRPr="00105AFB" w:rsidRDefault="00764CF5" w:rsidP="00BC25D0">
      <w:pPr>
        <w:pStyle w:val="Heading3"/>
        <w:spacing w:before="0" w:after="0"/>
        <w:rPr>
          <w:b w:val="0"/>
          <w:color w:val="FF0000"/>
          <w:sz w:val="20"/>
          <w:szCs w:val="20"/>
        </w:rPr>
      </w:pPr>
      <w:r w:rsidRPr="00764CF5">
        <w:rPr>
          <w:sz w:val="20"/>
          <w:szCs w:val="20"/>
          <w:u w:val="single"/>
        </w:rPr>
        <w:t>DELIVERABLES</w:t>
      </w:r>
      <w:r w:rsidR="00105AFB">
        <w:rPr>
          <w:b w:val="0"/>
          <w:sz w:val="20"/>
          <w:szCs w:val="20"/>
        </w:rPr>
        <w:t xml:space="preserve"> </w:t>
      </w:r>
    </w:p>
    <w:p w:rsidR="00764CF5" w:rsidRPr="00BC25D0" w:rsidRDefault="00764CF5" w:rsidP="00BC25D0">
      <w:pPr>
        <w:keepNext/>
        <w:rPr>
          <w:rFonts w:ascii="Cambria" w:hAnsi="Cambria"/>
          <w:sz w:val="16"/>
          <w:szCs w:val="16"/>
        </w:rPr>
      </w:pPr>
    </w:p>
    <w:p w:rsidR="00764CF5" w:rsidRDefault="00764CF5" w:rsidP="00BC25D0">
      <w:pPr>
        <w:keepNext/>
        <w:rPr>
          <w:rFonts w:ascii="Cambria" w:hAnsi="Cambria"/>
          <w:b/>
          <w:sz w:val="20"/>
          <w:szCs w:val="20"/>
        </w:rPr>
      </w:pPr>
      <w:r w:rsidRPr="00764CF5">
        <w:rPr>
          <w:rFonts w:ascii="Cambria" w:hAnsi="Cambria"/>
          <w:b/>
          <w:sz w:val="20"/>
          <w:szCs w:val="20"/>
        </w:rPr>
        <w:t>Interim Deliverables</w:t>
      </w:r>
    </w:p>
    <w:p w:rsidR="004B6C91" w:rsidRPr="00BC25D0" w:rsidRDefault="004B6C91" w:rsidP="00BC25D0">
      <w:pPr>
        <w:keepNext/>
        <w:rPr>
          <w:rFonts w:ascii="Cambria" w:hAnsi="Cambria"/>
          <w:b/>
          <w:sz w:val="16"/>
          <w:szCs w:val="16"/>
        </w:rPr>
      </w:pPr>
    </w:p>
    <w:p w:rsidR="00EE46D8" w:rsidRDefault="00EE46D8" w:rsidP="00764CF5">
      <w:pPr>
        <w:rPr>
          <w:rFonts w:ascii="Cambria" w:hAnsi="Cambria"/>
          <w:sz w:val="20"/>
          <w:szCs w:val="20"/>
        </w:rPr>
      </w:pPr>
      <w:r w:rsidRPr="00764CF5">
        <w:rPr>
          <w:rFonts w:ascii="Cambria" w:hAnsi="Cambria"/>
          <w:sz w:val="20"/>
          <w:szCs w:val="20"/>
        </w:rPr>
        <w:t xml:space="preserve">Progress and Financial Reports shall be made to </w:t>
      </w:r>
      <w:r w:rsidR="00F74A08">
        <w:rPr>
          <w:rFonts w:ascii="Cambria" w:hAnsi="Cambria"/>
          <w:sz w:val="20"/>
          <w:szCs w:val="20"/>
        </w:rPr>
        <w:t xml:space="preserve">ASHRAE </w:t>
      </w:r>
      <w:r w:rsidR="005B088C">
        <w:rPr>
          <w:rFonts w:ascii="Cambria" w:hAnsi="Cambria"/>
          <w:sz w:val="20"/>
          <w:szCs w:val="20"/>
        </w:rPr>
        <w:t xml:space="preserve">(the </w:t>
      </w:r>
      <w:r w:rsidRPr="00764CF5">
        <w:rPr>
          <w:rFonts w:ascii="Cambria" w:hAnsi="Cambria"/>
          <w:sz w:val="20"/>
          <w:szCs w:val="20"/>
        </w:rPr>
        <w:t>Society</w:t>
      </w:r>
      <w:r w:rsidR="005B088C">
        <w:rPr>
          <w:rFonts w:ascii="Cambria" w:hAnsi="Cambria"/>
          <w:sz w:val="20"/>
          <w:szCs w:val="20"/>
        </w:rPr>
        <w:t>)</w:t>
      </w:r>
      <w:r w:rsidRPr="00764CF5">
        <w:rPr>
          <w:rFonts w:ascii="Cambria" w:hAnsi="Cambria"/>
          <w:sz w:val="20"/>
          <w:szCs w:val="20"/>
        </w:rPr>
        <w:t xml:space="preserve"> through its Senior Manager of </w:t>
      </w:r>
      <w:r w:rsidR="007D6650">
        <w:rPr>
          <w:rFonts w:ascii="Cambria" w:hAnsi="Cambria"/>
          <w:sz w:val="20"/>
          <w:szCs w:val="20"/>
        </w:rPr>
        <w:t>Special Projects</w:t>
      </w:r>
      <w:r w:rsidRPr="00764CF5">
        <w:rPr>
          <w:rFonts w:ascii="Cambria" w:hAnsi="Cambria"/>
          <w:sz w:val="20"/>
          <w:szCs w:val="20"/>
        </w:rPr>
        <w:t xml:space="preserve"> </w:t>
      </w:r>
      <w:r w:rsidR="00E74962">
        <w:rPr>
          <w:rFonts w:ascii="Cambria" w:hAnsi="Cambria"/>
          <w:sz w:val="20"/>
          <w:szCs w:val="20"/>
        </w:rPr>
        <w:t xml:space="preserve">(or designee) </w:t>
      </w:r>
      <w:r w:rsidRPr="00764CF5">
        <w:rPr>
          <w:rFonts w:ascii="Cambria" w:hAnsi="Cambria"/>
          <w:sz w:val="20"/>
          <w:szCs w:val="20"/>
        </w:rPr>
        <w:t xml:space="preserve">at </w:t>
      </w:r>
      <w:r w:rsidR="00D0361F">
        <w:rPr>
          <w:rFonts w:ascii="Cambria" w:hAnsi="Cambria"/>
          <w:sz w:val="20"/>
          <w:szCs w:val="20"/>
        </w:rPr>
        <w:t xml:space="preserve">monthly </w:t>
      </w:r>
      <w:r w:rsidRPr="00764CF5">
        <w:rPr>
          <w:rFonts w:ascii="Cambria" w:hAnsi="Cambria"/>
          <w:sz w:val="20"/>
          <w:szCs w:val="20"/>
        </w:rPr>
        <w:t>intervals</w:t>
      </w:r>
      <w:r>
        <w:rPr>
          <w:rFonts w:ascii="Cambria" w:hAnsi="Cambria"/>
          <w:sz w:val="20"/>
          <w:szCs w:val="20"/>
        </w:rPr>
        <w:t xml:space="preserve">.  </w:t>
      </w:r>
    </w:p>
    <w:p w:rsidR="00EE46D8" w:rsidRDefault="00EE46D8" w:rsidP="00764CF5">
      <w:pPr>
        <w:rPr>
          <w:rFonts w:ascii="Cambria" w:hAnsi="Cambria"/>
          <w:sz w:val="20"/>
          <w:szCs w:val="20"/>
        </w:rPr>
      </w:pPr>
    </w:p>
    <w:p w:rsidR="004B6C91" w:rsidRPr="004B6C91" w:rsidRDefault="004B6C91" w:rsidP="00764CF5">
      <w:pPr>
        <w:rPr>
          <w:rFonts w:ascii="Cambria" w:hAnsi="Cambria"/>
          <w:sz w:val="20"/>
          <w:szCs w:val="20"/>
        </w:rPr>
      </w:pPr>
      <w:r w:rsidRPr="004B6C91">
        <w:rPr>
          <w:rFonts w:ascii="Cambria" w:hAnsi="Cambria"/>
          <w:sz w:val="20"/>
          <w:szCs w:val="20"/>
        </w:rPr>
        <w:t xml:space="preserve">During the </w:t>
      </w:r>
      <w:r>
        <w:rPr>
          <w:rFonts w:ascii="Cambria" w:hAnsi="Cambria"/>
          <w:sz w:val="20"/>
          <w:szCs w:val="20"/>
        </w:rPr>
        <w:t xml:space="preserve">course of this effort, the contractor shall provide the documents described below for review by </w:t>
      </w:r>
      <w:r w:rsidR="00EE46D8">
        <w:rPr>
          <w:rFonts w:ascii="Cambria" w:hAnsi="Cambria"/>
          <w:sz w:val="20"/>
          <w:szCs w:val="20"/>
        </w:rPr>
        <w:t xml:space="preserve">the </w:t>
      </w:r>
      <w:r w:rsidR="007D28F7">
        <w:rPr>
          <w:rFonts w:ascii="Cambria" w:hAnsi="Cambria"/>
          <w:sz w:val="20"/>
          <w:szCs w:val="20"/>
        </w:rPr>
        <w:t>Monitoring</w:t>
      </w:r>
      <w:r w:rsidR="007D6650">
        <w:rPr>
          <w:rFonts w:ascii="Cambria" w:hAnsi="Cambria"/>
          <w:sz w:val="20"/>
          <w:szCs w:val="20"/>
        </w:rPr>
        <w:t xml:space="preserve"> </w:t>
      </w:r>
      <w:r w:rsidR="007D28F7">
        <w:rPr>
          <w:rFonts w:ascii="Cambria" w:hAnsi="Cambria"/>
          <w:sz w:val="20"/>
          <w:szCs w:val="20"/>
        </w:rPr>
        <w:t>C</w:t>
      </w:r>
      <w:r w:rsidR="007D6650">
        <w:rPr>
          <w:rFonts w:ascii="Cambria" w:hAnsi="Cambria"/>
          <w:sz w:val="20"/>
          <w:szCs w:val="20"/>
        </w:rPr>
        <w:t>ommittee</w:t>
      </w:r>
      <w:r>
        <w:rPr>
          <w:rFonts w:ascii="Cambria" w:hAnsi="Cambria"/>
          <w:sz w:val="20"/>
          <w:szCs w:val="20"/>
        </w:rPr>
        <w:t xml:space="preserve">. </w:t>
      </w:r>
      <w:r w:rsidR="00EE46D8">
        <w:rPr>
          <w:rFonts w:ascii="Cambria" w:hAnsi="Cambria"/>
          <w:sz w:val="20"/>
          <w:szCs w:val="20"/>
        </w:rPr>
        <w:t xml:space="preserve"> </w:t>
      </w:r>
      <w:r>
        <w:rPr>
          <w:rFonts w:ascii="Cambria" w:hAnsi="Cambria"/>
          <w:sz w:val="20"/>
          <w:szCs w:val="20"/>
        </w:rPr>
        <w:t xml:space="preserve">The </w:t>
      </w:r>
      <w:r w:rsidR="007D28F7">
        <w:rPr>
          <w:rFonts w:ascii="Cambria" w:hAnsi="Cambria"/>
          <w:sz w:val="20"/>
          <w:szCs w:val="20"/>
        </w:rPr>
        <w:t>Monitoring C</w:t>
      </w:r>
      <w:r w:rsidR="007D6650">
        <w:rPr>
          <w:rFonts w:ascii="Cambria" w:hAnsi="Cambria"/>
          <w:sz w:val="20"/>
          <w:szCs w:val="20"/>
        </w:rPr>
        <w:t>ommittee</w:t>
      </w:r>
      <w:r>
        <w:rPr>
          <w:rFonts w:ascii="Cambria" w:hAnsi="Cambria"/>
          <w:sz w:val="20"/>
          <w:szCs w:val="20"/>
        </w:rPr>
        <w:t xml:space="preserve"> shall approve each </w:t>
      </w:r>
      <w:r w:rsidR="00EA60D8">
        <w:rPr>
          <w:rFonts w:ascii="Cambria" w:hAnsi="Cambria"/>
          <w:sz w:val="20"/>
          <w:szCs w:val="20"/>
        </w:rPr>
        <w:t xml:space="preserve">deliverable </w:t>
      </w:r>
      <w:r>
        <w:rPr>
          <w:rFonts w:ascii="Cambria" w:hAnsi="Cambria"/>
          <w:sz w:val="20"/>
          <w:szCs w:val="20"/>
        </w:rPr>
        <w:t>listed below in a timely manner</w:t>
      </w:r>
      <w:r w:rsidR="00EA60D8">
        <w:rPr>
          <w:rFonts w:ascii="Cambria" w:hAnsi="Cambria"/>
          <w:sz w:val="20"/>
          <w:szCs w:val="20"/>
        </w:rPr>
        <w:t xml:space="preserve"> (as specified in the contract documents)</w:t>
      </w:r>
      <w:r>
        <w:rPr>
          <w:rFonts w:ascii="Cambria" w:hAnsi="Cambria"/>
          <w:sz w:val="20"/>
          <w:szCs w:val="20"/>
        </w:rPr>
        <w:t xml:space="preserve"> prior to initiation of the succeeding </w:t>
      </w:r>
      <w:r w:rsidR="00EA60D8">
        <w:rPr>
          <w:rFonts w:ascii="Cambria" w:hAnsi="Cambria"/>
          <w:sz w:val="20"/>
          <w:szCs w:val="20"/>
        </w:rPr>
        <w:t>deliverable</w:t>
      </w:r>
      <w:r>
        <w:rPr>
          <w:rFonts w:ascii="Cambria" w:hAnsi="Cambria"/>
          <w:sz w:val="20"/>
          <w:szCs w:val="20"/>
        </w:rPr>
        <w:t xml:space="preserve">. These documents shall be delivered according to </w:t>
      </w:r>
      <w:r w:rsidR="00E74962">
        <w:rPr>
          <w:rFonts w:ascii="Cambria" w:hAnsi="Cambria"/>
          <w:sz w:val="20"/>
          <w:szCs w:val="20"/>
        </w:rPr>
        <w:t xml:space="preserve">the final </w:t>
      </w:r>
      <w:r>
        <w:rPr>
          <w:rFonts w:ascii="Cambria" w:hAnsi="Cambria"/>
          <w:sz w:val="20"/>
          <w:szCs w:val="20"/>
        </w:rPr>
        <w:t xml:space="preserve">schedule </w:t>
      </w:r>
      <w:r w:rsidR="00E74962">
        <w:rPr>
          <w:rFonts w:ascii="Cambria" w:hAnsi="Cambria"/>
          <w:sz w:val="20"/>
          <w:szCs w:val="20"/>
        </w:rPr>
        <w:t>specified in the contract</w:t>
      </w:r>
      <w:r>
        <w:rPr>
          <w:rFonts w:ascii="Cambria" w:hAnsi="Cambria"/>
          <w:sz w:val="20"/>
          <w:szCs w:val="20"/>
        </w:rPr>
        <w:t>.</w:t>
      </w:r>
      <w:r w:rsidR="006C6E23">
        <w:rPr>
          <w:rFonts w:ascii="Cambria" w:hAnsi="Cambria"/>
          <w:sz w:val="20"/>
          <w:szCs w:val="20"/>
        </w:rPr>
        <w:t xml:space="preserve">   </w:t>
      </w:r>
    </w:p>
    <w:p w:rsidR="00764CF5" w:rsidRPr="00764CF5" w:rsidRDefault="00764CF5" w:rsidP="00764CF5">
      <w:pPr>
        <w:rPr>
          <w:rFonts w:ascii="Cambria" w:hAnsi="Cambria"/>
          <w:sz w:val="20"/>
          <w:szCs w:val="20"/>
        </w:rPr>
      </w:pPr>
    </w:p>
    <w:p w:rsidR="004B6C91" w:rsidRDefault="004B6C91" w:rsidP="009C4FAD">
      <w:pPr>
        <w:numPr>
          <w:ilvl w:val="0"/>
          <w:numId w:val="5"/>
        </w:numPr>
        <w:tabs>
          <w:tab w:val="left" w:pos="720"/>
        </w:tabs>
        <w:rPr>
          <w:rFonts w:ascii="Cambria" w:hAnsi="Cambria"/>
          <w:sz w:val="20"/>
          <w:szCs w:val="20"/>
        </w:rPr>
      </w:pPr>
      <w:r>
        <w:rPr>
          <w:rFonts w:ascii="Cambria" w:hAnsi="Cambria"/>
          <w:sz w:val="20"/>
          <w:szCs w:val="20"/>
        </w:rPr>
        <w:t xml:space="preserve">An outline of the manual containing sufficient detail to allow the </w:t>
      </w:r>
      <w:r w:rsidR="007D28F7">
        <w:rPr>
          <w:rFonts w:ascii="Cambria" w:hAnsi="Cambria"/>
          <w:sz w:val="20"/>
          <w:szCs w:val="20"/>
        </w:rPr>
        <w:t>Monitoring Committee</w:t>
      </w:r>
      <w:r>
        <w:rPr>
          <w:rFonts w:ascii="Cambria" w:hAnsi="Cambria"/>
          <w:sz w:val="20"/>
          <w:szCs w:val="20"/>
        </w:rPr>
        <w:t xml:space="preserve"> to determine whether the scope of the manual will be adequate.</w:t>
      </w:r>
    </w:p>
    <w:p w:rsidR="004B6C91" w:rsidRPr="004B6C91" w:rsidRDefault="004B6C91" w:rsidP="004B6C91">
      <w:pPr>
        <w:numPr>
          <w:ilvl w:val="0"/>
          <w:numId w:val="5"/>
        </w:numPr>
        <w:tabs>
          <w:tab w:val="left" w:pos="720"/>
        </w:tabs>
        <w:rPr>
          <w:rFonts w:ascii="Cambria" w:hAnsi="Cambria"/>
          <w:sz w:val="20"/>
          <w:szCs w:val="20"/>
        </w:rPr>
      </w:pPr>
      <w:r w:rsidRPr="004B6C91">
        <w:rPr>
          <w:rFonts w:ascii="Cambria" w:hAnsi="Cambria"/>
          <w:sz w:val="20"/>
          <w:szCs w:val="20"/>
        </w:rPr>
        <w:t>A preliminary working draft of the complete manual</w:t>
      </w:r>
      <w:r w:rsidR="003311A6">
        <w:rPr>
          <w:rFonts w:ascii="Cambria" w:hAnsi="Cambria"/>
          <w:sz w:val="20"/>
          <w:szCs w:val="20"/>
        </w:rPr>
        <w:t xml:space="preserve"> (60% complete).</w:t>
      </w:r>
    </w:p>
    <w:p w:rsidR="004B6C91" w:rsidRPr="00764CF5" w:rsidRDefault="004B6C91" w:rsidP="009C4FAD">
      <w:pPr>
        <w:numPr>
          <w:ilvl w:val="0"/>
          <w:numId w:val="5"/>
        </w:numPr>
        <w:tabs>
          <w:tab w:val="left" w:pos="720"/>
        </w:tabs>
        <w:rPr>
          <w:rFonts w:ascii="Cambria" w:hAnsi="Cambria"/>
          <w:sz w:val="20"/>
          <w:szCs w:val="20"/>
        </w:rPr>
      </w:pPr>
      <w:r>
        <w:rPr>
          <w:rFonts w:ascii="Cambria" w:hAnsi="Cambria"/>
          <w:sz w:val="20"/>
          <w:szCs w:val="20"/>
        </w:rPr>
        <w:t>The final working draft of the complete manual</w:t>
      </w:r>
      <w:r w:rsidR="003311A6">
        <w:rPr>
          <w:rFonts w:ascii="Cambria" w:hAnsi="Cambria"/>
          <w:sz w:val="20"/>
          <w:szCs w:val="20"/>
        </w:rPr>
        <w:t xml:space="preserve"> (9</w:t>
      </w:r>
      <w:r w:rsidR="00E90BC7">
        <w:rPr>
          <w:rFonts w:ascii="Cambria" w:hAnsi="Cambria"/>
          <w:sz w:val="20"/>
          <w:szCs w:val="20"/>
        </w:rPr>
        <w:t>0</w:t>
      </w:r>
      <w:r w:rsidR="003311A6">
        <w:rPr>
          <w:rFonts w:ascii="Cambria" w:hAnsi="Cambria"/>
          <w:sz w:val="20"/>
          <w:szCs w:val="20"/>
        </w:rPr>
        <w:t>% complete)</w:t>
      </w:r>
      <w:r w:rsidR="008D765D">
        <w:rPr>
          <w:rFonts w:ascii="Cambria" w:hAnsi="Cambria"/>
          <w:sz w:val="20"/>
          <w:szCs w:val="20"/>
        </w:rPr>
        <w:t xml:space="preserve">, incorporating changes recommended by the </w:t>
      </w:r>
      <w:r w:rsidR="007D28F7">
        <w:rPr>
          <w:rFonts w:ascii="Cambria" w:hAnsi="Cambria"/>
          <w:sz w:val="20"/>
          <w:szCs w:val="20"/>
        </w:rPr>
        <w:t>Monitoring Committee</w:t>
      </w:r>
      <w:r w:rsidR="008D765D">
        <w:rPr>
          <w:rFonts w:ascii="Cambria" w:hAnsi="Cambria"/>
          <w:sz w:val="20"/>
          <w:szCs w:val="20"/>
        </w:rPr>
        <w:t>.</w:t>
      </w:r>
    </w:p>
    <w:p w:rsidR="00764CF5" w:rsidRDefault="00764CF5" w:rsidP="00764CF5">
      <w:pPr>
        <w:rPr>
          <w:rFonts w:ascii="Cambria" w:hAnsi="Cambria"/>
          <w:sz w:val="20"/>
          <w:szCs w:val="20"/>
        </w:rPr>
      </w:pPr>
    </w:p>
    <w:p w:rsidR="00EE46D8" w:rsidRDefault="00EE46D8" w:rsidP="00EE46D8">
      <w:pPr>
        <w:tabs>
          <w:tab w:val="left" w:pos="720"/>
        </w:tabs>
        <w:rPr>
          <w:rFonts w:ascii="Cambria" w:hAnsi="Cambria"/>
          <w:sz w:val="20"/>
          <w:szCs w:val="20"/>
        </w:rPr>
      </w:pPr>
      <w:r w:rsidRPr="00764CF5">
        <w:rPr>
          <w:rFonts w:ascii="Cambria" w:hAnsi="Cambria"/>
          <w:sz w:val="20"/>
          <w:szCs w:val="20"/>
        </w:rPr>
        <w:t>Electronic files</w:t>
      </w:r>
      <w:r>
        <w:rPr>
          <w:rFonts w:ascii="Cambria" w:hAnsi="Cambria"/>
          <w:sz w:val="20"/>
          <w:szCs w:val="20"/>
        </w:rPr>
        <w:t xml:space="preserve"> of</w:t>
      </w:r>
      <w:r w:rsidRPr="00764CF5">
        <w:rPr>
          <w:rFonts w:ascii="Cambria" w:hAnsi="Cambria"/>
          <w:sz w:val="20"/>
          <w:szCs w:val="20"/>
        </w:rPr>
        <w:t xml:space="preserve"> the </w:t>
      </w:r>
      <w:r>
        <w:rPr>
          <w:rFonts w:ascii="Cambria" w:hAnsi="Cambria"/>
          <w:sz w:val="20"/>
          <w:szCs w:val="20"/>
        </w:rPr>
        <w:t xml:space="preserve">working </w:t>
      </w:r>
      <w:r w:rsidRPr="00764CF5">
        <w:rPr>
          <w:rFonts w:ascii="Cambria" w:hAnsi="Cambria"/>
          <w:sz w:val="20"/>
          <w:szCs w:val="20"/>
        </w:rPr>
        <w:t>draft</w:t>
      </w:r>
      <w:r>
        <w:rPr>
          <w:rFonts w:ascii="Cambria" w:hAnsi="Cambria"/>
          <w:sz w:val="20"/>
          <w:szCs w:val="20"/>
        </w:rPr>
        <w:t>s</w:t>
      </w:r>
      <w:r w:rsidRPr="00764CF5">
        <w:rPr>
          <w:rFonts w:ascii="Cambria" w:hAnsi="Cambria"/>
          <w:sz w:val="20"/>
          <w:szCs w:val="20"/>
        </w:rPr>
        <w:t xml:space="preserve"> shall be delivered to the Chair of </w:t>
      </w:r>
      <w:r>
        <w:rPr>
          <w:rFonts w:ascii="Cambria" w:hAnsi="Cambria"/>
          <w:sz w:val="20"/>
          <w:szCs w:val="20"/>
        </w:rPr>
        <w:t xml:space="preserve">the </w:t>
      </w:r>
      <w:r w:rsidR="00E90BC7" w:rsidRPr="007A297D">
        <w:rPr>
          <w:rFonts w:ascii="Cambria" w:hAnsi="Cambria"/>
          <w:sz w:val="20"/>
          <w:szCs w:val="20"/>
        </w:rPr>
        <w:t>Monitoring Committee</w:t>
      </w:r>
      <w:r w:rsidR="00E90BC7">
        <w:rPr>
          <w:rFonts w:ascii="Cambria" w:hAnsi="Cambria"/>
          <w:sz w:val="20"/>
          <w:szCs w:val="20"/>
        </w:rPr>
        <w:t xml:space="preserve"> </w:t>
      </w:r>
      <w:r>
        <w:rPr>
          <w:rFonts w:ascii="Cambria" w:hAnsi="Cambria"/>
          <w:sz w:val="20"/>
          <w:szCs w:val="20"/>
        </w:rPr>
        <w:t xml:space="preserve">and the </w:t>
      </w:r>
      <w:r w:rsidR="003311A6">
        <w:rPr>
          <w:rFonts w:ascii="Cambria" w:hAnsi="Cambria"/>
          <w:sz w:val="20"/>
          <w:szCs w:val="20"/>
        </w:rPr>
        <w:t>Manager of Special Projects</w:t>
      </w:r>
      <w:r w:rsidRPr="00764CF5">
        <w:rPr>
          <w:rFonts w:ascii="Cambria" w:hAnsi="Cambria"/>
          <w:sz w:val="20"/>
          <w:szCs w:val="20"/>
        </w:rPr>
        <w:t xml:space="preserve"> for each review cycle of the User’s Manual. </w:t>
      </w:r>
      <w:r w:rsidR="006C6E23">
        <w:rPr>
          <w:rFonts w:ascii="Cambria" w:hAnsi="Cambria"/>
          <w:sz w:val="20"/>
          <w:szCs w:val="20"/>
        </w:rPr>
        <w:t xml:space="preserve">  Document delivery will be coordinated through the </w:t>
      </w:r>
      <w:r w:rsidR="003311A6">
        <w:rPr>
          <w:rFonts w:ascii="Cambria" w:hAnsi="Cambria"/>
          <w:sz w:val="20"/>
          <w:szCs w:val="20"/>
        </w:rPr>
        <w:t>Manager of Special Projects</w:t>
      </w:r>
      <w:r w:rsidR="006C6E23">
        <w:rPr>
          <w:rFonts w:ascii="Cambria" w:hAnsi="Cambria"/>
          <w:sz w:val="20"/>
          <w:szCs w:val="20"/>
        </w:rPr>
        <w:t xml:space="preserve">.  </w:t>
      </w:r>
      <w:r w:rsidRPr="00764CF5">
        <w:rPr>
          <w:rFonts w:ascii="Cambria" w:hAnsi="Cambria"/>
          <w:sz w:val="20"/>
          <w:szCs w:val="20"/>
        </w:rPr>
        <w:t>The files shall clearly show the changes proposed. File formats shall be both Microsoft Word and Adobe Acrobat.</w:t>
      </w:r>
    </w:p>
    <w:p w:rsidR="00EE46D8" w:rsidRPr="00764CF5" w:rsidRDefault="00EE46D8" w:rsidP="00764CF5">
      <w:pPr>
        <w:rPr>
          <w:rFonts w:ascii="Cambria" w:hAnsi="Cambria"/>
          <w:sz w:val="20"/>
          <w:szCs w:val="20"/>
        </w:rPr>
      </w:pPr>
    </w:p>
    <w:p w:rsidR="00764CF5" w:rsidRPr="00764CF5" w:rsidRDefault="00764CF5" w:rsidP="00462D07">
      <w:pPr>
        <w:rPr>
          <w:rFonts w:ascii="Cambria" w:hAnsi="Cambria"/>
          <w:b/>
          <w:sz w:val="20"/>
          <w:szCs w:val="20"/>
        </w:rPr>
      </w:pPr>
      <w:r w:rsidRPr="00764CF5">
        <w:rPr>
          <w:rFonts w:ascii="Cambria" w:hAnsi="Cambria"/>
          <w:b/>
          <w:sz w:val="20"/>
          <w:szCs w:val="20"/>
        </w:rPr>
        <w:t>Final Deliverables</w:t>
      </w:r>
    </w:p>
    <w:p w:rsidR="00764CF5" w:rsidRPr="00BC25D0" w:rsidRDefault="00764CF5" w:rsidP="00462D07">
      <w:pPr>
        <w:rPr>
          <w:rFonts w:ascii="Cambria" w:hAnsi="Cambria"/>
          <w:sz w:val="16"/>
          <w:szCs w:val="16"/>
        </w:rPr>
      </w:pPr>
    </w:p>
    <w:p w:rsidR="00764CF5" w:rsidRPr="00764CF5" w:rsidRDefault="00283255" w:rsidP="00462D07">
      <w:pPr>
        <w:tabs>
          <w:tab w:val="left" w:pos="720"/>
        </w:tabs>
        <w:rPr>
          <w:rFonts w:ascii="Cambria" w:hAnsi="Cambria"/>
          <w:sz w:val="20"/>
          <w:szCs w:val="20"/>
        </w:rPr>
      </w:pPr>
      <w:r>
        <w:rPr>
          <w:rFonts w:ascii="Cambria" w:hAnsi="Cambria"/>
          <w:sz w:val="20"/>
          <w:szCs w:val="20"/>
        </w:rPr>
        <w:t>Word</w:t>
      </w:r>
      <w:r w:rsidR="00764CF5" w:rsidRPr="00764CF5">
        <w:rPr>
          <w:rFonts w:ascii="Cambria" w:hAnsi="Cambria"/>
          <w:sz w:val="20"/>
          <w:szCs w:val="20"/>
        </w:rPr>
        <w:t xml:space="preserve"> File</w:t>
      </w:r>
    </w:p>
    <w:p w:rsidR="00764CF5" w:rsidRPr="00BC25D0" w:rsidRDefault="00764CF5" w:rsidP="00462D07">
      <w:pPr>
        <w:rPr>
          <w:rFonts w:ascii="Cambria" w:hAnsi="Cambria"/>
          <w:sz w:val="16"/>
          <w:szCs w:val="16"/>
        </w:rPr>
      </w:pPr>
    </w:p>
    <w:p w:rsidR="00AF2A68" w:rsidRDefault="00AF2A68" w:rsidP="00462D07">
      <w:pPr>
        <w:numPr>
          <w:ilvl w:val="0"/>
          <w:numId w:val="2"/>
        </w:numPr>
        <w:tabs>
          <w:tab w:val="left" w:pos="720"/>
        </w:tabs>
        <w:rPr>
          <w:rFonts w:ascii="Cambria" w:hAnsi="Cambria"/>
          <w:sz w:val="20"/>
          <w:szCs w:val="20"/>
        </w:rPr>
      </w:pPr>
      <w:r>
        <w:rPr>
          <w:rFonts w:ascii="Cambria" w:hAnsi="Cambria"/>
          <w:sz w:val="20"/>
          <w:szCs w:val="20"/>
        </w:rPr>
        <w:t>Appropriate front matter, including a</w:t>
      </w:r>
      <w:r w:rsidR="00FD3048">
        <w:rPr>
          <w:rFonts w:ascii="Cambria" w:hAnsi="Cambria"/>
          <w:sz w:val="20"/>
          <w:szCs w:val="20"/>
        </w:rPr>
        <w:t>n accurate</w:t>
      </w:r>
      <w:r>
        <w:rPr>
          <w:rFonts w:ascii="Cambria" w:hAnsi="Cambria"/>
          <w:sz w:val="20"/>
          <w:szCs w:val="20"/>
        </w:rPr>
        <w:t xml:space="preserve"> table of contents</w:t>
      </w:r>
      <w:r w:rsidR="00FD3048">
        <w:rPr>
          <w:rFonts w:ascii="Cambria" w:hAnsi="Cambria"/>
          <w:sz w:val="20"/>
          <w:szCs w:val="20"/>
        </w:rPr>
        <w:t xml:space="preserve"> with page numbers</w:t>
      </w:r>
      <w:r>
        <w:rPr>
          <w:rFonts w:ascii="Cambria" w:hAnsi="Cambria"/>
          <w:sz w:val="20"/>
          <w:szCs w:val="20"/>
        </w:rPr>
        <w:t>.</w:t>
      </w:r>
    </w:p>
    <w:p w:rsidR="00AF2A68" w:rsidRDefault="00AF2A68" w:rsidP="00462D07">
      <w:pPr>
        <w:numPr>
          <w:ilvl w:val="0"/>
          <w:numId w:val="2"/>
        </w:numPr>
        <w:tabs>
          <w:tab w:val="left" w:pos="720"/>
        </w:tabs>
        <w:rPr>
          <w:rFonts w:ascii="Cambria" w:hAnsi="Cambria"/>
          <w:sz w:val="20"/>
          <w:szCs w:val="20"/>
        </w:rPr>
      </w:pPr>
      <w:r>
        <w:rPr>
          <w:rFonts w:ascii="Cambria" w:hAnsi="Cambria"/>
          <w:sz w:val="20"/>
          <w:szCs w:val="20"/>
        </w:rPr>
        <w:t>Text and appendices in an electronic format specified by ASHRAE Publications</w:t>
      </w:r>
      <w:r w:rsidR="006C6E23">
        <w:rPr>
          <w:rFonts w:ascii="Cambria" w:hAnsi="Cambria"/>
          <w:sz w:val="20"/>
          <w:szCs w:val="20"/>
        </w:rPr>
        <w:t xml:space="preserve"> in the User Manual template documents</w:t>
      </w:r>
      <w:r>
        <w:rPr>
          <w:rFonts w:ascii="Cambria" w:hAnsi="Cambria"/>
          <w:sz w:val="20"/>
          <w:szCs w:val="20"/>
        </w:rPr>
        <w:t>.</w:t>
      </w:r>
      <w:r w:rsidR="006C6E23">
        <w:rPr>
          <w:rFonts w:ascii="Cambria" w:hAnsi="Cambria"/>
          <w:sz w:val="20"/>
          <w:szCs w:val="20"/>
        </w:rPr>
        <w:t xml:space="preserve"> (Copy attached.)</w:t>
      </w:r>
    </w:p>
    <w:p w:rsidR="00764CF5" w:rsidRPr="004B6C91" w:rsidRDefault="00764CF5" w:rsidP="00462D07">
      <w:pPr>
        <w:numPr>
          <w:ilvl w:val="0"/>
          <w:numId w:val="2"/>
        </w:numPr>
        <w:tabs>
          <w:tab w:val="left" w:pos="720"/>
        </w:tabs>
        <w:rPr>
          <w:rFonts w:ascii="Cambria" w:hAnsi="Cambria"/>
          <w:sz w:val="20"/>
          <w:szCs w:val="20"/>
        </w:rPr>
      </w:pPr>
      <w:r w:rsidRPr="004B6C91">
        <w:rPr>
          <w:rFonts w:ascii="Cambria" w:hAnsi="Cambria"/>
          <w:sz w:val="20"/>
          <w:szCs w:val="20"/>
        </w:rPr>
        <w:t xml:space="preserve">Illustrations, tables, and all other artwork </w:t>
      </w:r>
      <w:r w:rsidR="00FD3048">
        <w:rPr>
          <w:rFonts w:ascii="Cambria" w:hAnsi="Cambria"/>
          <w:sz w:val="20"/>
          <w:szCs w:val="20"/>
        </w:rPr>
        <w:t xml:space="preserve">provided separately and/or </w:t>
      </w:r>
      <w:r w:rsidRPr="004B6C91">
        <w:rPr>
          <w:rFonts w:ascii="Cambria" w:hAnsi="Cambria"/>
          <w:sz w:val="20"/>
          <w:szCs w:val="20"/>
        </w:rPr>
        <w:t xml:space="preserve">in </w:t>
      </w:r>
      <w:r w:rsidR="00AF2A68">
        <w:rPr>
          <w:rFonts w:ascii="Cambria" w:hAnsi="Cambria"/>
          <w:sz w:val="20"/>
          <w:szCs w:val="20"/>
        </w:rPr>
        <w:t>electronic format specified by ASHRAE Publications</w:t>
      </w:r>
      <w:r w:rsidR="006C6E23">
        <w:rPr>
          <w:rFonts w:ascii="Cambria" w:hAnsi="Cambria"/>
          <w:sz w:val="20"/>
          <w:szCs w:val="20"/>
        </w:rPr>
        <w:t xml:space="preserve"> and as noted below</w:t>
      </w:r>
      <w:r w:rsidR="00286F41">
        <w:rPr>
          <w:rFonts w:ascii="Cambria" w:hAnsi="Cambria"/>
          <w:sz w:val="20"/>
          <w:szCs w:val="20"/>
        </w:rPr>
        <w:t>.</w:t>
      </w:r>
      <w:r w:rsidR="006C6E23">
        <w:rPr>
          <w:rFonts w:ascii="Cambria" w:hAnsi="Cambria"/>
          <w:sz w:val="20"/>
          <w:szCs w:val="20"/>
        </w:rPr>
        <w:t xml:space="preserve"> </w:t>
      </w:r>
    </w:p>
    <w:p w:rsidR="00764CF5" w:rsidRPr="004B6C91" w:rsidRDefault="00764CF5" w:rsidP="00462D07">
      <w:pPr>
        <w:numPr>
          <w:ilvl w:val="0"/>
          <w:numId w:val="2"/>
        </w:numPr>
        <w:tabs>
          <w:tab w:val="left" w:pos="720"/>
        </w:tabs>
        <w:rPr>
          <w:rFonts w:ascii="Cambria" w:hAnsi="Cambria"/>
          <w:sz w:val="20"/>
          <w:szCs w:val="20"/>
        </w:rPr>
      </w:pPr>
      <w:r w:rsidRPr="004B6C91">
        <w:rPr>
          <w:rFonts w:ascii="Cambria" w:hAnsi="Cambria"/>
          <w:sz w:val="20"/>
          <w:szCs w:val="20"/>
        </w:rPr>
        <w:t>All other materials necessary for a complete publication.</w:t>
      </w:r>
    </w:p>
    <w:p w:rsidR="00764CF5" w:rsidRPr="004B6C91" w:rsidRDefault="007D6068" w:rsidP="00462D07">
      <w:pPr>
        <w:numPr>
          <w:ilvl w:val="0"/>
          <w:numId w:val="2"/>
        </w:numPr>
        <w:tabs>
          <w:tab w:val="left" w:pos="720"/>
        </w:tabs>
        <w:rPr>
          <w:rFonts w:ascii="Cambria" w:hAnsi="Cambria"/>
          <w:sz w:val="20"/>
          <w:szCs w:val="20"/>
        </w:rPr>
      </w:pPr>
      <w:r w:rsidRPr="00577001">
        <w:rPr>
          <w:rFonts w:ascii="Cambria" w:hAnsi="Cambria"/>
          <w:sz w:val="20"/>
          <w:szCs w:val="20"/>
        </w:rPr>
        <w:t xml:space="preserve">Reprint permission by owner of copyright </w:t>
      </w:r>
      <w:r>
        <w:rPr>
          <w:rFonts w:ascii="Cambria" w:hAnsi="Cambria"/>
          <w:sz w:val="20"/>
          <w:szCs w:val="20"/>
        </w:rPr>
        <w:t xml:space="preserve">for </w:t>
      </w:r>
      <w:r w:rsidRPr="00577001">
        <w:rPr>
          <w:rFonts w:ascii="Cambria" w:hAnsi="Cambria"/>
          <w:sz w:val="20"/>
          <w:szCs w:val="20"/>
        </w:rPr>
        <w:t>any material, illustrations, graphics, or photographs used from outside sources</w:t>
      </w:r>
      <w:r w:rsidR="00764CF5" w:rsidRPr="004B6C91">
        <w:rPr>
          <w:rFonts w:ascii="Cambria" w:hAnsi="Cambria"/>
          <w:sz w:val="20"/>
          <w:szCs w:val="20"/>
        </w:rPr>
        <w:t>.</w:t>
      </w:r>
    </w:p>
    <w:p w:rsidR="00764CF5" w:rsidRPr="00764CF5" w:rsidRDefault="00764CF5" w:rsidP="00462D07">
      <w:pPr>
        <w:tabs>
          <w:tab w:val="left" w:pos="720"/>
        </w:tabs>
        <w:rPr>
          <w:rFonts w:ascii="Cambria" w:hAnsi="Cambria"/>
          <w:sz w:val="20"/>
          <w:szCs w:val="20"/>
        </w:rPr>
      </w:pPr>
    </w:p>
    <w:p w:rsidR="00764CF5" w:rsidRDefault="00AF2A68" w:rsidP="00462D07">
      <w:pPr>
        <w:tabs>
          <w:tab w:val="left" w:pos="720"/>
        </w:tabs>
        <w:rPr>
          <w:rFonts w:ascii="Cambria" w:hAnsi="Cambria"/>
          <w:sz w:val="20"/>
          <w:szCs w:val="20"/>
        </w:rPr>
      </w:pPr>
      <w:r>
        <w:rPr>
          <w:rFonts w:ascii="Cambria" w:hAnsi="Cambria"/>
          <w:sz w:val="20"/>
          <w:szCs w:val="20"/>
        </w:rPr>
        <w:t>Format Specifications for Word File</w:t>
      </w:r>
    </w:p>
    <w:p w:rsidR="00764CF5" w:rsidRPr="00BC25D0" w:rsidRDefault="00764CF5" w:rsidP="00462D07">
      <w:pPr>
        <w:tabs>
          <w:tab w:val="left" w:pos="720"/>
        </w:tabs>
        <w:rPr>
          <w:rFonts w:ascii="Cambria" w:hAnsi="Cambria"/>
          <w:sz w:val="16"/>
          <w:szCs w:val="16"/>
        </w:rPr>
      </w:pPr>
    </w:p>
    <w:p w:rsidR="00764CF5" w:rsidRDefault="00764CF5" w:rsidP="00462D07">
      <w:pPr>
        <w:numPr>
          <w:ilvl w:val="0"/>
          <w:numId w:val="4"/>
        </w:numPr>
        <w:ind w:left="720"/>
        <w:rPr>
          <w:rFonts w:ascii="Cambria" w:hAnsi="Cambria"/>
          <w:sz w:val="20"/>
          <w:szCs w:val="20"/>
        </w:rPr>
      </w:pPr>
      <w:r w:rsidRPr="00764CF5">
        <w:rPr>
          <w:rFonts w:ascii="Cambria" w:hAnsi="Cambria"/>
          <w:sz w:val="20"/>
          <w:szCs w:val="20"/>
        </w:rPr>
        <w:t>All of the text (including front matter, table of contents, any back matter such as an index, etc) in Word.  The Word file(s) must be free of conditional text, line numbers, track changes, and cross-references.  The document must be in dual units</w:t>
      </w:r>
      <w:r w:rsidR="00F74A08">
        <w:rPr>
          <w:rFonts w:ascii="Cambria" w:hAnsi="Cambria"/>
          <w:sz w:val="20"/>
          <w:szCs w:val="20"/>
        </w:rPr>
        <w:t xml:space="preserve"> (I</w:t>
      </w:r>
      <w:r w:rsidR="002C327E">
        <w:rPr>
          <w:rFonts w:ascii="Cambria" w:hAnsi="Cambria"/>
          <w:sz w:val="20"/>
          <w:szCs w:val="20"/>
        </w:rPr>
        <w:t>-</w:t>
      </w:r>
      <w:r w:rsidR="00F74A08">
        <w:rPr>
          <w:rFonts w:ascii="Cambria" w:hAnsi="Cambria"/>
          <w:sz w:val="20"/>
          <w:szCs w:val="20"/>
        </w:rPr>
        <w:t>P and SI)</w:t>
      </w:r>
      <w:r w:rsidRPr="00764CF5">
        <w:rPr>
          <w:rFonts w:ascii="Cambria" w:hAnsi="Cambria"/>
          <w:sz w:val="20"/>
          <w:szCs w:val="20"/>
        </w:rPr>
        <w:t>.</w:t>
      </w:r>
    </w:p>
    <w:p w:rsidR="00764CF5" w:rsidRPr="00764CF5" w:rsidRDefault="00764CF5" w:rsidP="00462D07">
      <w:pPr>
        <w:ind w:left="720"/>
        <w:rPr>
          <w:rFonts w:ascii="Cambria" w:hAnsi="Cambria"/>
          <w:sz w:val="20"/>
          <w:szCs w:val="20"/>
        </w:rPr>
      </w:pPr>
    </w:p>
    <w:p w:rsidR="00764CF5" w:rsidRDefault="00764CF5" w:rsidP="00462D07">
      <w:pPr>
        <w:numPr>
          <w:ilvl w:val="0"/>
          <w:numId w:val="4"/>
        </w:numPr>
        <w:ind w:left="720"/>
        <w:rPr>
          <w:rFonts w:ascii="Cambria" w:hAnsi="Cambria"/>
          <w:sz w:val="20"/>
          <w:szCs w:val="20"/>
        </w:rPr>
      </w:pPr>
      <w:r w:rsidRPr="00764CF5">
        <w:rPr>
          <w:rFonts w:ascii="Cambria" w:hAnsi="Cambria"/>
          <w:sz w:val="20"/>
          <w:szCs w:val="20"/>
        </w:rPr>
        <w:t>Tables must be noted in the text (where they go) and numbered consecutively as they appear in the text.  All tables must be Word or Excel tables</w:t>
      </w:r>
      <w:r w:rsidR="00C52B53">
        <w:rPr>
          <w:rFonts w:ascii="Cambria" w:hAnsi="Cambria"/>
          <w:sz w:val="20"/>
          <w:szCs w:val="20"/>
        </w:rPr>
        <w:t>;</w:t>
      </w:r>
      <w:r w:rsidRPr="00764CF5">
        <w:rPr>
          <w:rFonts w:ascii="Cambria" w:hAnsi="Cambria"/>
          <w:sz w:val="20"/>
          <w:szCs w:val="20"/>
        </w:rPr>
        <w:t xml:space="preserve"> they CANNOT be unalterable images of tables.  All table titles should be descriptive but concise, and each column should be labeled with a heading and include units of measurement and other necessary qualifying information; dual units must be provided for all measurements.  In creating tables, the authors should use only 1 point (0.014 in. [0.355mm</w:t>
      </w:r>
      <w:r w:rsidR="00AC71BB">
        <w:rPr>
          <w:rFonts w:ascii="Cambria" w:hAnsi="Cambria"/>
          <w:sz w:val="20"/>
          <w:szCs w:val="20"/>
        </w:rPr>
        <w:t>]</w:t>
      </w:r>
      <w:r w:rsidRPr="00764CF5">
        <w:rPr>
          <w:rFonts w:ascii="Cambria" w:hAnsi="Cambria"/>
          <w:sz w:val="20"/>
          <w:szCs w:val="20"/>
        </w:rPr>
        <w:t>) or thicker lines.</w:t>
      </w:r>
    </w:p>
    <w:p w:rsidR="00764CF5" w:rsidRPr="00764CF5" w:rsidRDefault="00764CF5" w:rsidP="00462D07">
      <w:pPr>
        <w:ind w:left="720"/>
        <w:rPr>
          <w:rFonts w:ascii="Cambria" w:hAnsi="Cambria"/>
          <w:sz w:val="20"/>
          <w:szCs w:val="20"/>
        </w:rPr>
      </w:pPr>
    </w:p>
    <w:p w:rsidR="00764CF5" w:rsidRDefault="00764CF5" w:rsidP="00462D07">
      <w:pPr>
        <w:numPr>
          <w:ilvl w:val="0"/>
          <w:numId w:val="4"/>
        </w:numPr>
        <w:ind w:left="720"/>
        <w:rPr>
          <w:rFonts w:ascii="Cambria" w:hAnsi="Cambria"/>
          <w:sz w:val="20"/>
          <w:szCs w:val="20"/>
        </w:rPr>
      </w:pPr>
      <w:r w:rsidRPr="00764CF5">
        <w:rPr>
          <w:rFonts w:ascii="Cambria" w:hAnsi="Cambria"/>
          <w:sz w:val="20"/>
          <w:szCs w:val="20"/>
        </w:rPr>
        <w:t>Figures must be noted in the text (where they go) and numbered consecutively as they appear in the text, but the actual figures themselves must be provided to ASHRAE as individual TIF or EPS files in Grayscale mode saved at high resolution (600 dpi or greater) and at least 4 in. size or greater.  All figure files should be clearly labeled. In creating figures, the authors should use only 1 point (0.014 in. [0.35 mm]) or thicker lines—smaller lines will not reproduce well. The figures will be reproduced in black and white, so they should employ patterns or shapes to distinguish sections instead of coloring and shading. Each figure should have a brief legend or descriptive labels, as appropriate. Any text included in a figure (except the figure caption) should be embedded as part of the image file and not contained in a separate text box that is not part of the image file; captions should NOT be part of the image file. All figures should be provided in dual units, like the text. Providing two grap</w:t>
      </w:r>
      <w:r w:rsidR="005B088C">
        <w:rPr>
          <w:rFonts w:ascii="Cambria" w:hAnsi="Cambria"/>
          <w:sz w:val="20"/>
          <w:szCs w:val="20"/>
        </w:rPr>
        <w:t>hics for each figure – one in I</w:t>
      </w:r>
      <w:r w:rsidRPr="00764CF5">
        <w:rPr>
          <w:rFonts w:ascii="Cambria" w:hAnsi="Cambria"/>
          <w:sz w:val="20"/>
          <w:szCs w:val="20"/>
        </w:rPr>
        <w:t xml:space="preserve">P units and one in SI units – is acceptable; such figures must be supplied as one TIF or EPS file with both graphics included in the one image file. </w:t>
      </w:r>
    </w:p>
    <w:p w:rsidR="00764CF5" w:rsidRPr="00764CF5" w:rsidRDefault="00764CF5" w:rsidP="00462D07">
      <w:pPr>
        <w:ind w:left="720"/>
        <w:rPr>
          <w:rFonts w:ascii="Cambria" w:hAnsi="Cambria"/>
          <w:sz w:val="20"/>
          <w:szCs w:val="20"/>
        </w:rPr>
      </w:pPr>
    </w:p>
    <w:p w:rsidR="00764CF5" w:rsidRDefault="00764CF5" w:rsidP="00462D07">
      <w:pPr>
        <w:numPr>
          <w:ilvl w:val="0"/>
          <w:numId w:val="4"/>
        </w:numPr>
        <w:ind w:left="720"/>
        <w:rPr>
          <w:rFonts w:ascii="Cambria" w:hAnsi="Cambria"/>
          <w:sz w:val="20"/>
          <w:szCs w:val="20"/>
        </w:rPr>
      </w:pPr>
      <w:r w:rsidRPr="00764CF5">
        <w:rPr>
          <w:rFonts w:ascii="Cambria" w:hAnsi="Cambria"/>
          <w:sz w:val="20"/>
          <w:szCs w:val="20"/>
        </w:rPr>
        <w:t>Works cited in the text must have reference list entries in a references section at the end of the document. ASHRAE uses the author-date citation method.</w:t>
      </w:r>
      <w:r w:rsidR="00E90900">
        <w:rPr>
          <w:rFonts w:ascii="Cambria" w:hAnsi="Cambria"/>
          <w:sz w:val="20"/>
          <w:szCs w:val="20"/>
        </w:rPr>
        <w:t xml:space="preserve"> Footnotes should be avoided in the document. Parentheticals are the preferred method for non-reference supplemental information. </w:t>
      </w:r>
    </w:p>
    <w:p w:rsidR="00764CF5" w:rsidRDefault="00764CF5" w:rsidP="00462D07">
      <w:pPr>
        <w:pStyle w:val="ListParagraph"/>
        <w:rPr>
          <w:rFonts w:ascii="Cambria" w:hAnsi="Cambria"/>
          <w:sz w:val="20"/>
          <w:szCs w:val="20"/>
        </w:rPr>
      </w:pPr>
    </w:p>
    <w:p w:rsidR="00764CF5" w:rsidRDefault="00764CF5" w:rsidP="00462D07">
      <w:pPr>
        <w:numPr>
          <w:ilvl w:val="0"/>
          <w:numId w:val="4"/>
        </w:numPr>
        <w:ind w:left="720"/>
        <w:rPr>
          <w:rFonts w:ascii="Cambria" w:hAnsi="Cambria"/>
          <w:sz w:val="20"/>
          <w:szCs w:val="20"/>
        </w:rPr>
      </w:pPr>
      <w:r w:rsidRPr="00764CF5">
        <w:rPr>
          <w:rFonts w:ascii="Cambria" w:hAnsi="Cambria"/>
          <w:sz w:val="20"/>
          <w:szCs w:val="20"/>
        </w:rPr>
        <w:t>The authors of the text need to obtain permission to reprint any images that they want to use from another source; ASHRAE will not obtain permissions for them.</w:t>
      </w:r>
    </w:p>
    <w:p w:rsidR="00764CF5" w:rsidRDefault="00764CF5" w:rsidP="00462D07">
      <w:pPr>
        <w:pStyle w:val="ListParagraph"/>
        <w:rPr>
          <w:rFonts w:ascii="Cambria" w:hAnsi="Cambria"/>
          <w:sz w:val="20"/>
          <w:szCs w:val="20"/>
        </w:rPr>
      </w:pPr>
    </w:p>
    <w:p w:rsidR="00764CF5" w:rsidRDefault="00764CF5" w:rsidP="00462D07">
      <w:pPr>
        <w:numPr>
          <w:ilvl w:val="0"/>
          <w:numId w:val="4"/>
        </w:numPr>
        <w:tabs>
          <w:tab w:val="left" w:pos="720"/>
        </w:tabs>
        <w:ind w:left="720"/>
        <w:rPr>
          <w:rFonts w:ascii="Cambria" w:hAnsi="Cambria"/>
          <w:sz w:val="20"/>
          <w:szCs w:val="20"/>
        </w:rPr>
      </w:pPr>
      <w:r w:rsidRPr="00764CF5">
        <w:rPr>
          <w:rFonts w:ascii="Cambria" w:hAnsi="Cambria"/>
          <w:sz w:val="20"/>
          <w:szCs w:val="20"/>
        </w:rPr>
        <w:t>The text and figures must comply with ASHRAE’s commercialism policy (</w:t>
      </w:r>
      <w:hyperlink r:id="rId13" w:history="1">
        <w:r w:rsidR="005B088C" w:rsidRPr="00356AA8">
          <w:rPr>
            <w:rStyle w:val="Hyperlink"/>
            <w:rFonts w:ascii="Cambria" w:hAnsi="Cambria"/>
            <w:sz w:val="20"/>
            <w:szCs w:val="20"/>
          </w:rPr>
          <w:t>https://www.ashrae.org/about/governance/ashrae-commercialism-policy-and-guidelines</w:t>
        </w:r>
      </w:hyperlink>
      <w:r>
        <w:rPr>
          <w:rFonts w:ascii="Cambria" w:hAnsi="Cambria"/>
          <w:sz w:val="20"/>
          <w:szCs w:val="20"/>
        </w:rPr>
        <w:t>)</w:t>
      </w:r>
      <w:r w:rsidR="005B088C">
        <w:rPr>
          <w:rFonts w:ascii="Cambria" w:hAnsi="Cambria"/>
          <w:sz w:val="20"/>
          <w:szCs w:val="20"/>
        </w:rPr>
        <w:t xml:space="preserve">. </w:t>
      </w:r>
    </w:p>
    <w:p w:rsidR="00764CF5" w:rsidRDefault="00764CF5" w:rsidP="00462D07">
      <w:pPr>
        <w:pStyle w:val="ListParagraph"/>
        <w:rPr>
          <w:rFonts w:ascii="Cambria" w:hAnsi="Cambria"/>
          <w:sz w:val="20"/>
          <w:szCs w:val="20"/>
        </w:rPr>
      </w:pPr>
    </w:p>
    <w:p w:rsidR="00764CF5" w:rsidRPr="00764CF5" w:rsidRDefault="00764CF5" w:rsidP="00462D07">
      <w:pPr>
        <w:numPr>
          <w:ilvl w:val="0"/>
          <w:numId w:val="4"/>
        </w:numPr>
        <w:ind w:left="720"/>
        <w:rPr>
          <w:rFonts w:ascii="Cambria" w:hAnsi="Cambria"/>
          <w:sz w:val="20"/>
          <w:szCs w:val="20"/>
        </w:rPr>
      </w:pPr>
      <w:r w:rsidRPr="00764CF5">
        <w:rPr>
          <w:rFonts w:ascii="Cambria" w:hAnsi="Cambria"/>
          <w:sz w:val="20"/>
          <w:szCs w:val="20"/>
        </w:rPr>
        <w:t>Final submission of the completed book must include the manuscript in Word</w:t>
      </w:r>
      <w:r w:rsidR="00D82C1E">
        <w:rPr>
          <w:rFonts w:ascii="Cambria" w:hAnsi="Cambria"/>
          <w:sz w:val="20"/>
          <w:szCs w:val="20"/>
        </w:rPr>
        <w:t>,</w:t>
      </w:r>
      <w:r w:rsidRPr="00764CF5">
        <w:rPr>
          <w:rFonts w:ascii="Cambria" w:hAnsi="Cambria"/>
          <w:sz w:val="20"/>
          <w:szCs w:val="20"/>
        </w:rPr>
        <w:t xml:space="preserve"> </w:t>
      </w:r>
      <w:r w:rsidR="00E74962">
        <w:rPr>
          <w:rFonts w:ascii="Cambria" w:hAnsi="Cambria"/>
          <w:sz w:val="20"/>
          <w:szCs w:val="20"/>
        </w:rPr>
        <w:t xml:space="preserve">separate </w:t>
      </w:r>
      <w:r w:rsidRPr="00764CF5">
        <w:rPr>
          <w:rFonts w:ascii="Cambria" w:hAnsi="Cambria"/>
          <w:sz w:val="20"/>
          <w:szCs w:val="20"/>
        </w:rPr>
        <w:t>TIF or EPS</w:t>
      </w:r>
      <w:r w:rsidR="00E74962">
        <w:rPr>
          <w:rFonts w:ascii="Cambria" w:hAnsi="Cambria"/>
          <w:sz w:val="20"/>
          <w:szCs w:val="20"/>
        </w:rPr>
        <w:t xml:space="preserve"> files for all illustrations and photos</w:t>
      </w:r>
      <w:r w:rsidRPr="00764CF5">
        <w:rPr>
          <w:rFonts w:ascii="Cambria" w:hAnsi="Cambria"/>
          <w:sz w:val="20"/>
          <w:szCs w:val="20"/>
        </w:rPr>
        <w:t xml:space="preserve">, and contact information for the authors in case </w:t>
      </w:r>
      <w:r w:rsidR="00E74962">
        <w:rPr>
          <w:rFonts w:ascii="Cambria" w:hAnsi="Cambria"/>
          <w:sz w:val="20"/>
          <w:szCs w:val="20"/>
        </w:rPr>
        <w:t xml:space="preserve">of </w:t>
      </w:r>
      <w:r w:rsidRPr="00764CF5">
        <w:rPr>
          <w:rFonts w:ascii="Cambria" w:hAnsi="Cambria"/>
          <w:sz w:val="20"/>
          <w:szCs w:val="20"/>
        </w:rPr>
        <w:t xml:space="preserve">questions </w:t>
      </w:r>
      <w:r w:rsidR="00E74962">
        <w:rPr>
          <w:rFonts w:ascii="Cambria" w:hAnsi="Cambria"/>
          <w:sz w:val="20"/>
          <w:szCs w:val="20"/>
        </w:rPr>
        <w:t>during any final</w:t>
      </w:r>
      <w:r w:rsidRPr="00764CF5">
        <w:rPr>
          <w:rFonts w:ascii="Cambria" w:hAnsi="Cambria"/>
          <w:sz w:val="20"/>
          <w:szCs w:val="20"/>
        </w:rPr>
        <w:t xml:space="preserve"> edit</w:t>
      </w:r>
      <w:r w:rsidR="00E74962">
        <w:rPr>
          <w:rFonts w:ascii="Cambria" w:hAnsi="Cambria"/>
          <w:sz w:val="20"/>
          <w:szCs w:val="20"/>
        </w:rPr>
        <w:t xml:space="preserve">ing or </w:t>
      </w:r>
      <w:r w:rsidRPr="00764CF5">
        <w:rPr>
          <w:rFonts w:ascii="Cambria" w:hAnsi="Cambria"/>
          <w:sz w:val="20"/>
          <w:szCs w:val="20"/>
        </w:rPr>
        <w:t>lay</w:t>
      </w:r>
      <w:r w:rsidR="00E74962">
        <w:rPr>
          <w:rFonts w:ascii="Cambria" w:hAnsi="Cambria"/>
          <w:sz w:val="20"/>
          <w:szCs w:val="20"/>
        </w:rPr>
        <w:t>-</w:t>
      </w:r>
      <w:r w:rsidRPr="00764CF5">
        <w:rPr>
          <w:rFonts w:ascii="Cambria" w:hAnsi="Cambria"/>
          <w:sz w:val="20"/>
          <w:szCs w:val="20"/>
        </w:rPr>
        <w:t xml:space="preserve">out </w:t>
      </w:r>
      <w:r w:rsidR="00E74962">
        <w:rPr>
          <w:rFonts w:ascii="Cambria" w:hAnsi="Cambria"/>
          <w:sz w:val="20"/>
          <w:szCs w:val="20"/>
        </w:rPr>
        <w:t xml:space="preserve">of </w:t>
      </w:r>
      <w:r w:rsidRPr="00764CF5">
        <w:rPr>
          <w:rFonts w:ascii="Cambria" w:hAnsi="Cambria"/>
          <w:sz w:val="20"/>
          <w:szCs w:val="20"/>
        </w:rPr>
        <w:t>the book.</w:t>
      </w:r>
    </w:p>
    <w:p w:rsidR="00764CF5" w:rsidRDefault="00764CF5" w:rsidP="00B5537A">
      <w:pPr>
        <w:rPr>
          <w:rFonts w:ascii="Cambria" w:hAnsi="Cambria"/>
          <w:sz w:val="20"/>
          <w:szCs w:val="20"/>
        </w:rPr>
      </w:pPr>
    </w:p>
    <w:p w:rsidR="004973A9" w:rsidRPr="00764CF5" w:rsidRDefault="004973A9" w:rsidP="00B5537A">
      <w:pPr>
        <w:rPr>
          <w:rFonts w:ascii="Cambria" w:hAnsi="Cambria"/>
          <w:sz w:val="20"/>
          <w:szCs w:val="20"/>
        </w:rPr>
      </w:pPr>
    </w:p>
    <w:p w:rsidR="00D82C1E" w:rsidRDefault="00D82C1E" w:rsidP="00D82C1E">
      <w:pPr>
        <w:pStyle w:val="Heading3"/>
        <w:spacing w:before="0" w:after="0"/>
        <w:rPr>
          <w:sz w:val="20"/>
          <w:szCs w:val="20"/>
          <w:u w:val="single"/>
        </w:rPr>
      </w:pPr>
      <w:r w:rsidRPr="00764CF5">
        <w:rPr>
          <w:sz w:val="20"/>
          <w:szCs w:val="20"/>
          <w:u w:val="single"/>
        </w:rPr>
        <w:t>CONTRACTOR</w:t>
      </w:r>
      <w:r>
        <w:rPr>
          <w:sz w:val="20"/>
          <w:szCs w:val="20"/>
          <w:u w:val="single"/>
        </w:rPr>
        <w:t xml:space="preserve"> REQUIREMENTS</w:t>
      </w:r>
    </w:p>
    <w:p w:rsidR="00D91A2D" w:rsidRPr="00BC25D0" w:rsidRDefault="00D91A2D" w:rsidP="00D91A2D">
      <w:pPr>
        <w:rPr>
          <w:rFonts w:ascii="Cambria" w:hAnsi="Cambria"/>
          <w:sz w:val="16"/>
          <w:szCs w:val="16"/>
        </w:rPr>
      </w:pPr>
    </w:p>
    <w:p w:rsidR="006C6A6E" w:rsidRPr="00692B9C" w:rsidRDefault="006C6A6E" w:rsidP="006C6A6E">
      <w:pPr>
        <w:rPr>
          <w:rFonts w:ascii="Cambria" w:hAnsi="Cambria"/>
          <w:sz w:val="20"/>
          <w:szCs w:val="20"/>
        </w:rPr>
      </w:pPr>
      <w:r w:rsidRPr="00692B9C">
        <w:rPr>
          <w:rFonts w:ascii="Cambria" w:hAnsi="Cambria"/>
          <w:sz w:val="20"/>
          <w:szCs w:val="20"/>
        </w:rPr>
        <w:t xml:space="preserve">The contractor must have demonstrated familiarity with </w:t>
      </w:r>
      <w:r w:rsidR="00E90BC7">
        <w:rPr>
          <w:rFonts w:ascii="Cambria" w:hAnsi="Cambria"/>
          <w:sz w:val="20"/>
          <w:szCs w:val="20"/>
        </w:rPr>
        <w:t>building operations, and with “smart grid” technologies, resources, and programs.</w:t>
      </w:r>
      <w:r w:rsidR="00E90BC7" w:rsidRPr="00692B9C">
        <w:rPr>
          <w:rFonts w:ascii="Cambria" w:hAnsi="Cambria"/>
          <w:sz w:val="20"/>
          <w:szCs w:val="20"/>
        </w:rPr>
        <w:t xml:space="preserve"> </w:t>
      </w:r>
      <w:r w:rsidR="00E90BC7">
        <w:rPr>
          <w:rFonts w:ascii="Cambria" w:hAnsi="Cambria"/>
          <w:sz w:val="20"/>
          <w:szCs w:val="20"/>
        </w:rPr>
        <w:t>Details of t</w:t>
      </w:r>
      <w:r w:rsidRPr="00692B9C">
        <w:rPr>
          <w:rFonts w:ascii="Cambria" w:hAnsi="Cambria"/>
          <w:sz w:val="20"/>
          <w:szCs w:val="20"/>
        </w:rPr>
        <w:t>h</w:t>
      </w:r>
      <w:r w:rsidR="00E90BC7">
        <w:rPr>
          <w:rFonts w:ascii="Cambria" w:hAnsi="Cambria"/>
          <w:sz w:val="20"/>
          <w:szCs w:val="20"/>
        </w:rPr>
        <w:t>is</w:t>
      </w:r>
      <w:r w:rsidRPr="00692B9C">
        <w:rPr>
          <w:rFonts w:ascii="Cambria" w:hAnsi="Cambria"/>
          <w:sz w:val="20"/>
          <w:szCs w:val="20"/>
        </w:rPr>
        <w:t xml:space="preserve"> familiarity </w:t>
      </w:r>
      <w:r w:rsidR="00E90BC7">
        <w:rPr>
          <w:rFonts w:ascii="Cambria" w:hAnsi="Cambria"/>
          <w:sz w:val="20"/>
          <w:szCs w:val="20"/>
        </w:rPr>
        <w:t>should be</w:t>
      </w:r>
      <w:r w:rsidRPr="00692B9C">
        <w:rPr>
          <w:rFonts w:ascii="Cambria" w:hAnsi="Cambria"/>
          <w:sz w:val="20"/>
          <w:szCs w:val="20"/>
        </w:rPr>
        <w:t xml:space="preserve"> </w:t>
      </w:r>
      <w:r w:rsidR="00E90BC7">
        <w:rPr>
          <w:rFonts w:ascii="Cambria" w:hAnsi="Cambria"/>
          <w:sz w:val="20"/>
          <w:szCs w:val="20"/>
        </w:rPr>
        <w:t xml:space="preserve">specifically </w:t>
      </w:r>
      <w:r w:rsidRPr="00692B9C">
        <w:rPr>
          <w:rFonts w:ascii="Cambria" w:hAnsi="Cambria"/>
          <w:sz w:val="20"/>
          <w:szCs w:val="20"/>
        </w:rPr>
        <w:t>described in the proposal.</w:t>
      </w:r>
    </w:p>
    <w:p w:rsidR="006C6A6E" w:rsidRPr="00692B9C" w:rsidRDefault="006C6A6E" w:rsidP="006C6A6E">
      <w:pPr>
        <w:rPr>
          <w:rFonts w:ascii="Cambria" w:hAnsi="Cambria"/>
          <w:b/>
          <w:sz w:val="20"/>
          <w:szCs w:val="20"/>
          <w:u w:val="single"/>
        </w:rPr>
      </w:pPr>
    </w:p>
    <w:p w:rsidR="006C6A6E" w:rsidRPr="006C6A6E" w:rsidRDefault="006C6A6E" w:rsidP="00462D07">
      <w:pPr>
        <w:rPr>
          <w:rFonts w:ascii="Cambria" w:hAnsi="Cambria"/>
          <w:sz w:val="20"/>
          <w:szCs w:val="20"/>
        </w:rPr>
      </w:pPr>
      <w:r w:rsidRPr="00692B9C">
        <w:rPr>
          <w:rFonts w:ascii="Cambria" w:hAnsi="Cambria"/>
          <w:sz w:val="20"/>
          <w:szCs w:val="20"/>
        </w:rPr>
        <w:t xml:space="preserve">The contractor must have demonstrated expertise in the development of </w:t>
      </w:r>
      <w:r w:rsidR="002775D3">
        <w:rPr>
          <w:rFonts w:ascii="Cambria" w:hAnsi="Cambria"/>
          <w:sz w:val="20"/>
          <w:szCs w:val="20"/>
        </w:rPr>
        <w:t xml:space="preserve">design guides, </w:t>
      </w:r>
      <w:r w:rsidRPr="00692B9C">
        <w:rPr>
          <w:rFonts w:ascii="Cambria" w:hAnsi="Cambria"/>
          <w:sz w:val="20"/>
          <w:szCs w:val="20"/>
        </w:rPr>
        <w:t>manuals</w:t>
      </w:r>
      <w:r w:rsidR="002775D3">
        <w:rPr>
          <w:rFonts w:ascii="Cambria" w:hAnsi="Cambria"/>
          <w:sz w:val="20"/>
          <w:szCs w:val="20"/>
        </w:rPr>
        <w:t>,</w:t>
      </w:r>
      <w:r w:rsidRPr="00692B9C">
        <w:rPr>
          <w:rFonts w:ascii="Cambria" w:hAnsi="Cambria"/>
          <w:sz w:val="20"/>
          <w:szCs w:val="20"/>
        </w:rPr>
        <w:t xml:space="preserve"> </w:t>
      </w:r>
      <w:r w:rsidR="007D28F7">
        <w:rPr>
          <w:rFonts w:ascii="Cambria" w:hAnsi="Cambria"/>
          <w:sz w:val="20"/>
          <w:szCs w:val="20"/>
        </w:rPr>
        <w:t>or</w:t>
      </w:r>
      <w:r w:rsidRPr="00692B9C">
        <w:rPr>
          <w:rFonts w:ascii="Cambria" w:hAnsi="Cambria"/>
          <w:sz w:val="20"/>
          <w:szCs w:val="20"/>
        </w:rPr>
        <w:t xml:space="preserve"> documents of like kind.</w:t>
      </w:r>
    </w:p>
    <w:p w:rsidR="006C6A6E" w:rsidRDefault="006C6A6E" w:rsidP="00462D07"/>
    <w:p w:rsidR="00462D07" w:rsidRDefault="00462D07" w:rsidP="00462D07"/>
    <w:p w:rsidR="00D91A2D" w:rsidRPr="00764CF5" w:rsidRDefault="00D91A2D" w:rsidP="00462D07">
      <w:pPr>
        <w:pStyle w:val="Heading3"/>
        <w:spacing w:before="0" w:after="0"/>
        <w:rPr>
          <w:sz w:val="20"/>
          <w:szCs w:val="20"/>
          <w:u w:val="single"/>
        </w:rPr>
      </w:pPr>
      <w:r w:rsidRPr="00764CF5">
        <w:rPr>
          <w:sz w:val="20"/>
          <w:szCs w:val="20"/>
          <w:u w:val="single"/>
        </w:rPr>
        <w:t>LEVEL OF EFFORT</w:t>
      </w:r>
    </w:p>
    <w:p w:rsidR="00D91A2D" w:rsidRPr="00BC25D0" w:rsidRDefault="00D91A2D" w:rsidP="00462D07">
      <w:pPr>
        <w:rPr>
          <w:rFonts w:ascii="Cambria" w:hAnsi="Cambria"/>
          <w:sz w:val="16"/>
          <w:szCs w:val="16"/>
        </w:rPr>
      </w:pPr>
    </w:p>
    <w:p w:rsidR="00D91A2D" w:rsidRPr="00F82A8C" w:rsidRDefault="00D91A2D" w:rsidP="00462D07">
      <w:pPr>
        <w:rPr>
          <w:rFonts w:ascii="Cambria" w:hAnsi="Cambria"/>
          <w:color w:val="FF0000"/>
          <w:sz w:val="20"/>
          <w:szCs w:val="20"/>
        </w:rPr>
      </w:pPr>
      <w:r w:rsidRPr="00FB63B1">
        <w:rPr>
          <w:rFonts w:ascii="Cambria" w:hAnsi="Cambria"/>
          <w:sz w:val="20"/>
          <w:szCs w:val="20"/>
        </w:rPr>
        <w:t xml:space="preserve">It is </w:t>
      </w:r>
      <w:r w:rsidR="004249F2">
        <w:rPr>
          <w:rFonts w:ascii="Cambria" w:hAnsi="Cambria"/>
          <w:sz w:val="20"/>
          <w:szCs w:val="20"/>
        </w:rPr>
        <w:t>estimated</w:t>
      </w:r>
      <w:r w:rsidRPr="00FB63B1">
        <w:rPr>
          <w:rFonts w:ascii="Cambria" w:hAnsi="Cambria"/>
          <w:sz w:val="20"/>
          <w:szCs w:val="20"/>
        </w:rPr>
        <w:t xml:space="preserve"> that the </w:t>
      </w:r>
      <w:r w:rsidR="00F82A8C">
        <w:rPr>
          <w:rFonts w:ascii="Cambria" w:hAnsi="Cambria"/>
          <w:sz w:val="20"/>
          <w:szCs w:val="20"/>
        </w:rPr>
        <w:t>guide</w:t>
      </w:r>
      <w:r w:rsidRPr="00FB63B1">
        <w:rPr>
          <w:rFonts w:ascii="Cambria" w:hAnsi="Cambria"/>
          <w:sz w:val="20"/>
          <w:szCs w:val="20"/>
        </w:rPr>
        <w:t xml:space="preserve"> can be completed by the selected contractor within </w:t>
      </w:r>
      <w:r w:rsidR="00F82A8C">
        <w:rPr>
          <w:rFonts w:ascii="Cambria" w:hAnsi="Cambria"/>
          <w:sz w:val="20"/>
          <w:szCs w:val="20"/>
        </w:rPr>
        <w:t xml:space="preserve">6 </w:t>
      </w:r>
      <w:r w:rsidRPr="00FB63B1">
        <w:rPr>
          <w:rFonts w:ascii="Cambria" w:hAnsi="Cambria"/>
          <w:sz w:val="20"/>
          <w:szCs w:val="20"/>
        </w:rPr>
        <w:t>months of the award of the contract</w:t>
      </w:r>
      <w:r w:rsidR="0045494F">
        <w:rPr>
          <w:rFonts w:ascii="Cambria" w:hAnsi="Cambria"/>
          <w:sz w:val="20"/>
          <w:szCs w:val="20"/>
        </w:rPr>
        <w:t>.</w:t>
      </w:r>
      <w:r>
        <w:rPr>
          <w:rFonts w:ascii="Cambria" w:hAnsi="Cambria"/>
          <w:sz w:val="20"/>
          <w:szCs w:val="20"/>
        </w:rPr>
        <w:t xml:space="preserve"> </w:t>
      </w:r>
    </w:p>
    <w:p w:rsidR="00D91A2D" w:rsidRDefault="00D91A2D" w:rsidP="00462D07">
      <w:pPr>
        <w:pStyle w:val="Heading3"/>
        <w:spacing w:before="0" w:after="0"/>
        <w:rPr>
          <w:sz w:val="20"/>
          <w:szCs w:val="20"/>
          <w:u w:val="single"/>
        </w:rPr>
      </w:pPr>
    </w:p>
    <w:p w:rsidR="00462D07" w:rsidRPr="00462D07" w:rsidRDefault="00462D07" w:rsidP="00462D07"/>
    <w:p w:rsidR="00D91A2D" w:rsidRPr="00764CF5" w:rsidRDefault="00D91A2D" w:rsidP="00D91A2D">
      <w:pPr>
        <w:pStyle w:val="Heading3"/>
        <w:spacing w:before="0" w:after="0"/>
        <w:rPr>
          <w:sz w:val="20"/>
          <w:szCs w:val="20"/>
          <w:u w:val="single"/>
        </w:rPr>
      </w:pPr>
      <w:r>
        <w:rPr>
          <w:sz w:val="20"/>
          <w:szCs w:val="20"/>
          <w:u w:val="single"/>
        </w:rPr>
        <w:t>SUGGESTED APPROACH</w:t>
      </w:r>
    </w:p>
    <w:p w:rsidR="00D91A2D" w:rsidRPr="00BC25D0" w:rsidRDefault="00D91A2D" w:rsidP="00D91A2D">
      <w:pPr>
        <w:numPr>
          <w:ilvl w:val="12"/>
          <w:numId w:val="0"/>
        </w:numPr>
        <w:rPr>
          <w:rFonts w:ascii="Cambria" w:hAnsi="Cambria"/>
          <w:sz w:val="16"/>
          <w:szCs w:val="16"/>
        </w:rPr>
      </w:pPr>
    </w:p>
    <w:p w:rsidR="00D91A2D" w:rsidRDefault="00D91A2D" w:rsidP="005B184F">
      <w:pPr>
        <w:numPr>
          <w:ilvl w:val="0"/>
          <w:numId w:val="12"/>
        </w:numPr>
        <w:ind w:left="360"/>
        <w:rPr>
          <w:rFonts w:ascii="Cambria" w:hAnsi="Cambria"/>
          <w:sz w:val="20"/>
          <w:szCs w:val="20"/>
        </w:rPr>
      </w:pPr>
      <w:r>
        <w:rPr>
          <w:rFonts w:ascii="Cambria" w:hAnsi="Cambria"/>
          <w:sz w:val="20"/>
          <w:szCs w:val="20"/>
        </w:rPr>
        <w:t xml:space="preserve">Prepare </w:t>
      </w:r>
      <w:r w:rsidR="00D0361F">
        <w:rPr>
          <w:rFonts w:ascii="Cambria" w:hAnsi="Cambria"/>
          <w:sz w:val="20"/>
          <w:szCs w:val="20"/>
        </w:rPr>
        <w:t xml:space="preserve">expanded/annotated </w:t>
      </w:r>
      <w:r>
        <w:rPr>
          <w:rFonts w:ascii="Cambria" w:hAnsi="Cambria"/>
          <w:sz w:val="20"/>
          <w:szCs w:val="20"/>
        </w:rPr>
        <w:t xml:space="preserve">outline for review by the </w:t>
      </w:r>
      <w:r w:rsidR="007A297D" w:rsidRPr="007A297D">
        <w:rPr>
          <w:rFonts w:ascii="Cambria" w:hAnsi="Cambria"/>
          <w:sz w:val="20"/>
          <w:szCs w:val="20"/>
        </w:rPr>
        <w:t xml:space="preserve">Monitoring </w:t>
      </w:r>
      <w:r w:rsidR="007A297D" w:rsidRPr="0030329E">
        <w:rPr>
          <w:rFonts w:ascii="Cambria" w:hAnsi="Cambria"/>
          <w:sz w:val="20"/>
          <w:szCs w:val="20"/>
        </w:rPr>
        <w:t>Committee</w:t>
      </w:r>
      <w:r w:rsidR="0045494F" w:rsidRPr="0030329E">
        <w:rPr>
          <w:rFonts w:ascii="Cambria" w:hAnsi="Cambria"/>
          <w:sz w:val="20"/>
          <w:szCs w:val="20"/>
        </w:rPr>
        <w:t>.</w:t>
      </w:r>
    </w:p>
    <w:p w:rsidR="00462D07" w:rsidRDefault="00D91A2D" w:rsidP="00462D07">
      <w:pPr>
        <w:numPr>
          <w:ilvl w:val="0"/>
          <w:numId w:val="12"/>
        </w:numPr>
        <w:spacing w:before="60"/>
        <w:ind w:left="360"/>
        <w:rPr>
          <w:rFonts w:ascii="Cambria" w:hAnsi="Cambria"/>
          <w:sz w:val="20"/>
          <w:szCs w:val="20"/>
        </w:rPr>
      </w:pPr>
      <w:r>
        <w:rPr>
          <w:rFonts w:ascii="Cambria" w:hAnsi="Cambria"/>
          <w:sz w:val="20"/>
          <w:szCs w:val="20"/>
        </w:rPr>
        <w:t xml:space="preserve">Review the outline draft with the </w:t>
      </w:r>
      <w:r w:rsidR="007A297D" w:rsidRPr="007A297D">
        <w:rPr>
          <w:rFonts w:ascii="Cambria" w:hAnsi="Cambria"/>
          <w:sz w:val="20"/>
          <w:szCs w:val="20"/>
        </w:rPr>
        <w:t>Monitoring Committee</w:t>
      </w:r>
      <w:r w:rsidR="007A297D">
        <w:rPr>
          <w:rFonts w:ascii="Cambria" w:hAnsi="Cambria"/>
          <w:sz w:val="20"/>
          <w:szCs w:val="20"/>
        </w:rPr>
        <w:t xml:space="preserve">.   </w:t>
      </w:r>
    </w:p>
    <w:p w:rsidR="00D91A2D" w:rsidRPr="007A297D" w:rsidRDefault="00D91A2D" w:rsidP="00462D07">
      <w:pPr>
        <w:numPr>
          <w:ilvl w:val="0"/>
          <w:numId w:val="12"/>
        </w:numPr>
        <w:spacing w:before="60"/>
        <w:ind w:left="360"/>
        <w:rPr>
          <w:rFonts w:ascii="Cambria" w:hAnsi="Cambria"/>
          <w:sz w:val="20"/>
          <w:szCs w:val="20"/>
        </w:rPr>
      </w:pPr>
      <w:r>
        <w:rPr>
          <w:rFonts w:ascii="Cambria" w:hAnsi="Cambria"/>
          <w:sz w:val="20"/>
          <w:szCs w:val="20"/>
        </w:rPr>
        <w:t xml:space="preserve">Address all review comments and reach agreement on </w:t>
      </w:r>
      <w:r w:rsidRPr="007A297D">
        <w:rPr>
          <w:rFonts w:ascii="Cambria" w:hAnsi="Cambria"/>
          <w:sz w:val="20"/>
          <w:szCs w:val="20"/>
        </w:rPr>
        <w:t>the organization and content of the document.</w:t>
      </w:r>
    </w:p>
    <w:p w:rsidR="00E90BC7" w:rsidRPr="007A297D" w:rsidRDefault="00E90BC7" w:rsidP="00462D07">
      <w:pPr>
        <w:numPr>
          <w:ilvl w:val="0"/>
          <w:numId w:val="12"/>
        </w:numPr>
        <w:spacing w:before="60"/>
        <w:ind w:left="360"/>
        <w:rPr>
          <w:rFonts w:ascii="Cambria" w:hAnsi="Cambria"/>
          <w:sz w:val="20"/>
          <w:szCs w:val="20"/>
        </w:rPr>
      </w:pPr>
      <w:r w:rsidRPr="007A297D">
        <w:rPr>
          <w:rFonts w:ascii="Cambria" w:hAnsi="Cambria"/>
          <w:sz w:val="20"/>
          <w:szCs w:val="20"/>
        </w:rPr>
        <w:t xml:space="preserve">Compile a list of relevant literature, organizations, regulations, and other resources that should be referenced in the guide. </w:t>
      </w:r>
      <w:r w:rsidR="00462D07">
        <w:rPr>
          <w:rFonts w:ascii="Cambria" w:hAnsi="Cambria"/>
          <w:sz w:val="20"/>
          <w:szCs w:val="20"/>
        </w:rPr>
        <w:t xml:space="preserve"> </w:t>
      </w:r>
      <w:r w:rsidRPr="007A297D">
        <w:rPr>
          <w:rFonts w:ascii="Cambria" w:hAnsi="Cambria"/>
          <w:sz w:val="20"/>
          <w:szCs w:val="20"/>
        </w:rPr>
        <w:t xml:space="preserve">Review this with the </w:t>
      </w:r>
      <w:r w:rsidR="007A297D" w:rsidRPr="007A297D">
        <w:rPr>
          <w:rFonts w:ascii="Cambria" w:hAnsi="Cambria"/>
          <w:sz w:val="20"/>
          <w:szCs w:val="20"/>
        </w:rPr>
        <w:t>Monitoring Committee</w:t>
      </w:r>
      <w:r w:rsidRPr="007A297D">
        <w:rPr>
          <w:rFonts w:ascii="Cambria" w:hAnsi="Cambria"/>
          <w:sz w:val="20"/>
          <w:szCs w:val="20"/>
        </w:rPr>
        <w:t>.</w:t>
      </w:r>
    </w:p>
    <w:p w:rsidR="00D91A2D" w:rsidRPr="007A297D" w:rsidRDefault="00462D07" w:rsidP="00462D07">
      <w:pPr>
        <w:numPr>
          <w:ilvl w:val="0"/>
          <w:numId w:val="12"/>
        </w:numPr>
        <w:spacing w:before="60"/>
        <w:ind w:left="360"/>
        <w:rPr>
          <w:rFonts w:ascii="Cambria" w:hAnsi="Cambria"/>
          <w:sz w:val="20"/>
          <w:szCs w:val="20"/>
        </w:rPr>
      </w:pPr>
      <w:r>
        <w:rPr>
          <w:rFonts w:ascii="Cambria" w:hAnsi="Cambria"/>
          <w:sz w:val="20"/>
          <w:szCs w:val="20"/>
        </w:rPr>
        <w:t>Prepare a draft of the manual</w:t>
      </w:r>
      <w:r w:rsidR="00D91A2D" w:rsidRPr="007A297D">
        <w:rPr>
          <w:rFonts w:ascii="Cambria" w:hAnsi="Cambria"/>
          <w:sz w:val="20"/>
          <w:szCs w:val="20"/>
        </w:rPr>
        <w:t xml:space="preserve"> for review by the </w:t>
      </w:r>
      <w:r w:rsidR="007A297D" w:rsidRPr="007A297D">
        <w:rPr>
          <w:rFonts w:ascii="Cambria" w:hAnsi="Cambria"/>
          <w:sz w:val="20"/>
          <w:szCs w:val="20"/>
        </w:rPr>
        <w:t>Monitoring Committee</w:t>
      </w:r>
      <w:r w:rsidR="00D91A2D" w:rsidRPr="007A297D">
        <w:rPr>
          <w:rFonts w:ascii="Cambria" w:hAnsi="Cambria"/>
          <w:sz w:val="20"/>
          <w:szCs w:val="20"/>
        </w:rPr>
        <w:t>.</w:t>
      </w:r>
    </w:p>
    <w:p w:rsidR="00D91A2D" w:rsidRPr="007A297D" w:rsidRDefault="00D91A2D" w:rsidP="00462D07">
      <w:pPr>
        <w:numPr>
          <w:ilvl w:val="0"/>
          <w:numId w:val="12"/>
        </w:numPr>
        <w:spacing w:before="60"/>
        <w:ind w:left="360"/>
        <w:rPr>
          <w:rFonts w:ascii="Cambria" w:hAnsi="Cambria"/>
          <w:sz w:val="20"/>
          <w:szCs w:val="20"/>
        </w:rPr>
      </w:pPr>
      <w:r w:rsidRPr="007A297D">
        <w:rPr>
          <w:rFonts w:ascii="Cambria" w:hAnsi="Cambria"/>
          <w:sz w:val="20"/>
          <w:szCs w:val="20"/>
        </w:rPr>
        <w:t xml:space="preserve">Review the draft with the </w:t>
      </w:r>
      <w:r w:rsidR="007A297D" w:rsidRPr="007A297D">
        <w:rPr>
          <w:rFonts w:ascii="Cambria" w:hAnsi="Cambria"/>
          <w:sz w:val="20"/>
          <w:szCs w:val="20"/>
        </w:rPr>
        <w:t>Monitoring Committee</w:t>
      </w:r>
      <w:r w:rsidRPr="007A297D">
        <w:rPr>
          <w:rFonts w:ascii="Cambria" w:hAnsi="Cambria"/>
          <w:sz w:val="20"/>
          <w:szCs w:val="20"/>
        </w:rPr>
        <w:t>.  Address all review comments and reach agreement on the substance of each change.</w:t>
      </w:r>
    </w:p>
    <w:p w:rsidR="00A0143E" w:rsidRPr="007A297D" w:rsidRDefault="00D91A2D" w:rsidP="00462D07">
      <w:pPr>
        <w:numPr>
          <w:ilvl w:val="0"/>
          <w:numId w:val="12"/>
        </w:numPr>
        <w:spacing w:before="60"/>
        <w:ind w:left="360"/>
        <w:rPr>
          <w:rFonts w:ascii="Cambria" w:hAnsi="Cambria"/>
          <w:sz w:val="20"/>
          <w:szCs w:val="20"/>
        </w:rPr>
      </w:pPr>
      <w:r w:rsidRPr="007A297D">
        <w:rPr>
          <w:rFonts w:ascii="Cambria" w:hAnsi="Cambria"/>
          <w:sz w:val="20"/>
          <w:szCs w:val="20"/>
        </w:rPr>
        <w:t xml:space="preserve">Develop formatting and graphics to produce the </w:t>
      </w:r>
      <w:r w:rsidR="00E90BC7" w:rsidRPr="007A297D">
        <w:rPr>
          <w:rFonts w:ascii="Cambria" w:hAnsi="Cambria"/>
          <w:sz w:val="20"/>
          <w:szCs w:val="20"/>
        </w:rPr>
        <w:t>guide</w:t>
      </w:r>
      <w:r w:rsidRPr="007A297D">
        <w:rPr>
          <w:rFonts w:ascii="Cambria" w:hAnsi="Cambria"/>
          <w:sz w:val="20"/>
          <w:szCs w:val="20"/>
        </w:rPr>
        <w:t xml:space="preserve"> for publication by ASHRAE. </w:t>
      </w:r>
    </w:p>
    <w:p w:rsidR="00D91A2D" w:rsidRPr="007A297D" w:rsidRDefault="00A0143E" w:rsidP="00462D07">
      <w:pPr>
        <w:numPr>
          <w:ilvl w:val="0"/>
          <w:numId w:val="12"/>
        </w:numPr>
        <w:spacing w:before="60"/>
        <w:ind w:left="360"/>
        <w:rPr>
          <w:rFonts w:ascii="Cambria" w:hAnsi="Cambria"/>
          <w:sz w:val="20"/>
          <w:szCs w:val="20"/>
        </w:rPr>
      </w:pPr>
      <w:r w:rsidRPr="007A297D">
        <w:rPr>
          <w:rFonts w:ascii="Cambria" w:hAnsi="Cambria"/>
          <w:sz w:val="20"/>
          <w:szCs w:val="20"/>
        </w:rPr>
        <w:t>Develop</w:t>
      </w:r>
      <w:r w:rsidR="00D91A2D" w:rsidRPr="007A297D">
        <w:rPr>
          <w:rFonts w:ascii="Cambria" w:hAnsi="Cambria"/>
          <w:sz w:val="20"/>
          <w:szCs w:val="20"/>
        </w:rPr>
        <w:t xml:space="preserve"> the index and table of contents, composing each page, and providing consistent headers and footers.</w:t>
      </w:r>
    </w:p>
    <w:p w:rsidR="00D91A2D" w:rsidRPr="007A297D" w:rsidRDefault="00D91A2D" w:rsidP="00462D07">
      <w:pPr>
        <w:numPr>
          <w:ilvl w:val="0"/>
          <w:numId w:val="12"/>
        </w:numPr>
        <w:spacing w:before="60"/>
        <w:ind w:left="360"/>
        <w:rPr>
          <w:rFonts w:ascii="Cambria" w:hAnsi="Cambria"/>
          <w:sz w:val="20"/>
          <w:szCs w:val="20"/>
        </w:rPr>
      </w:pPr>
      <w:r w:rsidRPr="007A297D">
        <w:rPr>
          <w:rFonts w:ascii="Cambria" w:hAnsi="Cambria"/>
          <w:sz w:val="20"/>
          <w:szCs w:val="20"/>
        </w:rPr>
        <w:t>Submit the document for final review and approval by ASHRAE to verify that changes have been accurately implemented.</w:t>
      </w:r>
    </w:p>
    <w:p w:rsidR="00D91A2D" w:rsidRPr="007A297D" w:rsidRDefault="00D91A2D" w:rsidP="00462D07">
      <w:pPr>
        <w:numPr>
          <w:ilvl w:val="0"/>
          <w:numId w:val="12"/>
        </w:numPr>
        <w:spacing w:before="60"/>
        <w:ind w:left="360"/>
        <w:rPr>
          <w:rFonts w:ascii="Cambria" w:hAnsi="Cambria"/>
          <w:sz w:val="20"/>
          <w:szCs w:val="20"/>
        </w:rPr>
      </w:pPr>
      <w:r w:rsidRPr="007A297D">
        <w:rPr>
          <w:rFonts w:ascii="Cambria" w:hAnsi="Cambria"/>
          <w:sz w:val="20"/>
          <w:szCs w:val="20"/>
        </w:rPr>
        <w:t xml:space="preserve">Submit the project files, including source documents, for publication of the </w:t>
      </w:r>
      <w:r w:rsidR="004B00C9" w:rsidRPr="007A297D">
        <w:rPr>
          <w:rFonts w:ascii="Cambria" w:hAnsi="Cambria"/>
          <w:sz w:val="20"/>
          <w:szCs w:val="20"/>
        </w:rPr>
        <w:t>document</w:t>
      </w:r>
      <w:r w:rsidRPr="007A297D">
        <w:rPr>
          <w:rFonts w:ascii="Cambria" w:hAnsi="Cambria"/>
          <w:sz w:val="20"/>
          <w:szCs w:val="20"/>
        </w:rPr>
        <w:t xml:space="preserve"> by ASHRAE. </w:t>
      </w:r>
    </w:p>
    <w:p w:rsidR="00D82C1E" w:rsidRDefault="00D82C1E" w:rsidP="00764CF5">
      <w:pPr>
        <w:pStyle w:val="Heading3"/>
        <w:spacing w:before="0" w:after="0"/>
        <w:rPr>
          <w:sz w:val="20"/>
          <w:szCs w:val="20"/>
          <w:u w:val="single"/>
        </w:rPr>
      </w:pPr>
    </w:p>
    <w:p w:rsidR="00462D07" w:rsidRPr="00462D07" w:rsidRDefault="00462D07" w:rsidP="00462D07"/>
    <w:p w:rsidR="00764CF5" w:rsidRPr="007A297D" w:rsidRDefault="00764CF5" w:rsidP="00764CF5">
      <w:pPr>
        <w:pStyle w:val="Heading3"/>
        <w:spacing w:before="0" w:after="0"/>
        <w:rPr>
          <w:sz w:val="20"/>
          <w:szCs w:val="20"/>
          <w:u w:val="single"/>
        </w:rPr>
      </w:pPr>
      <w:r w:rsidRPr="007A297D">
        <w:rPr>
          <w:sz w:val="20"/>
          <w:szCs w:val="20"/>
          <w:u w:val="single"/>
        </w:rPr>
        <w:t xml:space="preserve">ADDITIONAL INFORMATION FOR </w:t>
      </w:r>
      <w:r w:rsidR="00D91A2D" w:rsidRPr="007A297D">
        <w:rPr>
          <w:sz w:val="20"/>
          <w:szCs w:val="20"/>
          <w:u w:val="single"/>
        </w:rPr>
        <w:t>BIDDERS</w:t>
      </w:r>
    </w:p>
    <w:p w:rsidR="00764CF5" w:rsidRPr="007A297D" w:rsidRDefault="00764CF5" w:rsidP="00764CF5">
      <w:pPr>
        <w:rPr>
          <w:rFonts w:ascii="Cambria" w:hAnsi="Cambria"/>
          <w:sz w:val="16"/>
          <w:szCs w:val="16"/>
        </w:rPr>
      </w:pPr>
    </w:p>
    <w:p w:rsidR="00A0143E" w:rsidRPr="007A297D" w:rsidRDefault="00BF5C8B" w:rsidP="00764CF5">
      <w:pPr>
        <w:rPr>
          <w:rFonts w:ascii="Cambria" w:hAnsi="Cambria"/>
          <w:b/>
          <w:sz w:val="20"/>
          <w:szCs w:val="20"/>
        </w:rPr>
      </w:pPr>
      <w:r w:rsidRPr="007A297D">
        <w:rPr>
          <w:rFonts w:ascii="Cambria" w:hAnsi="Cambria"/>
          <w:b/>
          <w:sz w:val="20"/>
          <w:szCs w:val="20"/>
        </w:rPr>
        <w:t>General Informati</w:t>
      </w:r>
      <w:r w:rsidR="007D6068" w:rsidRPr="007A297D">
        <w:rPr>
          <w:rFonts w:ascii="Cambria" w:hAnsi="Cambria"/>
          <w:b/>
          <w:sz w:val="20"/>
          <w:szCs w:val="20"/>
        </w:rPr>
        <w:t>on/Proposal Requirements</w:t>
      </w:r>
    </w:p>
    <w:p w:rsidR="00A0143E" w:rsidRPr="007A297D" w:rsidRDefault="00A0143E" w:rsidP="00764CF5">
      <w:pPr>
        <w:rPr>
          <w:rFonts w:ascii="Cambria" w:hAnsi="Cambria"/>
          <w:sz w:val="16"/>
          <w:szCs w:val="16"/>
        </w:rPr>
      </w:pPr>
    </w:p>
    <w:p w:rsidR="00897736" w:rsidRPr="007A297D" w:rsidRDefault="008C0A86" w:rsidP="009955D1">
      <w:pPr>
        <w:numPr>
          <w:ilvl w:val="0"/>
          <w:numId w:val="7"/>
        </w:numPr>
        <w:tabs>
          <w:tab w:val="left" w:pos="720"/>
        </w:tabs>
        <w:ind w:left="720"/>
        <w:rPr>
          <w:rFonts w:ascii="Cambria" w:hAnsi="Cambria"/>
          <w:sz w:val="20"/>
          <w:szCs w:val="20"/>
        </w:rPr>
      </w:pPr>
      <w:r w:rsidRPr="007A297D">
        <w:rPr>
          <w:rFonts w:ascii="Cambria" w:hAnsi="Cambria"/>
          <w:sz w:val="20"/>
          <w:szCs w:val="20"/>
        </w:rPr>
        <w:t>The proposal s</w:t>
      </w:r>
      <w:r w:rsidR="00E74962" w:rsidRPr="007A297D">
        <w:rPr>
          <w:rFonts w:ascii="Cambria" w:hAnsi="Cambria"/>
          <w:sz w:val="20"/>
          <w:szCs w:val="20"/>
        </w:rPr>
        <w:t>hould</w:t>
      </w:r>
      <w:r w:rsidRPr="007A297D">
        <w:rPr>
          <w:rFonts w:ascii="Cambria" w:hAnsi="Cambria"/>
          <w:sz w:val="20"/>
          <w:szCs w:val="20"/>
        </w:rPr>
        <w:t xml:space="preserve"> specify a timeline </w:t>
      </w:r>
      <w:r w:rsidR="007D6068" w:rsidRPr="007A297D">
        <w:rPr>
          <w:rFonts w:ascii="Cambria" w:hAnsi="Cambria"/>
          <w:sz w:val="20"/>
          <w:szCs w:val="20"/>
        </w:rPr>
        <w:t>with</w:t>
      </w:r>
      <w:r w:rsidRPr="007A297D">
        <w:rPr>
          <w:rFonts w:ascii="Cambria" w:hAnsi="Cambria"/>
          <w:sz w:val="20"/>
          <w:szCs w:val="20"/>
        </w:rPr>
        <w:t xml:space="preserve"> identified intervals for critical milestones</w:t>
      </w:r>
      <w:r w:rsidR="00897736" w:rsidRPr="007A297D">
        <w:rPr>
          <w:rFonts w:ascii="Cambria" w:hAnsi="Cambria"/>
          <w:sz w:val="20"/>
          <w:szCs w:val="20"/>
        </w:rPr>
        <w:t xml:space="preserve"> including </w:t>
      </w:r>
      <w:r w:rsidRPr="007A297D">
        <w:rPr>
          <w:rFonts w:ascii="Cambria" w:hAnsi="Cambria"/>
          <w:sz w:val="20"/>
          <w:szCs w:val="20"/>
        </w:rPr>
        <w:t xml:space="preserve">reviews and deliverables. </w:t>
      </w:r>
      <w:r w:rsidR="00897736" w:rsidRPr="007A297D">
        <w:rPr>
          <w:rFonts w:ascii="Cambria" w:hAnsi="Cambria"/>
          <w:sz w:val="20"/>
          <w:szCs w:val="20"/>
        </w:rPr>
        <w:t xml:space="preserve"> </w:t>
      </w:r>
      <w:r w:rsidRPr="007A297D">
        <w:rPr>
          <w:rFonts w:ascii="Cambria" w:hAnsi="Cambria"/>
          <w:sz w:val="20"/>
          <w:szCs w:val="20"/>
        </w:rPr>
        <w:t>Bidders should consider the time and co</w:t>
      </w:r>
      <w:r w:rsidR="00E90B4C">
        <w:rPr>
          <w:rFonts w:ascii="Cambria" w:hAnsi="Cambria"/>
          <w:sz w:val="20"/>
          <w:szCs w:val="20"/>
        </w:rPr>
        <w:t xml:space="preserve">sts necessary to provide for </w:t>
      </w:r>
      <w:r w:rsidRPr="007A297D">
        <w:rPr>
          <w:rFonts w:ascii="Cambria" w:hAnsi="Cambria"/>
          <w:sz w:val="20"/>
          <w:szCs w:val="20"/>
        </w:rPr>
        <w:t xml:space="preserve">two (2) interim review cycles </w:t>
      </w:r>
      <w:r w:rsidR="0030329E">
        <w:rPr>
          <w:rFonts w:ascii="Cambria" w:hAnsi="Cambria"/>
          <w:sz w:val="20"/>
          <w:szCs w:val="20"/>
        </w:rPr>
        <w:t xml:space="preserve">(60% and 90% complete drafts) </w:t>
      </w:r>
      <w:r w:rsidRPr="007A297D">
        <w:rPr>
          <w:rFonts w:ascii="Cambria" w:hAnsi="Cambria"/>
          <w:sz w:val="20"/>
          <w:szCs w:val="20"/>
        </w:rPr>
        <w:t xml:space="preserve">by </w:t>
      </w:r>
      <w:r w:rsidR="00E74962" w:rsidRPr="007A297D">
        <w:rPr>
          <w:rFonts w:ascii="Cambria" w:hAnsi="Cambria"/>
          <w:sz w:val="20"/>
          <w:szCs w:val="20"/>
        </w:rPr>
        <w:t xml:space="preserve">the </w:t>
      </w:r>
      <w:r w:rsidR="007A297D" w:rsidRPr="007A297D">
        <w:rPr>
          <w:rFonts w:ascii="Cambria" w:hAnsi="Cambria"/>
          <w:sz w:val="20"/>
          <w:szCs w:val="20"/>
        </w:rPr>
        <w:t xml:space="preserve">Monitoring Committee </w:t>
      </w:r>
      <w:r w:rsidR="009955D1" w:rsidRPr="007A297D">
        <w:rPr>
          <w:rFonts w:ascii="Cambria" w:hAnsi="Cambria"/>
          <w:sz w:val="20"/>
          <w:szCs w:val="20"/>
        </w:rPr>
        <w:t>for each of the working drafts</w:t>
      </w:r>
      <w:r w:rsidR="00897736" w:rsidRPr="007A297D">
        <w:rPr>
          <w:rFonts w:ascii="Cambria" w:hAnsi="Cambria"/>
          <w:sz w:val="20"/>
          <w:szCs w:val="20"/>
        </w:rPr>
        <w:t xml:space="preserve"> (preliminary and final)</w:t>
      </w:r>
      <w:r w:rsidR="009955D1" w:rsidRPr="007A297D">
        <w:rPr>
          <w:rFonts w:ascii="Cambria" w:hAnsi="Cambria"/>
          <w:sz w:val="20"/>
          <w:szCs w:val="20"/>
        </w:rPr>
        <w:t xml:space="preserve">.  </w:t>
      </w:r>
      <w:r w:rsidR="00897736" w:rsidRPr="007A297D">
        <w:rPr>
          <w:rFonts w:ascii="Cambria" w:hAnsi="Cambria"/>
          <w:sz w:val="20"/>
          <w:szCs w:val="20"/>
        </w:rPr>
        <w:t xml:space="preserve">Review cycles should include time for the </w:t>
      </w:r>
      <w:r w:rsidR="007A297D" w:rsidRPr="007A297D">
        <w:rPr>
          <w:rFonts w:ascii="Cambria" w:hAnsi="Cambria"/>
          <w:sz w:val="20"/>
          <w:szCs w:val="20"/>
        </w:rPr>
        <w:t xml:space="preserve">Monitoring Committee </w:t>
      </w:r>
      <w:r w:rsidR="00897736" w:rsidRPr="007A297D">
        <w:rPr>
          <w:rFonts w:ascii="Cambria" w:hAnsi="Cambria"/>
          <w:sz w:val="20"/>
          <w:szCs w:val="20"/>
        </w:rPr>
        <w:t xml:space="preserve">to review the document and provide feedback to the contractor.  </w:t>
      </w:r>
      <w:r w:rsidRPr="007A297D">
        <w:rPr>
          <w:rFonts w:ascii="Cambria" w:hAnsi="Cambria"/>
          <w:sz w:val="20"/>
          <w:szCs w:val="20"/>
        </w:rPr>
        <w:t xml:space="preserve"> </w:t>
      </w:r>
      <w:r w:rsidR="009955D1" w:rsidRPr="007A297D">
        <w:rPr>
          <w:rFonts w:ascii="Cambria" w:hAnsi="Cambria"/>
          <w:sz w:val="20"/>
          <w:szCs w:val="20"/>
        </w:rPr>
        <w:t xml:space="preserve"> </w:t>
      </w:r>
    </w:p>
    <w:p w:rsidR="0030329E" w:rsidRDefault="00A51EF7" w:rsidP="0030329E">
      <w:pPr>
        <w:numPr>
          <w:ilvl w:val="0"/>
          <w:numId w:val="7"/>
        </w:numPr>
        <w:tabs>
          <w:tab w:val="left" w:pos="720"/>
        </w:tabs>
        <w:spacing w:before="60"/>
        <w:ind w:left="720"/>
        <w:rPr>
          <w:rFonts w:ascii="Cambria" w:hAnsi="Cambria"/>
          <w:sz w:val="20"/>
          <w:szCs w:val="20"/>
        </w:rPr>
      </w:pPr>
      <w:r w:rsidRPr="007A297D">
        <w:rPr>
          <w:rFonts w:ascii="Cambria" w:hAnsi="Cambria"/>
          <w:sz w:val="20"/>
          <w:szCs w:val="20"/>
        </w:rPr>
        <w:t>Bidders should propose topics and appropriate level of detail for the</w:t>
      </w:r>
      <w:r>
        <w:rPr>
          <w:rFonts w:ascii="Cambria" w:hAnsi="Cambria"/>
          <w:sz w:val="20"/>
          <w:szCs w:val="20"/>
        </w:rPr>
        <w:t xml:space="preserve"> guide. Indicate resources</w:t>
      </w:r>
      <w:r w:rsidR="00E90B4C">
        <w:rPr>
          <w:rFonts w:ascii="Cambria" w:hAnsi="Cambria"/>
          <w:sz w:val="20"/>
          <w:szCs w:val="20"/>
        </w:rPr>
        <w:t>, guidance, and standards</w:t>
      </w:r>
      <w:r>
        <w:rPr>
          <w:rFonts w:ascii="Cambria" w:hAnsi="Cambria"/>
          <w:sz w:val="20"/>
          <w:szCs w:val="20"/>
        </w:rPr>
        <w:t xml:space="preserve"> that can be used to support topic discussions and strategy for providing guidance to building managers for evaluating less defined or rapidly evolving options.  </w:t>
      </w:r>
    </w:p>
    <w:p w:rsidR="00BD4C19" w:rsidRDefault="0030329E" w:rsidP="0030329E">
      <w:pPr>
        <w:numPr>
          <w:ilvl w:val="0"/>
          <w:numId w:val="7"/>
        </w:numPr>
        <w:tabs>
          <w:tab w:val="left" w:pos="720"/>
        </w:tabs>
        <w:spacing w:before="60"/>
        <w:ind w:left="720"/>
        <w:rPr>
          <w:rFonts w:ascii="Cambria" w:hAnsi="Cambria"/>
          <w:sz w:val="20"/>
          <w:szCs w:val="20"/>
        </w:rPr>
      </w:pPr>
      <w:r>
        <w:rPr>
          <w:rFonts w:ascii="Cambria" w:hAnsi="Cambria"/>
          <w:sz w:val="20"/>
          <w:szCs w:val="20"/>
        </w:rPr>
        <w:t>Provide a</w:t>
      </w:r>
      <w:r w:rsidR="00BD4C19">
        <w:rPr>
          <w:rFonts w:ascii="Cambria" w:hAnsi="Cambria"/>
          <w:sz w:val="20"/>
          <w:szCs w:val="20"/>
        </w:rPr>
        <w:t>n indication of the expected page count, content, and organization in the proposal.</w:t>
      </w:r>
    </w:p>
    <w:p w:rsidR="004973A9" w:rsidRPr="00F43668" w:rsidRDefault="004973A9" w:rsidP="0030329E">
      <w:pPr>
        <w:numPr>
          <w:ilvl w:val="0"/>
          <w:numId w:val="7"/>
        </w:numPr>
        <w:tabs>
          <w:tab w:val="left" w:pos="720"/>
        </w:tabs>
        <w:spacing w:before="60"/>
        <w:ind w:left="720"/>
        <w:rPr>
          <w:rFonts w:ascii="Cambria" w:hAnsi="Cambria"/>
          <w:sz w:val="20"/>
          <w:szCs w:val="20"/>
        </w:rPr>
      </w:pPr>
      <w:r>
        <w:rPr>
          <w:rFonts w:ascii="Cambria" w:hAnsi="Cambria"/>
          <w:sz w:val="20"/>
          <w:szCs w:val="20"/>
        </w:rPr>
        <w:t xml:space="preserve">Monthly conference calls with the </w:t>
      </w:r>
      <w:r w:rsidR="007A297D" w:rsidRPr="007A297D">
        <w:rPr>
          <w:rFonts w:ascii="Cambria" w:hAnsi="Cambria"/>
          <w:sz w:val="20"/>
          <w:szCs w:val="20"/>
        </w:rPr>
        <w:t>Monitoring Committee</w:t>
      </w:r>
      <w:r w:rsidR="007A297D">
        <w:rPr>
          <w:rFonts w:ascii="Cambria" w:hAnsi="Cambria"/>
          <w:sz w:val="20"/>
          <w:szCs w:val="20"/>
        </w:rPr>
        <w:t xml:space="preserve"> </w:t>
      </w:r>
      <w:r>
        <w:rPr>
          <w:rFonts w:ascii="Cambria" w:hAnsi="Cambria"/>
          <w:sz w:val="20"/>
          <w:szCs w:val="20"/>
        </w:rPr>
        <w:t>will be scheduled to monitor progress and direction.</w:t>
      </w:r>
    </w:p>
    <w:p w:rsidR="00F41BA1" w:rsidRDefault="007D6068" w:rsidP="0030329E">
      <w:pPr>
        <w:numPr>
          <w:ilvl w:val="0"/>
          <w:numId w:val="7"/>
        </w:numPr>
        <w:tabs>
          <w:tab w:val="left" w:pos="720"/>
        </w:tabs>
        <w:spacing w:before="60"/>
        <w:ind w:left="720"/>
        <w:rPr>
          <w:rFonts w:ascii="Cambria" w:hAnsi="Cambria"/>
          <w:sz w:val="20"/>
          <w:szCs w:val="20"/>
        </w:rPr>
      </w:pPr>
      <w:r w:rsidRPr="00E043F7">
        <w:rPr>
          <w:rFonts w:ascii="Cambria" w:hAnsi="Cambria"/>
          <w:sz w:val="20"/>
          <w:szCs w:val="20"/>
        </w:rPr>
        <w:t xml:space="preserve">The proposal should </w:t>
      </w:r>
      <w:r w:rsidR="00A51EF7" w:rsidRPr="00E043F7">
        <w:rPr>
          <w:rFonts w:ascii="Cambria" w:hAnsi="Cambria"/>
          <w:sz w:val="20"/>
          <w:szCs w:val="20"/>
        </w:rPr>
        <w:t xml:space="preserve">describe bidder’s relevant past experience. This could include </w:t>
      </w:r>
      <w:r w:rsidR="0030329E">
        <w:rPr>
          <w:rFonts w:ascii="Cambria" w:hAnsi="Cambria"/>
          <w:sz w:val="20"/>
          <w:szCs w:val="20"/>
        </w:rPr>
        <w:t>a</w:t>
      </w:r>
      <w:r w:rsidR="00A51EF7" w:rsidRPr="00E043F7">
        <w:rPr>
          <w:rFonts w:ascii="Cambria" w:hAnsi="Cambria"/>
          <w:sz w:val="20"/>
          <w:szCs w:val="20"/>
        </w:rPr>
        <w:t xml:space="preserve">) developing guidance documents, especially for building operating. management or design professionals; </w:t>
      </w:r>
      <w:r w:rsidR="0030329E">
        <w:rPr>
          <w:rFonts w:ascii="Cambria" w:hAnsi="Cambria"/>
          <w:sz w:val="20"/>
          <w:szCs w:val="20"/>
        </w:rPr>
        <w:t>b</w:t>
      </w:r>
      <w:r w:rsidR="00A51EF7" w:rsidRPr="00E043F7">
        <w:rPr>
          <w:rFonts w:ascii="Cambria" w:hAnsi="Cambria"/>
          <w:sz w:val="20"/>
          <w:szCs w:val="20"/>
        </w:rPr>
        <w:t xml:space="preserve">) training building professionals; </w:t>
      </w:r>
      <w:r w:rsidR="0030329E">
        <w:rPr>
          <w:rFonts w:ascii="Cambria" w:hAnsi="Cambria"/>
          <w:sz w:val="20"/>
          <w:szCs w:val="20"/>
        </w:rPr>
        <w:t>c</w:t>
      </w:r>
      <w:r w:rsidR="00A51EF7" w:rsidRPr="00E043F7">
        <w:rPr>
          <w:rFonts w:ascii="Cambria" w:hAnsi="Cambria"/>
          <w:sz w:val="20"/>
          <w:szCs w:val="20"/>
        </w:rPr>
        <w:t xml:space="preserve">) work having to do with designing or evaluating advanced grid functions, customer-focused programs, facility-sited distributed energy resources; etc. </w:t>
      </w:r>
    </w:p>
    <w:p w:rsidR="007D6068" w:rsidRPr="00E043F7" w:rsidRDefault="00A51EF7" w:rsidP="00BC25D0">
      <w:pPr>
        <w:numPr>
          <w:ilvl w:val="0"/>
          <w:numId w:val="7"/>
        </w:numPr>
        <w:tabs>
          <w:tab w:val="left" w:pos="720"/>
        </w:tabs>
        <w:spacing w:before="60"/>
        <w:ind w:left="720"/>
        <w:rPr>
          <w:rFonts w:ascii="Cambria" w:hAnsi="Cambria"/>
          <w:sz w:val="20"/>
          <w:szCs w:val="20"/>
        </w:rPr>
      </w:pPr>
      <w:r w:rsidRPr="00E043F7">
        <w:rPr>
          <w:rFonts w:ascii="Cambria" w:hAnsi="Cambria"/>
          <w:sz w:val="20"/>
          <w:szCs w:val="20"/>
        </w:rPr>
        <w:t>I</w:t>
      </w:r>
      <w:r w:rsidR="007D6068" w:rsidRPr="00E043F7">
        <w:rPr>
          <w:rFonts w:ascii="Cambria" w:hAnsi="Cambria"/>
          <w:sz w:val="20"/>
          <w:szCs w:val="20"/>
        </w:rPr>
        <w:t>nclude a list of previous published works (articles, manuals, papers, etc.) relevant to this project.</w:t>
      </w:r>
    </w:p>
    <w:p w:rsidR="00764CF5" w:rsidRPr="00F43668" w:rsidRDefault="00764CF5" w:rsidP="0030329E">
      <w:pPr>
        <w:numPr>
          <w:ilvl w:val="0"/>
          <w:numId w:val="7"/>
        </w:numPr>
        <w:tabs>
          <w:tab w:val="left" w:pos="720"/>
        </w:tabs>
        <w:spacing w:before="60"/>
        <w:ind w:left="720"/>
        <w:rPr>
          <w:rFonts w:ascii="Cambria" w:hAnsi="Cambria"/>
          <w:sz w:val="20"/>
          <w:szCs w:val="20"/>
        </w:rPr>
      </w:pPr>
      <w:r w:rsidRPr="00F43668">
        <w:rPr>
          <w:rFonts w:ascii="Cambria" w:hAnsi="Cambria"/>
          <w:sz w:val="20"/>
          <w:szCs w:val="20"/>
        </w:rPr>
        <w:t>The following materials are attached to this RFP:</w:t>
      </w:r>
    </w:p>
    <w:p w:rsidR="00BC25D0" w:rsidRPr="00F43668" w:rsidRDefault="00BC25D0" w:rsidP="0030329E">
      <w:pPr>
        <w:numPr>
          <w:ilvl w:val="1"/>
          <w:numId w:val="9"/>
        </w:numPr>
        <w:ind w:left="1080"/>
        <w:rPr>
          <w:rFonts w:ascii="Cambria" w:hAnsi="Cambria"/>
          <w:sz w:val="20"/>
          <w:szCs w:val="20"/>
        </w:rPr>
      </w:pPr>
      <w:r w:rsidRPr="00F43668">
        <w:rPr>
          <w:rFonts w:ascii="Cambria" w:hAnsi="Cambria"/>
          <w:sz w:val="20"/>
          <w:szCs w:val="20"/>
        </w:rPr>
        <w:t>Required Bid Forms:</w:t>
      </w:r>
    </w:p>
    <w:p w:rsidR="00BC25D0" w:rsidRPr="00F43668" w:rsidRDefault="00BC25D0" w:rsidP="0030329E">
      <w:pPr>
        <w:numPr>
          <w:ilvl w:val="2"/>
          <w:numId w:val="9"/>
        </w:numPr>
        <w:ind w:left="1620"/>
        <w:rPr>
          <w:rFonts w:ascii="Cambria" w:hAnsi="Cambria"/>
          <w:sz w:val="20"/>
          <w:szCs w:val="20"/>
        </w:rPr>
      </w:pPr>
      <w:r w:rsidRPr="00F43668">
        <w:rPr>
          <w:rFonts w:ascii="Cambria" w:hAnsi="Cambria" w:cs="Arial"/>
          <w:sz w:val="20"/>
          <w:szCs w:val="20"/>
        </w:rPr>
        <w:t>Additional information for Contractors</w:t>
      </w:r>
    </w:p>
    <w:p w:rsidR="00BC25D0" w:rsidRPr="0030329E" w:rsidRDefault="00BC25D0" w:rsidP="0030329E">
      <w:pPr>
        <w:numPr>
          <w:ilvl w:val="2"/>
          <w:numId w:val="9"/>
        </w:numPr>
        <w:ind w:left="1620"/>
        <w:rPr>
          <w:rFonts w:ascii="Cambria" w:hAnsi="Cambria"/>
          <w:sz w:val="20"/>
          <w:szCs w:val="20"/>
        </w:rPr>
      </w:pPr>
      <w:r w:rsidRPr="0030329E">
        <w:rPr>
          <w:rFonts w:ascii="Cambria" w:hAnsi="Cambria" w:cs="Arial"/>
          <w:sz w:val="20"/>
          <w:szCs w:val="20"/>
        </w:rPr>
        <w:t>ASHRAE Application for Grant of Funds</w:t>
      </w:r>
    </w:p>
    <w:p w:rsidR="00E360FF" w:rsidRPr="0030329E" w:rsidRDefault="00E360FF" w:rsidP="0030329E">
      <w:pPr>
        <w:numPr>
          <w:ilvl w:val="0"/>
          <w:numId w:val="7"/>
        </w:numPr>
        <w:tabs>
          <w:tab w:val="left" w:pos="720"/>
        </w:tabs>
        <w:spacing w:before="60"/>
        <w:ind w:left="720"/>
        <w:rPr>
          <w:rFonts w:ascii="Cambria" w:hAnsi="Cambria"/>
          <w:sz w:val="20"/>
          <w:szCs w:val="20"/>
        </w:rPr>
      </w:pPr>
      <w:r w:rsidRPr="0030329E">
        <w:rPr>
          <w:rFonts w:ascii="Cambria" w:hAnsi="Cambria"/>
          <w:sz w:val="20"/>
          <w:szCs w:val="20"/>
        </w:rPr>
        <w:t xml:space="preserve">The following </w:t>
      </w:r>
      <w:r w:rsidR="003A4EFD">
        <w:rPr>
          <w:rFonts w:ascii="Cambria" w:hAnsi="Cambria"/>
          <w:sz w:val="20"/>
          <w:szCs w:val="20"/>
        </w:rPr>
        <w:t xml:space="preserve">reference </w:t>
      </w:r>
      <w:r w:rsidRPr="0030329E">
        <w:rPr>
          <w:rFonts w:ascii="Cambria" w:hAnsi="Cambria"/>
          <w:sz w:val="20"/>
          <w:szCs w:val="20"/>
        </w:rPr>
        <w:t>materials are available online:</w:t>
      </w:r>
    </w:p>
    <w:p w:rsidR="00D0361F" w:rsidRPr="00513F4D" w:rsidRDefault="0030329E" w:rsidP="00513F4D">
      <w:pPr>
        <w:numPr>
          <w:ilvl w:val="1"/>
          <w:numId w:val="7"/>
        </w:numPr>
        <w:tabs>
          <w:tab w:val="left" w:pos="720"/>
        </w:tabs>
        <w:ind w:left="1080"/>
        <w:rPr>
          <w:rFonts w:ascii="Cambria" w:hAnsi="Cambria"/>
          <w:sz w:val="20"/>
          <w:szCs w:val="20"/>
        </w:rPr>
      </w:pPr>
      <w:r w:rsidRPr="00513F4D">
        <w:rPr>
          <w:rFonts w:ascii="Cambria" w:hAnsi="Cambria"/>
          <w:sz w:val="20"/>
          <w:szCs w:val="20"/>
        </w:rPr>
        <w:t>Building Our New Energy Future</w:t>
      </w:r>
      <w:r w:rsidR="00E90B4C">
        <w:rPr>
          <w:rFonts w:ascii="Cambria" w:hAnsi="Cambria"/>
          <w:sz w:val="20"/>
          <w:szCs w:val="20"/>
        </w:rPr>
        <w:t xml:space="preserve"> (primer) </w:t>
      </w:r>
      <w:r w:rsidR="00513F4D">
        <w:rPr>
          <w:rFonts w:ascii="Cambria" w:hAnsi="Cambria"/>
          <w:sz w:val="20"/>
          <w:szCs w:val="20"/>
        </w:rPr>
        <w:t>(</w:t>
      </w:r>
      <w:hyperlink r:id="rId14" w:history="1">
        <w:r w:rsidR="00E90B4C" w:rsidRPr="006E4CF9">
          <w:rPr>
            <w:rStyle w:val="Hyperlink"/>
            <w:rFonts w:ascii="Cambria" w:hAnsi="Cambria"/>
            <w:sz w:val="20"/>
            <w:szCs w:val="20"/>
          </w:rPr>
          <w:t>www.ashrae.org/File%20Library/About/Leadership/new_energy_future_web_061518.pdf</w:t>
        </w:r>
      </w:hyperlink>
      <w:r w:rsidR="00513F4D">
        <w:rPr>
          <w:rFonts w:ascii="Cambria" w:hAnsi="Cambria"/>
          <w:sz w:val="20"/>
          <w:szCs w:val="20"/>
        </w:rPr>
        <w:t xml:space="preserve">)   </w:t>
      </w:r>
    </w:p>
    <w:p w:rsidR="0030329E" w:rsidRDefault="0030329E" w:rsidP="0030329E">
      <w:pPr>
        <w:numPr>
          <w:ilvl w:val="1"/>
          <w:numId w:val="7"/>
        </w:numPr>
        <w:tabs>
          <w:tab w:val="left" w:pos="720"/>
        </w:tabs>
        <w:ind w:left="1080"/>
        <w:rPr>
          <w:rFonts w:ascii="Cambria" w:hAnsi="Cambria"/>
          <w:sz w:val="20"/>
          <w:szCs w:val="20"/>
        </w:rPr>
      </w:pPr>
      <w:r w:rsidRPr="00513F4D">
        <w:rPr>
          <w:rFonts w:ascii="Cambria" w:hAnsi="Cambria"/>
          <w:sz w:val="20"/>
          <w:szCs w:val="20"/>
        </w:rPr>
        <w:t>OpenADR documents (</w:t>
      </w:r>
      <w:hyperlink r:id="rId15" w:history="1">
        <w:r w:rsidR="00E90B4C" w:rsidRPr="006E4CF9">
          <w:rPr>
            <w:rStyle w:val="Hyperlink"/>
            <w:rFonts w:ascii="Cambria" w:hAnsi="Cambria"/>
            <w:sz w:val="20"/>
            <w:szCs w:val="20"/>
          </w:rPr>
          <w:t>www.openadr.org/dr-program-guide</w:t>
        </w:r>
      </w:hyperlink>
      <w:r w:rsidRPr="00513F4D">
        <w:rPr>
          <w:rFonts w:ascii="Cambria" w:hAnsi="Cambria"/>
          <w:sz w:val="20"/>
          <w:szCs w:val="20"/>
        </w:rPr>
        <w:t>)</w:t>
      </w:r>
    </w:p>
    <w:p w:rsidR="00513F4D" w:rsidRPr="0030329E" w:rsidRDefault="00513F4D" w:rsidP="00513F4D">
      <w:pPr>
        <w:numPr>
          <w:ilvl w:val="1"/>
          <w:numId w:val="7"/>
        </w:numPr>
        <w:tabs>
          <w:tab w:val="left" w:pos="720"/>
        </w:tabs>
        <w:ind w:left="1080"/>
        <w:rPr>
          <w:rFonts w:ascii="Cambria" w:hAnsi="Cambria"/>
          <w:sz w:val="20"/>
          <w:szCs w:val="20"/>
        </w:rPr>
      </w:pPr>
      <w:r w:rsidRPr="0030329E">
        <w:rPr>
          <w:rFonts w:ascii="Cambria" w:hAnsi="Cambria"/>
          <w:bCs/>
          <w:color w:val="000000"/>
          <w:sz w:val="20"/>
          <w:szCs w:val="20"/>
        </w:rPr>
        <w:t>Smart Buildings: Using Smart Technology to Save Energy in Existing Buildings</w:t>
      </w:r>
      <w:r>
        <w:rPr>
          <w:rFonts w:ascii="Cambria" w:hAnsi="Cambria"/>
          <w:bCs/>
          <w:color w:val="000000"/>
          <w:sz w:val="20"/>
          <w:szCs w:val="20"/>
        </w:rPr>
        <w:t xml:space="preserve"> from </w:t>
      </w:r>
      <w:r w:rsidRPr="0030329E">
        <w:rPr>
          <w:rFonts w:ascii="Cambria" w:hAnsi="Cambria"/>
          <w:sz w:val="20"/>
          <w:szCs w:val="20"/>
        </w:rPr>
        <w:t xml:space="preserve">ACEEE </w:t>
      </w:r>
      <w:r>
        <w:rPr>
          <w:rFonts w:ascii="Cambria" w:hAnsi="Cambria"/>
          <w:bCs/>
          <w:color w:val="000000"/>
          <w:sz w:val="20"/>
          <w:szCs w:val="20"/>
        </w:rPr>
        <w:t>(</w:t>
      </w:r>
      <w:hyperlink r:id="rId16" w:history="1">
        <w:r w:rsidRPr="0077634C">
          <w:rPr>
            <w:rStyle w:val="Hyperlink"/>
            <w:rFonts w:ascii="Cambria" w:hAnsi="Cambria"/>
            <w:bCs/>
            <w:sz w:val="20"/>
            <w:szCs w:val="20"/>
          </w:rPr>
          <w:t>http://aceee.org/research-report/a1701</w:t>
        </w:r>
      </w:hyperlink>
      <w:r>
        <w:rPr>
          <w:rFonts w:ascii="Cambria" w:hAnsi="Cambria"/>
          <w:bCs/>
          <w:color w:val="000000"/>
          <w:sz w:val="20"/>
          <w:szCs w:val="20"/>
        </w:rPr>
        <w:t xml:space="preserve">) </w:t>
      </w:r>
    </w:p>
    <w:p w:rsidR="00513F4D" w:rsidRPr="00462D07" w:rsidRDefault="00513F4D" w:rsidP="00513F4D">
      <w:pPr>
        <w:numPr>
          <w:ilvl w:val="1"/>
          <w:numId w:val="7"/>
        </w:numPr>
        <w:tabs>
          <w:tab w:val="left" w:pos="720"/>
        </w:tabs>
        <w:ind w:left="1080"/>
        <w:rPr>
          <w:rFonts w:ascii="Cambria" w:hAnsi="Cambria"/>
          <w:sz w:val="20"/>
          <w:szCs w:val="20"/>
        </w:rPr>
      </w:pPr>
      <w:r w:rsidRPr="00462D07">
        <w:rPr>
          <w:rFonts w:ascii="Cambria" w:hAnsi="Cambria" w:cs="Arial"/>
          <w:bCs/>
          <w:sz w:val="20"/>
          <w:szCs w:val="20"/>
        </w:rPr>
        <w:t>Barriers and Opportunities to Broader Adoption of Integrated Demand Side Management at Electric Utilities: A Scoping Study</w:t>
      </w:r>
      <w:r>
        <w:rPr>
          <w:rFonts w:ascii="Cambria" w:hAnsi="Cambria" w:cs="Arial"/>
          <w:bCs/>
          <w:sz w:val="20"/>
          <w:szCs w:val="20"/>
        </w:rPr>
        <w:t xml:space="preserve">  from Lawrence Berkeley National Lab (LBNL) (</w:t>
      </w:r>
      <w:hyperlink r:id="rId17" w:history="1">
        <w:r w:rsidRPr="0077634C">
          <w:rPr>
            <w:rStyle w:val="Hyperlink"/>
            <w:rFonts w:ascii="Cambria" w:hAnsi="Cambria" w:cs="Arial"/>
            <w:bCs/>
            <w:sz w:val="20"/>
            <w:szCs w:val="20"/>
          </w:rPr>
          <w:t>https://emp.lbl.gov/publications/barriers-and-opportunities-broader</w:t>
        </w:r>
      </w:hyperlink>
      <w:r>
        <w:rPr>
          <w:rFonts w:ascii="Cambria" w:hAnsi="Cambria" w:cs="Arial"/>
          <w:bCs/>
          <w:sz w:val="20"/>
          <w:szCs w:val="20"/>
        </w:rPr>
        <w:t xml:space="preserve">) </w:t>
      </w:r>
    </w:p>
    <w:p w:rsidR="0030329E" w:rsidRPr="00513F4D" w:rsidRDefault="0030329E" w:rsidP="0030329E">
      <w:pPr>
        <w:numPr>
          <w:ilvl w:val="0"/>
          <w:numId w:val="7"/>
        </w:numPr>
        <w:tabs>
          <w:tab w:val="left" w:pos="720"/>
        </w:tabs>
        <w:spacing w:before="60"/>
        <w:ind w:left="720"/>
        <w:rPr>
          <w:rFonts w:ascii="Cambria" w:hAnsi="Cambria"/>
          <w:sz w:val="20"/>
          <w:szCs w:val="20"/>
        </w:rPr>
      </w:pPr>
      <w:r w:rsidRPr="00513F4D">
        <w:rPr>
          <w:rFonts w:ascii="Cambria" w:hAnsi="Cambria"/>
          <w:sz w:val="20"/>
          <w:szCs w:val="20"/>
        </w:rPr>
        <w:t>The following materials are available upon request:</w:t>
      </w:r>
    </w:p>
    <w:p w:rsidR="0030329E" w:rsidRDefault="0030329E" w:rsidP="0030329E">
      <w:pPr>
        <w:numPr>
          <w:ilvl w:val="1"/>
          <w:numId w:val="7"/>
        </w:numPr>
        <w:tabs>
          <w:tab w:val="left" w:pos="720"/>
        </w:tabs>
        <w:ind w:left="1080"/>
        <w:rPr>
          <w:rFonts w:ascii="Cambria" w:hAnsi="Cambria"/>
          <w:sz w:val="20"/>
          <w:szCs w:val="20"/>
        </w:rPr>
      </w:pPr>
      <w:r w:rsidRPr="0030329E">
        <w:rPr>
          <w:rFonts w:ascii="Cambria" w:hAnsi="Cambria"/>
          <w:sz w:val="20"/>
          <w:szCs w:val="20"/>
        </w:rPr>
        <w:t>Electronic copy of ASHRAE Author’s Manual</w:t>
      </w:r>
    </w:p>
    <w:p w:rsidR="00E360FF" w:rsidRPr="00F43668" w:rsidRDefault="00E360FF" w:rsidP="00764CF5">
      <w:pPr>
        <w:pStyle w:val="BodyText"/>
        <w:rPr>
          <w:rFonts w:ascii="Cambria" w:hAnsi="Cambria"/>
          <w:b w:val="0"/>
          <w:u w:val="single"/>
        </w:rPr>
      </w:pPr>
    </w:p>
    <w:p w:rsidR="008D765D" w:rsidRPr="00F43668" w:rsidRDefault="008D765D" w:rsidP="008D765D">
      <w:pPr>
        <w:pStyle w:val="BodyText"/>
        <w:rPr>
          <w:rFonts w:ascii="Cambria" w:hAnsi="Cambria"/>
        </w:rPr>
      </w:pPr>
      <w:r w:rsidRPr="00F43668">
        <w:rPr>
          <w:rFonts w:ascii="Cambria" w:hAnsi="Cambria"/>
        </w:rPr>
        <w:t xml:space="preserve">Proposal </w:t>
      </w:r>
      <w:r w:rsidR="004B00C9">
        <w:rPr>
          <w:rFonts w:ascii="Cambria" w:hAnsi="Cambria"/>
        </w:rPr>
        <w:t xml:space="preserve">Technical </w:t>
      </w:r>
      <w:r w:rsidRPr="00F43668">
        <w:rPr>
          <w:rFonts w:ascii="Cambria" w:hAnsi="Cambria"/>
        </w:rPr>
        <w:t>Evaluation Criteria</w:t>
      </w:r>
    </w:p>
    <w:p w:rsidR="008D765D" w:rsidRPr="00F43668" w:rsidRDefault="008D765D" w:rsidP="008D765D">
      <w:pPr>
        <w:pStyle w:val="BodyText"/>
        <w:rPr>
          <w:rFonts w:ascii="Cambria" w:hAnsi="Cambria"/>
          <w:b w:val="0"/>
          <w:sz w:val="16"/>
          <w:szCs w:val="16"/>
        </w:rPr>
      </w:pPr>
    </w:p>
    <w:p w:rsidR="008D765D" w:rsidRPr="00F43668" w:rsidRDefault="008D765D" w:rsidP="008D765D">
      <w:pPr>
        <w:pStyle w:val="BodyText"/>
        <w:numPr>
          <w:ilvl w:val="0"/>
          <w:numId w:val="13"/>
        </w:numPr>
        <w:rPr>
          <w:rFonts w:ascii="Cambria" w:hAnsi="Cambria"/>
          <w:b w:val="0"/>
        </w:rPr>
      </w:pPr>
      <w:r w:rsidRPr="00F43668">
        <w:rPr>
          <w:rFonts w:ascii="Cambria" w:hAnsi="Cambria"/>
          <w:b w:val="0"/>
        </w:rPr>
        <w:t xml:space="preserve">Contractor’s understanding of </w:t>
      </w:r>
      <w:r w:rsidR="007D28F7">
        <w:rPr>
          <w:rFonts w:ascii="Cambria" w:hAnsi="Cambria"/>
          <w:b w:val="0"/>
        </w:rPr>
        <w:t xml:space="preserve">the </w:t>
      </w:r>
      <w:r w:rsidRPr="00F43668">
        <w:rPr>
          <w:rFonts w:ascii="Cambria" w:hAnsi="Cambria"/>
          <w:b w:val="0"/>
        </w:rPr>
        <w:t xml:space="preserve">Work Statement </w:t>
      </w:r>
      <w:r w:rsidR="0028767D">
        <w:rPr>
          <w:rFonts w:ascii="Cambria" w:hAnsi="Cambria"/>
          <w:b w:val="0"/>
        </w:rPr>
        <w:t xml:space="preserve">and approach to complete the project, </w:t>
      </w:r>
      <w:r w:rsidRPr="00F43668">
        <w:rPr>
          <w:rFonts w:ascii="Cambria" w:hAnsi="Cambria"/>
          <w:b w:val="0"/>
        </w:rPr>
        <w:t xml:space="preserve">as demonstrated in </w:t>
      </w:r>
      <w:r w:rsidR="007D28F7">
        <w:rPr>
          <w:rFonts w:ascii="Cambria" w:hAnsi="Cambria"/>
          <w:b w:val="0"/>
        </w:rPr>
        <w:t xml:space="preserve">the </w:t>
      </w:r>
      <w:r w:rsidR="00231EE8" w:rsidRPr="00F43668">
        <w:rPr>
          <w:rFonts w:ascii="Cambria" w:hAnsi="Cambria"/>
          <w:b w:val="0"/>
        </w:rPr>
        <w:t>proposal</w:t>
      </w:r>
      <w:r w:rsidRPr="00F43668">
        <w:rPr>
          <w:rFonts w:ascii="Cambria" w:hAnsi="Cambria"/>
          <w:b w:val="0"/>
        </w:rPr>
        <w:t xml:space="preserve">. </w:t>
      </w:r>
      <w:r w:rsidR="007D6068" w:rsidRPr="00F43668">
        <w:rPr>
          <w:rFonts w:ascii="Cambria" w:hAnsi="Cambria"/>
          <w:b w:val="0"/>
        </w:rPr>
        <w:t xml:space="preserve"> </w:t>
      </w:r>
      <w:r w:rsidR="006A0BFA" w:rsidRPr="00F43668">
        <w:rPr>
          <w:rFonts w:ascii="Cambria" w:hAnsi="Cambria"/>
        </w:rPr>
        <w:t>(</w:t>
      </w:r>
      <w:r w:rsidR="00F41BA1">
        <w:rPr>
          <w:rFonts w:ascii="Cambria" w:hAnsi="Cambria"/>
        </w:rPr>
        <w:t>25</w:t>
      </w:r>
      <w:r w:rsidR="006A0BFA" w:rsidRPr="00F43668">
        <w:rPr>
          <w:rFonts w:ascii="Cambria" w:hAnsi="Cambria"/>
        </w:rPr>
        <w:t>%)</w:t>
      </w:r>
    </w:p>
    <w:p w:rsidR="0028767D" w:rsidRDefault="0028767D" w:rsidP="008D765D">
      <w:pPr>
        <w:pStyle w:val="BodyText"/>
        <w:numPr>
          <w:ilvl w:val="0"/>
          <w:numId w:val="13"/>
        </w:numPr>
        <w:rPr>
          <w:rFonts w:ascii="Cambria" w:hAnsi="Cambria"/>
          <w:b w:val="0"/>
        </w:rPr>
      </w:pPr>
      <w:r>
        <w:rPr>
          <w:rFonts w:ascii="Cambria" w:hAnsi="Cambria"/>
          <w:b w:val="0"/>
        </w:rPr>
        <w:t>Past performance</w:t>
      </w:r>
      <w:r w:rsidR="0012624E">
        <w:rPr>
          <w:rFonts w:ascii="Cambria" w:hAnsi="Cambria"/>
          <w:b w:val="0"/>
        </w:rPr>
        <w:t xml:space="preserve"> writing user-oriented guidance</w:t>
      </w:r>
      <w:r w:rsidR="009A18C2">
        <w:rPr>
          <w:rFonts w:ascii="Cambria" w:hAnsi="Cambria"/>
          <w:b w:val="0"/>
        </w:rPr>
        <w:t xml:space="preserve"> and/or</w:t>
      </w:r>
      <w:r w:rsidR="0012624E">
        <w:rPr>
          <w:rFonts w:ascii="Cambria" w:hAnsi="Cambria"/>
          <w:b w:val="0"/>
        </w:rPr>
        <w:t xml:space="preserve"> evaluating options for facilit</w:t>
      </w:r>
      <w:r w:rsidR="00187A48">
        <w:rPr>
          <w:rFonts w:ascii="Cambria" w:hAnsi="Cambria"/>
          <w:b w:val="0"/>
        </w:rPr>
        <w:t>y</w:t>
      </w:r>
      <w:r w:rsidR="0012624E">
        <w:rPr>
          <w:rFonts w:ascii="Cambria" w:hAnsi="Cambria"/>
          <w:b w:val="0"/>
        </w:rPr>
        <w:t xml:space="preserve"> </w:t>
      </w:r>
      <w:r w:rsidR="00187A48">
        <w:rPr>
          <w:rFonts w:ascii="Cambria" w:hAnsi="Cambria"/>
          <w:b w:val="0"/>
        </w:rPr>
        <w:t xml:space="preserve">operations. </w:t>
      </w:r>
      <w:r w:rsidR="0012624E">
        <w:rPr>
          <w:rFonts w:ascii="Cambria" w:hAnsi="Cambria"/>
          <w:b w:val="0"/>
        </w:rPr>
        <w:t xml:space="preserve"> </w:t>
      </w:r>
      <w:r w:rsidR="0012624E" w:rsidRPr="009F049F">
        <w:rPr>
          <w:rFonts w:ascii="Cambria" w:hAnsi="Cambria"/>
        </w:rPr>
        <w:t>(</w:t>
      </w:r>
      <w:r w:rsidR="00F41BA1">
        <w:rPr>
          <w:rFonts w:ascii="Cambria" w:hAnsi="Cambria"/>
        </w:rPr>
        <w:t>20</w:t>
      </w:r>
      <w:r w:rsidR="0012624E" w:rsidRPr="009F049F">
        <w:rPr>
          <w:rFonts w:ascii="Cambria" w:hAnsi="Cambria"/>
        </w:rPr>
        <w:t>%)</w:t>
      </w:r>
    </w:p>
    <w:p w:rsidR="008D765D" w:rsidRPr="00187A48" w:rsidRDefault="008D765D" w:rsidP="00187A48">
      <w:pPr>
        <w:pStyle w:val="BodyText"/>
        <w:numPr>
          <w:ilvl w:val="0"/>
          <w:numId w:val="13"/>
        </w:numPr>
        <w:rPr>
          <w:rFonts w:ascii="Cambria" w:hAnsi="Cambria"/>
          <w:b w:val="0"/>
        </w:rPr>
      </w:pPr>
      <w:r w:rsidRPr="00187A48">
        <w:rPr>
          <w:rFonts w:ascii="Cambria" w:hAnsi="Cambria"/>
          <w:b w:val="0"/>
        </w:rPr>
        <w:t xml:space="preserve">Contractor’s experience with </w:t>
      </w:r>
      <w:r w:rsidR="00187A48">
        <w:rPr>
          <w:rFonts w:ascii="Cambria" w:hAnsi="Cambria"/>
          <w:b w:val="0"/>
        </w:rPr>
        <w:t>building operations</w:t>
      </w:r>
      <w:r w:rsidR="009A18C2">
        <w:rPr>
          <w:rFonts w:ascii="Cambria" w:hAnsi="Cambria"/>
          <w:b w:val="0"/>
        </w:rPr>
        <w:t>;</w:t>
      </w:r>
      <w:r w:rsidR="00187A48">
        <w:rPr>
          <w:rFonts w:ascii="Cambria" w:hAnsi="Cambria"/>
          <w:b w:val="0"/>
        </w:rPr>
        <w:t xml:space="preserve"> interaction of buildings with the power system (types of service agreements, requirements to interconnect on-site electric generation and storage assets, load/demand management, grid services</w:t>
      </w:r>
      <w:r w:rsidR="009A18C2">
        <w:rPr>
          <w:rFonts w:ascii="Cambria" w:hAnsi="Cambria"/>
          <w:b w:val="0"/>
        </w:rPr>
        <w:t xml:space="preserve">); and the structure and implementation of advanced grid technologies and functions (i.e., familiarity with the “smart grid” and its </w:t>
      </w:r>
      <w:r w:rsidR="00F41BA1">
        <w:rPr>
          <w:rFonts w:ascii="Cambria" w:hAnsi="Cambria"/>
          <w:b w:val="0"/>
        </w:rPr>
        <w:t>regulatory</w:t>
      </w:r>
      <w:r w:rsidR="009A18C2">
        <w:rPr>
          <w:rFonts w:ascii="Cambria" w:hAnsi="Cambria"/>
          <w:b w:val="0"/>
        </w:rPr>
        <w:t xml:space="preserve"> and market implications)</w:t>
      </w:r>
      <w:r w:rsidRPr="00187A48">
        <w:rPr>
          <w:rFonts w:ascii="Cambria" w:hAnsi="Cambria"/>
          <w:b w:val="0"/>
        </w:rPr>
        <w:t xml:space="preserve">. </w:t>
      </w:r>
      <w:r w:rsidR="007D6068" w:rsidRPr="00187A48">
        <w:rPr>
          <w:rFonts w:ascii="Cambria" w:hAnsi="Cambria"/>
          <w:b w:val="0"/>
        </w:rPr>
        <w:t xml:space="preserve"> </w:t>
      </w:r>
      <w:r w:rsidR="006A0BFA" w:rsidRPr="00187A48">
        <w:rPr>
          <w:rFonts w:ascii="Cambria" w:hAnsi="Cambria"/>
        </w:rPr>
        <w:t>(</w:t>
      </w:r>
      <w:r w:rsidR="000D6CE6">
        <w:rPr>
          <w:rFonts w:ascii="Cambria" w:hAnsi="Cambria"/>
        </w:rPr>
        <w:t>35</w:t>
      </w:r>
      <w:r w:rsidR="006A0BFA" w:rsidRPr="00187A48">
        <w:rPr>
          <w:rFonts w:ascii="Cambria" w:hAnsi="Cambria"/>
        </w:rPr>
        <w:t>%)</w:t>
      </w:r>
    </w:p>
    <w:p w:rsidR="008D765D" w:rsidRPr="00F43668" w:rsidRDefault="008D765D" w:rsidP="008D765D">
      <w:pPr>
        <w:pStyle w:val="BodyText"/>
        <w:numPr>
          <w:ilvl w:val="0"/>
          <w:numId w:val="13"/>
        </w:numPr>
        <w:rPr>
          <w:rFonts w:ascii="Cambria" w:hAnsi="Cambria"/>
          <w:b w:val="0"/>
        </w:rPr>
      </w:pPr>
      <w:r w:rsidRPr="00F43668">
        <w:rPr>
          <w:rFonts w:ascii="Cambria" w:hAnsi="Cambria"/>
          <w:b w:val="0"/>
        </w:rPr>
        <w:t xml:space="preserve">Qualifications and experience of personnel for project. </w:t>
      </w:r>
      <w:r w:rsidR="007D6068" w:rsidRPr="00F43668">
        <w:rPr>
          <w:rFonts w:ascii="Cambria" w:hAnsi="Cambria"/>
          <w:b w:val="0"/>
        </w:rPr>
        <w:t xml:space="preserve"> </w:t>
      </w:r>
      <w:r w:rsidR="006A0BFA" w:rsidRPr="00F43668">
        <w:rPr>
          <w:rFonts w:ascii="Cambria" w:hAnsi="Cambria"/>
        </w:rPr>
        <w:t>(</w:t>
      </w:r>
      <w:r w:rsidR="000D6CE6">
        <w:rPr>
          <w:rFonts w:ascii="Cambria" w:hAnsi="Cambria"/>
        </w:rPr>
        <w:t>20</w:t>
      </w:r>
      <w:r w:rsidR="006A0BFA" w:rsidRPr="00F43668">
        <w:rPr>
          <w:rFonts w:ascii="Cambria" w:hAnsi="Cambria"/>
        </w:rPr>
        <w:t>%)</w:t>
      </w:r>
    </w:p>
    <w:p w:rsidR="008D765D" w:rsidRDefault="008D765D" w:rsidP="00764CF5">
      <w:pPr>
        <w:pStyle w:val="BodyText"/>
        <w:rPr>
          <w:rFonts w:ascii="Cambria" w:hAnsi="Cambria"/>
          <w:b w:val="0"/>
          <w:u w:val="single"/>
        </w:rPr>
      </w:pPr>
    </w:p>
    <w:p w:rsidR="004B00C9" w:rsidRPr="00462D07" w:rsidRDefault="004B00C9" w:rsidP="00764CF5">
      <w:pPr>
        <w:pStyle w:val="BodyText"/>
        <w:rPr>
          <w:rFonts w:ascii="Cambria" w:hAnsi="Cambria"/>
          <w:b w:val="0"/>
        </w:rPr>
      </w:pPr>
      <w:r w:rsidRPr="00462D07">
        <w:rPr>
          <w:rFonts w:ascii="Cambria" w:hAnsi="Cambria"/>
          <w:b w:val="0"/>
        </w:rPr>
        <w:t>In addition to th</w:t>
      </w:r>
      <w:r w:rsidR="007D28F7">
        <w:rPr>
          <w:rFonts w:ascii="Cambria" w:hAnsi="Cambria"/>
          <w:b w:val="0"/>
        </w:rPr>
        <w:t>ese</w:t>
      </w:r>
      <w:r w:rsidRPr="00462D07">
        <w:rPr>
          <w:rFonts w:ascii="Cambria" w:hAnsi="Cambria"/>
          <w:b w:val="0"/>
        </w:rPr>
        <w:t xml:space="preserve"> technical criteria, price will be a factor.   Selection will be based on </w:t>
      </w:r>
      <w:r w:rsidR="008D0139" w:rsidRPr="00462D07">
        <w:rPr>
          <w:rFonts w:ascii="Cambria" w:hAnsi="Cambria"/>
          <w:b w:val="0"/>
        </w:rPr>
        <w:t xml:space="preserve">the </w:t>
      </w:r>
      <w:r w:rsidRPr="00462D07">
        <w:rPr>
          <w:rFonts w:ascii="Cambria" w:hAnsi="Cambria"/>
          <w:b w:val="0"/>
        </w:rPr>
        <w:t>best value for ASHRAE.</w:t>
      </w:r>
    </w:p>
    <w:p w:rsidR="004B00C9" w:rsidRDefault="004B00C9" w:rsidP="00764CF5">
      <w:pPr>
        <w:pStyle w:val="BodyText"/>
        <w:rPr>
          <w:rFonts w:ascii="Cambria" w:hAnsi="Cambria"/>
          <w:b w:val="0"/>
          <w:u w:val="single"/>
        </w:rPr>
      </w:pPr>
    </w:p>
    <w:p w:rsidR="00462D07" w:rsidRPr="00764CF5" w:rsidRDefault="00462D07" w:rsidP="00764CF5">
      <w:pPr>
        <w:pStyle w:val="BodyText"/>
        <w:rPr>
          <w:rFonts w:ascii="Cambria" w:hAnsi="Cambria"/>
          <w:b w:val="0"/>
          <w:u w:val="single"/>
        </w:rPr>
      </w:pPr>
    </w:p>
    <w:p w:rsidR="00882F4B" w:rsidRDefault="00882F4B" w:rsidP="0030329E">
      <w:pPr>
        <w:pStyle w:val="BodyText"/>
        <w:rPr>
          <w:rFonts w:ascii="Cambria" w:hAnsi="Cambria"/>
          <w:u w:val="single"/>
        </w:rPr>
      </w:pPr>
      <w:r>
        <w:rPr>
          <w:rFonts w:ascii="Cambria" w:hAnsi="Cambria"/>
          <w:u w:val="single"/>
        </w:rPr>
        <w:t>COPYRIGHT</w:t>
      </w:r>
    </w:p>
    <w:p w:rsidR="00882F4B" w:rsidRPr="00BC25D0" w:rsidRDefault="00882F4B" w:rsidP="0030329E">
      <w:pPr>
        <w:pStyle w:val="BodyText"/>
        <w:rPr>
          <w:rFonts w:ascii="Cambria" w:hAnsi="Cambria"/>
          <w:sz w:val="16"/>
          <w:szCs w:val="16"/>
          <w:u w:val="single"/>
        </w:rPr>
      </w:pPr>
    </w:p>
    <w:p w:rsidR="007D6068" w:rsidRDefault="00882F4B" w:rsidP="0030329E">
      <w:pPr>
        <w:rPr>
          <w:rFonts w:ascii="Cambria" w:hAnsi="Cambria"/>
          <w:sz w:val="20"/>
          <w:szCs w:val="20"/>
        </w:rPr>
      </w:pPr>
      <w:r w:rsidRPr="00577001">
        <w:rPr>
          <w:rFonts w:ascii="Cambria" w:hAnsi="Cambria"/>
          <w:sz w:val="20"/>
          <w:szCs w:val="20"/>
        </w:rPr>
        <w:t>This is a "Work for Hire</w:t>
      </w:r>
      <w:r w:rsidR="00E74962">
        <w:rPr>
          <w:rFonts w:ascii="Cambria" w:hAnsi="Cambria"/>
          <w:sz w:val="20"/>
          <w:szCs w:val="20"/>
        </w:rPr>
        <w:t>.</w:t>
      </w:r>
      <w:r w:rsidRPr="00577001">
        <w:rPr>
          <w:rFonts w:ascii="Cambria" w:hAnsi="Cambria"/>
          <w:sz w:val="20"/>
          <w:szCs w:val="20"/>
        </w:rPr>
        <w:t xml:space="preserve">" </w:t>
      </w:r>
      <w:r w:rsidR="007D6068" w:rsidRPr="00764CF5">
        <w:rPr>
          <w:rFonts w:ascii="Cambria" w:hAnsi="Cambria"/>
          <w:sz w:val="20"/>
          <w:szCs w:val="20"/>
        </w:rPr>
        <w:t>ASHRAE will be listed as the author of the User’s Manual.</w:t>
      </w:r>
      <w:r w:rsidR="007D6068">
        <w:rPr>
          <w:rFonts w:ascii="Cambria" w:hAnsi="Cambria"/>
          <w:sz w:val="20"/>
          <w:szCs w:val="20"/>
        </w:rPr>
        <w:t xml:space="preserve">  </w:t>
      </w:r>
      <w:r w:rsidRPr="00577001">
        <w:rPr>
          <w:rFonts w:ascii="Cambria" w:hAnsi="Cambria"/>
          <w:sz w:val="20"/>
          <w:szCs w:val="20"/>
        </w:rPr>
        <w:t xml:space="preserve">ASHRAE will publish and hold the exclusive copyright to the Manual, including </w:t>
      </w:r>
      <w:r w:rsidR="00E74962">
        <w:rPr>
          <w:rFonts w:ascii="Cambria" w:hAnsi="Cambria"/>
          <w:sz w:val="20"/>
          <w:szCs w:val="20"/>
        </w:rPr>
        <w:t xml:space="preserve">any </w:t>
      </w:r>
      <w:r w:rsidRPr="00577001">
        <w:rPr>
          <w:rFonts w:ascii="Cambria" w:hAnsi="Cambria"/>
          <w:sz w:val="20"/>
          <w:szCs w:val="20"/>
        </w:rPr>
        <w:t xml:space="preserve">associated software and source code. Only ASHRAE may license use of the Manual to third parties. </w:t>
      </w:r>
    </w:p>
    <w:p w:rsidR="007D6068" w:rsidRDefault="007D6068" w:rsidP="0030329E">
      <w:pPr>
        <w:rPr>
          <w:rFonts w:ascii="Cambria" w:hAnsi="Cambria"/>
          <w:sz w:val="20"/>
          <w:szCs w:val="20"/>
        </w:rPr>
      </w:pPr>
    </w:p>
    <w:p w:rsidR="007D6068" w:rsidRDefault="00882F4B" w:rsidP="0030329E">
      <w:pPr>
        <w:rPr>
          <w:rFonts w:ascii="Cambria" w:hAnsi="Cambria"/>
          <w:sz w:val="20"/>
          <w:szCs w:val="20"/>
        </w:rPr>
      </w:pPr>
      <w:r w:rsidRPr="00577001">
        <w:rPr>
          <w:rFonts w:ascii="Cambria" w:hAnsi="Cambria"/>
          <w:sz w:val="20"/>
          <w:szCs w:val="20"/>
        </w:rPr>
        <w:t xml:space="preserve">Reprint permission by owner of copyright must accompany any material, illustrations, graphics, or photographs used from outside sources. </w:t>
      </w:r>
    </w:p>
    <w:p w:rsidR="007D6068" w:rsidRDefault="007D6068" w:rsidP="0030329E">
      <w:pPr>
        <w:rPr>
          <w:rFonts w:ascii="Cambria" w:hAnsi="Cambria"/>
          <w:sz w:val="20"/>
          <w:szCs w:val="20"/>
        </w:rPr>
      </w:pPr>
    </w:p>
    <w:p w:rsidR="00882F4B" w:rsidRDefault="00882F4B" w:rsidP="00462D07">
      <w:pPr>
        <w:rPr>
          <w:rFonts w:ascii="Cambria" w:hAnsi="Cambria"/>
          <w:sz w:val="20"/>
          <w:szCs w:val="20"/>
        </w:rPr>
      </w:pPr>
      <w:r w:rsidRPr="00577001">
        <w:rPr>
          <w:rFonts w:ascii="Cambria" w:hAnsi="Cambria"/>
          <w:sz w:val="20"/>
          <w:szCs w:val="20"/>
        </w:rPr>
        <w:t>All materials developed for this work will be treated as confidential material that cannot be disclosed to third parties without the written permission of ASHRAE.</w:t>
      </w:r>
    </w:p>
    <w:p w:rsidR="00882F4B" w:rsidRDefault="00882F4B" w:rsidP="00462D07">
      <w:pPr>
        <w:pStyle w:val="BodyText"/>
        <w:rPr>
          <w:rFonts w:ascii="Cambria" w:hAnsi="Cambria"/>
          <w:u w:val="single"/>
        </w:rPr>
      </w:pPr>
    </w:p>
    <w:p w:rsidR="00B04F16" w:rsidRDefault="00B04F16" w:rsidP="00462D07">
      <w:pPr>
        <w:pStyle w:val="BodyText"/>
        <w:rPr>
          <w:rFonts w:ascii="Cambria" w:hAnsi="Cambria"/>
          <w:u w:val="single"/>
        </w:rPr>
      </w:pPr>
    </w:p>
    <w:p w:rsidR="00764CF5" w:rsidRPr="00764CF5" w:rsidRDefault="0030329E" w:rsidP="00764CF5">
      <w:pPr>
        <w:pStyle w:val="BodyText"/>
        <w:rPr>
          <w:rFonts w:ascii="Cambria" w:hAnsi="Cambria"/>
          <w:u w:val="single"/>
        </w:rPr>
      </w:pPr>
      <w:r>
        <w:rPr>
          <w:rFonts w:ascii="Cambria" w:hAnsi="Cambria"/>
          <w:u w:val="single"/>
        </w:rPr>
        <w:t xml:space="preserve">ADDITIONAL </w:t>
      </w:r>
      <w:r w:rsidR="00764CF5" w:rsidRPr="00764CF5">
        <w:rPr>
          <w:rFonts w:ascii="Cambria" w:hAnsi="Cambria"/>
          <w:u w:val="single"/>
        </w:rPr>
        <w:t>REFERENCES</w:t>
      </w:r>
    </w:p>
    <w:p w:rsidR="00764CF5" w:rsidRPr="00BC25D0" w:rsidRDefault="00764CF5" w:rsidP="00764CF5">
      <w:pPr>
        <w:rPr>
          <w:rFonts w:ascii="Cambria" w:hAnsi="Cambria"/>
          <w:sz w:val="16"/>
          <w:szCs w:val="16"/>
        </w:rPr>
      </w:pPr>
    </w:p>
    <w:p w:rsidR="00CE13F5" w:rsidRPr="0030329E" w:rsidRDefault="00CE13F5" w:rsidP="00764CF5">
      <w:pPr>
        <w:pStyle w:val="BodyText"/>
        <w:rPr>
          <w:rFonts w:ascii="Cambria" w:hAnsi="Cambria"/>
          <w:b w:val="0"/>
        </w:rPr>
      </w:pPr>
      <w:r w:rsidRPr="0030329E">
        <w:rPr>
          <w:rFonts w:ascii="Cambria" w:hAnsi="Cambria"/>
          <w:b w:val="0"/>
        </w:rPr>
        <w:t>NREL PIX Library</w:t>
      </w:r>
      <w:r w:rsidR="00E90B4C">
        <w:rPr>
          <w:rFonts w:ascii="Cambria" w:hAnsi="Cambria"/>
          <w:b w:val="0"/>
        </w:rPr>
        <w:t xml:space="preserve"> (</w:t>
      </w:r>
      <w:hyperlink r:id="rId18" w:anchor="/" w:history="1">
        <w:r w:rsidR="00E90B4C" w:rsidRPr="006E4CF9">
          <w:rPr>
            <w:rStyle w:val="Hyperlink"/>
            <w:rFonts w:ascii="Cambria" w:hAnsi="Cambria"/>
            <w:b w:val="0"/>
          </w:rPr>
          <w:t>https://images.nrel.gov/bp/#/</w:t>
        </w:r>
      </w:hyperlink>
      <w:r w:rsidR="00E90B4C">
        <w:rPr>
          <w:rFonts w:ascii="Cambria" w:hAnsi="Cambria"/>
          <w:b w:val="0"/>
        </w:rPr>
        <w:t xml:space="preserve">) </w:t>
      </w:r>
    </w:p>
    <w:p w:rsidR="0030329E" w:rsidRPr="00513F4D" w:rsidRDefault="0030329E" w:rsidP="0030329E">
      <w:pPr>
        <w:pStyle w:val="BodyText"/>
        <w:rPr>
          <w:rStyle w:val="Strong"/>
          <w:rFonts w:ascii="Cambria" w:hAnsi="Cambria"/>
          <w:shd w:val="clear" w:color="auto" w:fill="FFFFFF"/>
        </w:rPr>
      </w:pPr>
      <w:r w:rsidRPr="00513F4D">
        <w:rPr>
          <w:rStyle w:val="Strong"/>
          <w:rFonts w:ascii="Cambria" w:hAnsi="Cambria"/>
          <w:shd w:val="clear" w:color="auto" w:fill="FFFFFF"/>
        </w:rPr>
        <w:t>NSI/ASHR</w:t>
      </w:r>
      <w:r w:rsidR="00513F4D" w:rsidRPr="00513F4D">
        <w:rPr>
          <w:rStyle w:val="Strong"/>
          <w:rFonts w:ascii="Cambria" w:hAnsi="Cambria"/>
          <w:shd w:val="clear" w:color="auto" w:fill="FFFFFF"/>
        </w:rPr>
        <w:t>AE Standard 135</w:t>
      </w:r>
      <w:r w:rsidRPr="00513F4D">
        <w:rPr>
          <w:rStyle w:val="Strong"/>
          <w:rFonts w:ascii="Cambria" w:hAnsi="Cambria"/>
          <w:shd w:val="clear" w:color="auto" w:fill="FFFFFF"/>
        </w:rPr>
        <w:t>-201</w:t>
      </w:r>
      <w:r w:rsidR="00513F4D" w:rsidRPr="00513F4D">
        <w:rPr>
          <w:rStyle w:val="Strong"/>
          <w:rFonts w:ascii="Cambria" w:hAnsi="Cambria"/>
          <w:shd w:val="clear" w:color="auto" w:fill="FFFFFF"/>
        </w:rPr>
        <w:t>6</w:t>
      </w:r>
      <w:r w:rsidRPr="00513F4D">
        <w:rPr>
          <w:rFonts w:ascii="Cambria" w:hAnsi="Cambria"/>
          <w:shd w:val="clear" w:color="auto" w:fill="FFFFFF"/>
        </w:rPr>
        <w:t> </w:t>
      </w:r>
      <w:r w:rsidR="00513F4D" w:rsidRPr="00513F4D">
        <w:rPr>
          <w:rStyle w:val="Strong"/>
          <w:rFonts w:ascii="Cambria" w:hAnsi="Cambria" w:cs="Helvetica"/>
          <w:shd w:val="clear" w:color="auto" w:fill="FFFFFF"/>
        </w:rPr>
        <w:t>BACnet - A Data Communication Protocol for Building Automation and Control Networks</w:t>
      </w:r>
    </w:p>
    <w:p w:rsidR="0030329E" w:rsidRDefault="0030329E" w:rsidP="0030329E">
      <w:pPr>
        <w:pStyle w:val="BodyText"/>
        <w:tabs>
          <w:tab w:val="num" w:pos="360"/>
        </w:tabs>
        <w:rPr>
          <w:rStyle w:val="Strong"/>
          <w:rFonts w:ascii="Cambria" w:hAnsi="Cambria" w:cs="Helvetica"/>
          <w:shd w:val="clear" w:color="auto" w:fill="FFFFFF"/>
        </w:rPr>
      </w:pPr>
      <w:r w:rsidRPr="0030329E">
        <w:rPr>
          <w:rStyle w:val="Strong"/>
          <w:rFonts w:ascii="Cambria" w:hAnsi="Cambria" w:cs="Helvetica"/>
          <w:shd w:val="clear" w:color="auto" w:fill="FFFFFF"/>
        </w:rPr>
        <w:t>NSI/ASHRAE/NEMA Standard 201-2016</w:t>
      </w:r>
      <w:r w:rsidRPr="0030329E">
        <w:rPr>
          <w:rFonts w:ascii="Cambria" w:hAnsi="Cambria" w:cs="Helvetica"/>
          <w:shd w:val="clear" w:color="auto" w:fill="FFFFFF"/>
        </w:rPr>
        <w:t> </w:t>
      </w:r>
      <w:r w:rsidRPr="0030329E">
        <w:rPr>
          <w:rStyle w:val="Strong"/>
          <w:rFonts w:ascii="Cambria" w:hAnsi="Cambria" w:cs="Helvetica"/>
          <w:shd w:val="clear" w:color="auto" w:fill="FFFFFF"/>
        </w:rPr>
        <w:t xml:space="preserve">Facility Smart Grid Information Model </w:t>
      </w:r>
    </w:p>
    <w:p w:rsidR="0030329E" w:rsidRPr="0030329E" w:rsidRDefault="0030329E" w:rsidP="0030329E">
      <w:pPr>
        <w:pStyle w:val="BodyText"/>
        <w:tabs>
          <w:tab w:val="num" w:pos="360"/>
        </w:tabs>
        <w:rPr>
          <w:rFonts w:ascii="Cambria" w:hAnsi="Cambria"/>
          <w:b w:val="0"/>
          <w:u w:val="single"/>
        </w:rPr>
      </w:pPr>
      <w:r w:rsidRPr="0030329E">
        <w:rPr>
          <w:rStyle w:val="Strong"/>
          <w:rFonts w:ascii="Cambria" w:hAnsi="Cambria" w:cs="Helvetica"/>
          <w:shd w:val="clear" w:color="auto" w:fill="FFFFFF"/>
        </w:rPr>
        <w:t>ANSI/ASHRAE/IES Standard 202-2013</w:t>
      </w:r>
      <w:r w:rsidRPr="0030329E">
        <w:rPr>
          <w:rFonts w:ascii="Cambria" w:hAnsi="Cambria" w:cs="Helvetica"/>
          <w:shd w:val="clear" w:color="auto" w:fill="FFFFFF"/>
        </w:rPr>
        <w:t> </w:t>
      </w:r>
      <w:r w:rsidRPr="0030329E">
        <w:rPr>
          <w:rStyle w:val="Strong"/>
          <w:rFonts w:ascii="Cambria" w:hAnsi="Cambria" w:cs="Helvetica"/>
          <w:shd w:val="clear" w:color="auto" w:fill="FFFFFF"/>
        </w:rPr>
        <w:t>Commissioning Process for Buildings and Systems</w:t>
      </w:r>
    </w:p>
    <w:p w:rsidR="000D6CE6" w:rsidRPr="0030329E" w:rsidRDefault="0030329E" w:rsidP="00764CF5">
      <w:pPr>
        <w:pStyle w:val="BodyText"/>
        <w:rPr>
          <w:rFonts w:ascii="Cambria" w:hAnsi="Cambria"/>
          <w:b w:val="0"/>
        </w:rPr>
      </w:pPr>
      <w:r>
        <w:rPr>
          <w:rFonts w:ascii="Cambria" w:hAnsi="Cambria"/>
          <w:b w:val="0"/>
        </w:rPr>
        <w:t xml:space="preserve">ASHRAE </w:t>
      </w:r>
      <w:r w:rsidR="000D6CE6" w:rsidRPr="0030329E">
        <w:rPr>
          <w:rFonts w:ascii="Cambria" w:hAnsi="Cambria"/>
          <w:b w:val="0"/>
        </w:rPr>
        <w:t>Applications Handbook Chapter 56, Electrical Considerations</w:t>
      </w:r>
    </w:p>
    <w:p w:rsidR="000D6CE6" w:rsidRPr="0030329E" w:rsidRDefault="0030329E" w:rsidP="00764CF5">
      <w:pPr>
        <w:pStyle w:val="BodyText"/>
        <w:rPr>
          <w:rFonts w:ascii="Cambria" w:hAnsi="Cambria"/>
          <w:b w:val="0"/>
        </w:rPr>
      </w:pPr>
      <w:r>
        <w:rPr>
          <w:rFonts w:ascii="Cambria" w:hAnsi="Cambria"/>
          <w:b w:val="0"/>
        </w:rPr>
        <w:t xml:space="preserve">ASHRAE </w:t>
      </w:r>
      <w:r w:rsidR="000D6CE6" w:rsidRPr="0030329E">
        <w:rPr>
          <w:rFonts w:ascii="Cambria" w:hAnsi="Cambria"/>
          <w:b w:val="0"/>
        </w:rPr>
        <w:t>Applications Handbook Chapter 61, Smart Building Systems (Smart Grid Basics section)</w:t>
      </w:r>
    </w:p>
    <w:p w:rsidR="000D6CE6" w:rsidRDefault="000D6CE6" w:rsidP="00E043F7">
      <w:pPr>
        <w:rPr>
          <w:rFonts w:ascii="Cambria" w:hAnsi="Cambria"/>
          <w:sz w:val="20"/>
          <w:szCs w:val="20"/>
          <w:highlight w:val="yellow"/>
        </w:rPr>
      </w:pPr>
    </w:p>
    <w:p w:rsidR="0030329E" w:rsidRPr="0030329E" w:rsidRDefault="0030329E" w:rsidP="00E043F7">
      <w:pPr>
        <w:rPr>
          <w:rFonts w:ascii="Cambria" w:hAnsi="Cambria"/>
          <w:sz w:val="20"/>
          <w:szCs w:val="20"/>
          <w:highlight w:val="yellow"/>
        </w:rPr>
      </w:pPr>
    </w:p>
    <w:p w:rsidR="000D6CE6" w:rsidRPr="0030329E" w:rsidRDefault="000D6CE6" w:rsidP="00E043F7">
      <w:pPr>
        <w:rPr>
          <w:rFonts w:ascii="Cambria" w:hAnsi="Cambria"/>
          <w:sz w:val="20"/>
          <w:szCs w:val="20"/>
          <w:highlight w:val="yellow"/>
        </w:rPr>
      </w:pPr>
      <w:bookmarkStart w:id="0" w:name="_GoBack"/>
      <w:bookmarkEnd w:id="0"/>
    </w:p>
    <w:p w:rsidR="000D6CE6" w:rsidRPr="0030329E" w:rsidRDefault="000D6CE6" w:rsidP="00E043F7">
      <w:pPr>
        <w:rPr>
          <w:rFonts w:ascii="Cambria" w:hAnsi="Cambria"/>
          <w:sz w:val="20"/>
          <w:szCs w:val="20"/>
          <w:highlight w:val="yellow"/>
        </w:rPr>
      </w:pPr>
    </w:p>
    <w:p w:rsidR="00462D07" w:rsidRPr="00462D07" w:rsidRDefault="00462D07" w:rsidP="00462D07">
      <w:pPr>
        <w:pStyle w:val="Heading1"/>
        <w:shd w:val="clear" w:color="auto" w:fill="FFFFFF"/>
        <w:rPr>
          <w:rFonts w:ascii="Cambria" w:hAnsi="Cambria" w:cs="Arial"/>
          <w:b w:val="0"/>
        </w:rPr>
      </w:pPr>
    </w:p>
    <w:p w:rsidR="004973A9" w:rsidRPr="0030329E" w:rsidRDefault="004973A9" w:rsidP="00764CF5">
      <w:pPr>
        <w:pStyle w:val="BodyText"/>
        <w:rPr>
          <w:rFonts w:ascii="Cambria" w:hAnsi="Cambria"/>
        </w:rPr>
      </w:pPr>
    </w:p>
    <w:sectPr w:rsidR="004973A9" w:rsidRPr="0030329E" w:rsidSect="0045494F">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CCF" w:rsidRDefault="00662CCF">
      <w:r>
        <w:separator/>
      </w:r>
    </w:p>
  </w:endnote>
  <w:endnote w:type="continuationSeparator" w:id="0">
    <w:p w:rsidR="00662CCF" w:rsidRDefault="0066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8C" w:rsidRDefault="00F82A8C">
    <w:pPr>
      <w:pStyle w:val="Footer"/>
      <w:jc w:val="center"/>
    </w:pPr>
    <w:r>
      <w:fldChar w:fldCharType="begin"/>
    </w:r>
    <w:r>
      <w:instrText xml:space="preserve"> PAGE   \* MERGEFORMAT </w:instrText>
    </w:r>
    <w:r>
      <w:fldChar w:fldCharType="separate"/>
    </w:r>
    <w:r w:rsidR="003A4EFD">
      <w:rPr>
        <w:noProof/>
      </w:rPr>
      <w:t>4</w:t>
    </w:r>
    <w:r>
      <w:rPr>
        <w:noProof/>
      </w:rPr>
      <w:fldChar w:fldCharType="end"/>
    </w:r>
  </w:p>
  <w:p w:rsidR="00F82A8C" w:rsidRDefault="00F8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CCF" w:rsidRDefault="00662CCF">
      <w:r>
        <w:separator/>
      </w:r>
    </w:p>
  </w:footnote>
  <w:footnote w:type="continuationSeparator" w:id="0">
    <w:p w:rsidR="00662CCF" w:rsidRDefault="0066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CDB"/>
    <w:multiLevelType w:val="hybridMultilevel"/>
    <w:tmpl w:val="CD18CE0E"/>
    <w:lvl w:ilvl="0" w:tplc="0409000F">
      <w:start w:val="1"/>
      <w:numFmt w:val="decimal"/>
      <w:lvlText w:val="%1."/>
      <w:lvlJc w:val="left"/>
      <w:pPr>
        <w:ind w:left="1080" w:hanging="360"/>
      </w:pPr>
    </w:lvl>
    <w:lvl w:ilvl="1" w:tplc="8F1E15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80DAE"/>
    <w:multiLevelType w:val="hybridMultilevel"/>
    <w:tmpl w:val="D9DC6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C0CD5"/>
    <w:multiLevelType w:val="hybridMultilevel"/>
    <w:tmpl w:val="F1921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23230"/>
    <w:multiLevelType w:val="hybridMultilevel"/>
    <w:tmpl w:val="31C0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61220"/>
    <w:multiLevelType w:val="hybridMultilevel"/>
    <w:tmpl w:val="FEBE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8377C"/>
    <w:multiLevelType w:val="hybridMultilevel"/>
    <w:tmpl w:val="A386B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B2D6F"/>
    <w:multiLevelType w:val="hybridMultilevel"/>
    <w:tmpl w:val="60B80C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750724"/>
    <w:multiLevelType w:val="hybridMultilevel"/>
    <w:tmpl w:val="2C24DE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F364BA"/>
    <w:multiLevelType w:val="hybridMultilevel"/>
    <w:tmpl w:val="E2EAE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25041"/>
    <w:multiLevelType w:val="multilevel"/>
    <w:tmpl w:val="305815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644A1E"/>
    <w:multiLevelType w:val="hybridMultilevel"/>
    <w:tmpl w:val="7F0C7482"/>
    <w:lvl w:ilvl="0" w:tplc="C8C60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C50A4"/>
    <w:multiLevelType w:val="multilevel"/>
    <w:tmpl w:val="D12C00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01793B"/>
    <w:multiLevelType w:val="hybridMultilevel"/>
    <w:tmpl w:val="5344C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65B93"/>
    <w:multiLevelType w:val="hybridMultilevel"/>
    <w:tmpl w:val="ACB4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794F04"/>
    <w:multiLevelType w:val="singleLevel"/>
    <w:tmpl w:val="1C96EC32"/>
    <w:lvl w:ilvl="0">
      <w:start w:val="6"/>
      <w:numFmt w:val="decimal"/>
      <w:lvlText w:val=""/>
      <w:lvlJc w:val="left"/>
      <w:pPr>
        <w:tabs>
          <w:tab w:val="num" w:pos="360"/>
        </w:tabs>
        <w:ind w:left="360" w:hanging="360"/>
      </w:pPr>
      <w:rPr>
        <w:rFonts w:hint="default"/>
      </w:rPr>
    </w:lvl>
  </w:abstractNum>
  <w:abstractNum w:abstractNumId="15" w15:restartNumberingAfterBreak="0">
    <w:nsid w:val="6D2C7D49"/>
    <w:multiLevelType w:val="hybridMultilevel"/>
    <w:tmpl w:val="458ED6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01C3DFA"/>
    <w:multiLevelType w:val="hybridMultilevel"/>
    <w:tmpl w:val="B73C0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75632B"/>
    <w:multiLevelType w:val="multilevel"/>
    <w:tmpl w:val="5F34D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7B0E0E"/>
    <w:multiLevelType w:val="hybridMultilevel"/>
    <w:tmpl w:val="FF120592"/>
    <w:lvl w:ilvl="0" w:tplc="3B082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4A7E51"/>
    <w:multiLevelType w:val="hybridMultilevel"/>
    <w:tmpl w:val="8CB43F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C0CB6"/>
    <w:multiLevelType w:val="hybridMultilevel"/>
    <w:tmpl w:val="99F48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E0200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9443A"/>
    <w:multiLevelType w:val="hybridMultilevel"/>
    <w:tmpl w:val="6E1A4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4"/>
  </w:num>
  <w:num w:numId="4">
    <w:abstractNumId w:val="2"/>
  </w:num>
  <w:num w:numId="5">
    <w:abstractNumId w:val="1"/>
  </w:num>
  <w:num w:numId="6">
    <w:abstractNumId w:val="8"/>
  </w:num>
  <w:num w:numId="7">
    <w:abstractNumId w:val="0"/>
  </w:num>
  <w:num w:numId="8">
    <w:abstractNumId w:val="5"/>
  </w:num>
  <w:num w:numId="9">
    <w:abstractNumId w:val="20"/>
  </w:num>
  <w:num w:numId="10">
    <w:abstractNumId w:val="19"/>
  </w:num>
  <w:num w:numId="11">
    <w:abstractNumId w:val="12"/>
  </w:num>
  <w:num w:numId="12">
    <w:abstractNumId w:val="7"/>
  </w:num>
  <w:num w:numId="13">
    <w:abstractNumId w:val="4"/>
  </w:num>
  <w:num w:numId="14">
    <w:abstractNumId w:val="10"/>
  </w:num>
  <w:num w:numId="15">
    <w:abstractNumId w:val="16"/>
  </w:num>
  <w:num w:numId="16">
    <w:abstractNumId w:val="13"/>
  </w:num>
  <w:num w:numId="17">
    <w:abstractNumId w:val="3"/>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139"/>
    <w:rsid w:val="00001B6F"/>
    <w:rsid w:val="00014D68"/>
    <w:rsid w:val="00015426"/>
    <w:rsid w:val="00024977"/>
    <w:rsid w:val="00047F9C"/>
    <w:rsid w:val="000560EA"/>
    <w:rsid w:val="000571AA"/>
    <w:rsid w:val="000721AC"/>
    <w:rsid w:val="000830F1"/>
    <w:rsid w:val="0009465A"/>
    <w:rsid w:val="000A2AEE"/>
    <w:rsid w:val="000A42DE"/>
    <w:rsid w:val="000A4FE4"/>
    <w:rsid w:val="000A5A8D"/>
    <w:rsid w:val="000A5BA0"/>
    <w:rsid w:val="000B1CED"/>
    <w:rsid w:val="000B3940"/>
    <w:rsid w:val="000B4583"/>
    <w:rsid w:val="000C16E5"/>
    <w:rsid w:val="000C584E"/>
    <w:rsid w:val="000D0C22"/>
    <w:rsid w:val="000D6CE6"/>
    <w:rsid w:val="000E0CC7"/>
    <w:rsid w:val="000E24E0"/>
    <w:rsid w:val="000E3B1A"/>
    <w:rsid w:val="000F33D6"/>
    <w:rsid w:val="00105AFB"/>
    <w:rsid w:val="0010652F"/>
    <w:rsid w:val="0011301A"/>
    <w:rsid w:val="00115697"/>
    <w:rsid w:val="001167B3"/>
    <w:rsid w:val="0012624E"/>
    <w:rsid w:val="001453C5"/>
    <w:rsid w:val="00146CA2"/>
    <w:rsid w:val="00147FD4"/>
    <w:rsid w:val="001638FC"/>
    <w:rsid w:val="00181607"/>
    <w:rsid w:val="00182A6C"/>
    <w:rsid w:val="0018735A"/>
    <w:rsid w:val="00187A48"/>
    <w:rsid w:val="0019283D"/>
    <w:rsid w:val="001964FC"/>
    <w:rsid w:val="001A1D8E"/>
    <w:rsid w:val="001A3BEE"/>
    <w:rsid w:val="001C1770"/>
    <w:rsid w:val="001D3FDA"/>
    <w:rsid w:val="001D6A7C"/>
    <w:rsid w:val="001F4796"/>
    <w:rsid w:val="001F4C4B"/>
    <w:rsid w:val="002100CC"/>
    <w:rsid w:val="00217E41"/>
    <w:rsid w:val="00217FE3"/>
    <w:rsid w:val="002249C9"/>
    <w:rsid w:val="00225B82"/>
    <w:rsid w:val="00225E24"/>
    <w:rsid w:val="00231EE8"/>
    <w:rsid w:val="00232EEA"/>
    <w:rsid w:val="0024784F"/>
    <w:rsid w:val="00255663"/>
    <w:rsid w:val="00265AFF"/>
    <w:rsid w:val="00266F98"/>
    <w:rsid w:val="0026789F"/>
    <w:rsid w:val="00274BC0"/>
    <w:rsid w:val="00277456"/>
    <w:rsid w:val="002775D3"/>
    <w:rsid w:val="00283255"/>
    <w:rsid w:val="00286F41"/>
    <w:rsid w:val="0028767D"/>
    <w:rsid w:val="00297B83"/>
    <w:rsid w:val="002A1ABA"/>
    <w:rsid w:val="002A3981"/>
    <w:rsid w:val="002A4F6C"/>
    <w:rsid w:val="002A60EA"/>
    <w:rsid w:val="002B055A"/>
    <w:rsid w:val="002B3FE6"/>
    <w:rsid w:val="002B79A8"/>
    <w:rsid w:val="002C0ACA"/>
    <w:rsid w:val="002C327E"/>
    <w:rsid w:val="002C6354"/>
    <w:rsid w:val="002D3EC0"/>
    <w:rsid w:val="002D6DE9"/>
    <w:rsid w:val="002E476B"/>
    <w:rsid w:val="002E7444"/>
    <w:rsid w:val="0030329E"/>
    <w:rsid w:val="00303DD6"/>
    <w:rsid w:val="00320270"/>
    <w:rsid w:val="00331154"/>
    <w:rsid w:val="003311A6"/>
    <w:rsid w:val="00333039"/>
    <w:rsid w:val="00334133"/>
    <w:rsid w:val="00336735"/>
    <w:rsid w:val="00337DBA"/>
    <w:rsid w:val="00340B7F"/>
    <w:rsid w:val="00345D35"/>
    <w:rsid w:val="00356814"/>
    <w:rsid w:val="00372FDE"/>
    <w:rsid w:val="00373FDE"/>
    <w:rsid w:val="00375BA3"/>
    <w:rsid w:val="00385383"/>
    <w:rsid w:val="003905BC"/>
    <w:rsid w:val="00394448"/>
    <w:rsid w:val="00397669"/>
    <w:rsid w:val="003A0E61"/>
    <w:rsid w:val="003A2AD5"/>
    <w:rsid w:val="003A3856"/>
    <w:rsid w:val="003A4EFD"/>
    <w:rsid w:val="003A7C58"/>
    <w:rsid w:val="003B0FE7"/>
    <w:rsid w:val="003C25A3"/>
    <w:rsid w:val="003C4110"/>
    <w:rsid w:val="003D03FB"/>
    <w:rsid w:val="003D5577"/>
    <w:rsid w:val="003D79AD"/>
    <w:rsid w:val="003E4A86"/>
    <w:rsid w:val="003E5A60"/>
    <w:rsid w:val="003F09B8"/>
    <w:rsid w:val="003F0D39"/>
    <w:rsid w:val="003F1C47"/>
    <w:rsid w:val="003F7C7E"/>
    <w:rsid w:val="003F7E9B"/>
    <w:rsid w:val="00401B1D"/>
    <w:rsid w:val="00404EB3"/>
    <w:rsid w:val="004062FB"/>
    <w:rsid w:val="00406958"/>
    <w:rsid w:val="00411270"/>
    <w:rsid w:val="0041427C"/>
    <w:rsid w:val="00415CD9"/>
    <w:rsid w:val="00416B01"/>
    <w:rsid w:val="00423F0C"/>
    <w:rsid w:val="004249F2"/>
    <w:rsid w:val="0044437B"/>
    <w:rsid w:val="00444FF3"/>
    <w:rsid w:val="0045494F"/>
    <w:rsid w:val="00462D07"/>
    <w:rsid w:val="00463EF2"/>
    <w:rsid w:val="00464220"/>
    <w:rsid w:val="00465A09"/>
    <w:rsid w:val="00467B99"/>
    <w:rsid w:val="00470107"/>
    <w:rsid w:val="00472D66"/>
    <w:rsid w:val="00480CD1"/>
    <w:rsid w:val="004830C2"/>
    <w:rsid w:val="00486698"/>
    <w:rsid w:val="004973A9"/>
    <w:rsid w:val="004A7417"/>
    <w:rsid w:val="004A7A10"/>
    <w:rsid w:val="004A7BDA"/>
    <w:rsid w:val="004B00C9"/>
    <w:rsid w:val="004B46B7"/>
    <w:rsid w:val="004B6C91"/>
    <w:rsid w:val="004C1D20"/>
    <w:rsid w:val="004C4F4F"/>
    <w:rsid w:val="004C7867"/>
    <w:rsid w:val="004D74FA"/>
    <w:rsid w:val="004E4EF6"/>
    <w:rsid w:val="004E55F3"/>
    <w:rsid w:val="004F0498"/>
    <w:rsid w:val="004F2147"/>
    <w:rsid w:val="004F31F3"/>
    <w:rsid w:val="004F7F63"/>
    <w:rsid w:val="00500BAB"/>
    <w:rsid w:val="005036A8"/>
    <w:rsid w:val="00511194"/>
    <w:rsid w:val="00512439"/>
    <w:rsid w:val="00513F4D"/>
    <w:rsid w:val="00517BD0"/>
    <w:rsid w:val="005211A0"/>
    <w:rsid w:val="00523291"/>
    <w:rsid w:val="005237BF"/>
    <w:rsid w:val="00531B62"/>
    <w:rsid w:val="00540577"/>
    <w:rsid w:val="00553382"/>
    <w:rsid w:val="005568CC"/>
    <w:rsid w:val="00561097"/>
    <w:rsid w:val="00564FE1"/>
    <w:rsid w:val="0056559D"/>
    <w:rsid w:val="005707BF"/>
    <w:rsid w:val="00573CE8"/>
    <w:rsid w:val="00573D0D"/>
    <w:rsid w:val="00575DDF"/>
    <w:rsid w:val="00577001"/>
    <w:rsid w:val="005832F4"/>
    <w:rsid w:val="005848DD"/>
    <w:rsid w:val="00586059"/>
    <w:rsid w:val="00592BF6"/>
    <w:rsid w:val="00594305"/>
    <w:rsid w:val="00595158"/>
    <w:rsid w:val="005958FB"/>
    <w:rsid w:val="005A2E37"/>
    <w:rsid w:val="005A2FE0"/>
    <w:rsid w:val="005A589D"/>
    <w:rsid w:val="005A6DAB"/>
    <w:rsid w:val="005B088C"/>
    <w:rsid w:val="005B184F"/>
    <w:rsid w:val="005B21F7"/>
    <w:rsid w:val="005B5216"/>
    <w:rsid w:val="005B6558"/>
    <w:rsid w:val="005B6637"/>
    <w:rsid w:val="005C09AB"/>
    <w:rsid w:val="005C1EC2"/>
    <w:rsid w:val="005D20ED"/>
    <w:rsid w:val="005D2125"/>
    <w:rsid w:val="005E5103"/>
    <w:rsid w:val="005F5DDA"/>
    <w:rsid w:val="00604446"/>
    <w:rsid w:val="00610E6D"/>
    <w:rsid w:val="00612D2B"/>
    <w:rsid w:val="006165CE"/>
    <w:rsid w:val="00616D89"/>
    <w:rsid w:val="006172A6"/>
    <w:rsid w:val="00627C37"/>
    <w:rsid w:val="006360EB"/>
    <w:rsid w:val="0063762D"/>
    <w:rsid w:val="00637BDD"/>
    <w:rsid w:val="0064364B"/>
    <w:rsid w:val="00644648"/>
    <w:rsid w:val="00644B24"/>
    <w:rsid w:val="00662CCF"/>
    <w:rsid w:val="006757B8"/>
    <w:rsid w:val="006826F1"/>
    <w:rsid w:val="00682C10"/>
    <w:rsid w:val="006861FE"/>
    <w:rsid w:val="006951D8"/>
    <w:rsid w:val="006960B3"/>
    <w:rsid w:val="006A03B0"/>
    <w:rsid w:val="006A0BFA"/>
    <w:rsid w:val="006C292D"/>
    <w:rsid w:val="006C6A6E"/>
    <w:rsid w:val="006C6E23"/>
    <w:rsid w:val="006D09A5"/>
    <w:rsid w:val="006D4D10"/>
    <w:rsid w:val="006D7425"/>
    <w:rsid w:val="006D78FC"/>
    <w:rsid w:val="006E4998"/>
    <w:rsid w:val="006E5483"/>
    <w:rsid w:val="007047F4"/>
    <w:rsid w:val="00704E37"/>
    <w:rsid w:val="00705257"/>
    <w:rsid w:val="0071127E"/>
    <w:rsid w:val="007259C9"/>
    <w:rsid w:val="00725FA3"/>
    <w:rsid w:val="00726273"/>
    <w:rsid w:val="00746DD0"/>
    <w:rsid w:val="007510C5"/>
    <w:rsid w:val="00756A55"/>
    <w:rsid w:val="00761C9B"/>
    <w:rsid w:val="00764CF5"/>
    <w:rsid w:val="00772693"/>
    <w:rsid w:val="00772BC8"/>
    <w:rsid w:val="007805B7"/>
    <w:rsid w:val="00780B40"/>
    <w:rsid w:val="00792E31"/>
    <w:rsid w:val="007A1AEE"/>
    <w:rsid w:val="007A297D"/>
    <w:rsid w:val="007A79C3"/>
    <w:rsid w:val="007C262C"/>
    <w:rsid w:val="007C366E"/>
    <w:rsid w:val="007C3F2D"/>
    <w:rsid w:val="007C4145"/>
    <w:rsid w:val="007C421C"/>
    <w:rsid w:val="007D28F7"/>
    <w:rsid w:val="007D3E97"/>
    <w:rsid w:val="007D6068"/>
    <w:rsid w:val="007D6650"/>
    <w:rsid w:val="007F1110"/>
    <w:rsid w:val="007F5A6D"/>
    <w:rsid w:val="00801B3D"/>
    <w:rsid w:val="00802911"/>
    <w:rsid w:val="00812FF0"/>
    <w:rsid w:val="00815A2B"/>
    <w:rsid w:val="00816394"/>
    <w:rsid w:val="00835469"/>
    <w:rsid w:val="008402D8"/>
    <w:rsid w:val="00841B8B"/>
    <w:rsid w:val="008424F2"/>
    <w:rsid w:val="008427E5"/>
    <w:rsid w:val="00844F8D"/>
    <w:rsid w:val="008523BB"/>
    <w:rsid w:val="00854CD4"/>
    <w:rsid w:val="00856DF5"/>
    <w:rsid w:val="00864CC3"/>
    <w:rsid w:val="00865195"/>
    <w:rsid w:val="00867F0C"/>
    <w:rsid w:val="00870C9B"/>
    <w:rsid w:val="0087701D"/>
    <w:rsid w:val="00882F4B"/>
    <w:rsid w:val="00883300"/>
    <w:rsid w:val="008901CA"/>
    <w:rsid w:val="00897066"/>
    <w:rsid w:val="00897736"/>
    <w:rsid w:val="008A0B28"/>
    <w:rsid w:val="008A0BBC"/>
    <w:rsid w:val="008A3149"/>
    <w:rsid w:val="008A347C"/>
    <w:rsid w:val="008A6DE2"/>
    <w:rsid w:val="008A7F8D"/>
    <w:rsid w:val="008B06CA"/>
    <w:rsid w:val="008B147E"/>
    <w:rsid w:val="008B18B6"/>
    <w:rsid w:val="008B4C31"/>
    <w:rsid w:val="008B68F9"/>
    <w:rsid w:val="008C0A86"/>
    <w:rsid w:val="008C5757"/>
    <w:rsid w:val="008C7446"/>
    <w:rsid w:val="008D0139"/>
    <w:rsid w:val="008D2528"/>
    <w:rsid w:val="008D338F"/>
    <w:rsid w:val="008D3BAB"/>
    <w:rsid w:val="008D765D"/>
    <w:rsid w:val="008E692F"/>
    <w:rsid w:val="008F36FC"/>
    <w:rsid w:val="008F484F"/>
    <w:rsid w:val="00901196"/>
    <w:rsid w:val="0090699C"/>
    <w:rsid w:val="00911D7A"/>
    <w:rsid w:val="0092253B"/>
    <w:rsid w:val="0092402E"/>
    <w:rsid w:val="009265AA"/>
    <w:rsid w:val="00927823"/>
    <w:rsid w:val="00933CAB"/>
    <w:rsid w:val="00936E75"/>
    <w:rsid w:val="00941FC9"/>
    <w:rsid w:val="0094385D"/>
    <w:rsid w:val="00945707"/>
    <w:rsid w:val="00972785"/>
    <w:rsid w:val="0097450A"/>
    <w:rsid w:val="009746D7"/>
    <w:rsid w:val="009826C1"/>
    <w:rsid w:val="00985013"/>
    <w:rsid w:val="009955D1"/>
    <w:rsid w:val="009A13E5"/>
    <w:rsid w:val="009A18C2"/>
    <w:rsid w:val="009A7052"/>
    <w:rsid w:val="009B0358"/>
    <w:rsid w:val="009B1DE7"/>
    <w:rsid w:val="009B502C"/>
    <w:rsid w:val="009C4FAD"/>
    <w:rsid w:val="009C7834"/>
    <w:rsid w:val="009D5D1E"/>
    <w:rsid w:val="009F049F"/>
    <w:rsid w:val="00A00072"/>
    <w:rsid w:val="00A001E0"/>
    <w:rsid w:val="00A0143E"/>
    <w:rsid w:val="00A036EC"/>
    <w:rsid w:val="00A06117"/>
    <w:rsid w:val="00A1247C"/>
    <w:rsid w:val="00A128DA"/>
    <w:rsid w:val="00A12B2C"/>
    <w:rsid w:val="00A22BBF"/>
    <w:rsid w:val="00A37BEB"/>
    <w:rsid w:val="00A404CB"/>
    <w:rsid w:val="00A42860"/>
    <w:rsid w:val="00A5117F"/>
    <w:rsid w:val="00A51EF7"/>
    <w:rsid w:val="00A54830"/>
    <w:rsid w:val="00A55AC6"/>
    <w:rsid w:val="00A61033"/>
    <w:rsid w:val="00A61C58"/>
    <w:rsid w:val="00A70D80"/>
    <w:rsid w:val="00A73D46"/>
    <w:rsid w:val="00A801BF"/>
    <w:rsid w:val="00A82C4C"/>
    <w:rsid w:val="00A832B6"/>
    <w:rsid w:val="00A840E6"/>
    <w:rsid w:val="00A90609"/>
    <w:rsid w:val="00A9217B"/>
    <w:rsid w:val="00A93023"/>
    <w:rsid w:val="00A9372C"/>
    <w:rsid w:val="00A946EB"/>
    <w:rsid w:val="00AA56E7"/>
    <w:rsid w:val="00AA6730"/>
    <w:rsid w:val="00AC1695"/>
    <w:rsid w:val="00AC71BB"/>
    <w:rsid w:val="00AD280D"/>
    <w:rsid w:val="00AD3472"/>
    <w:rsid w:val="00AD4185"/>
    <w:rsid w:val="00AD606F"/>
    <w:rsid w:val="00AD637E"/>
    <w:rsid w:val="00AD6DAD"/>
    <w:rsid w:val="00AE16F8"/>
    <w:rsid w:val="00AF206E"/>
    <w:rsid w:val="00AF2A68"/>
    <w:rsid w:val="00AF336E"/>
    <w:rsid w:val="00AF6AC9"/>
    <w:rsid w:val="00B002C4"/>
    <w:rsid w:val="00B04F16"/>
    <w:rsid w:val="00B05963"/>
    <w:rsid w:val="00B12276"/>
    <w:rsid w:val="00B150EA"/>
    <w:rsid w:val="00B30D01"/>
    <w:rsid w:val="00B35B8E"/>
    <w:rsid w:val="00B46E5D"/>
    <w:rsid w:val="00B47590"/>
    <w:rsid w:val="00B50FC0"/>
    <w:rsid w:val="00B5197E"/>
    <w:rsid w:val="00B525F1"/>
    <w:rsid w:val="00B52E40"/>
    <w:rsid w:val="00B5537A"/>
    <w:rsid w:val="00B572D1"/>
    <w:rsid w:val="00B62486"/>
    <w:rsid w:val="00B63074"/>
    <w:rsid w:val="00B63837"/>
    <w:rsid w:val="00B72236"/>
    <w:rsid w:val="00B725C9"/>
    <w:rsid w:val="00B72BB4"/>
    <w:rsid w:val="00B811A0"/>
    <w:rsid w:val="00B81B75"/>
    <w:rsid w:val="00B85C24"/>
    <w:rsid w:val="00B9213D"/>
    <w:rsid w:val="00B95CF4"/>
    <w:rsid w:val="00BA0A9C"/>
    <w:rsid w:val="00BA2A9D"/>
    <w:rsid w:val="00BB5523"/>
    <w:rsid w:val="00BC25D0"/>
    <w:rsid w:val="00BC70BF"/>
    <w:rsid w:val="00BD4C19"/>
    <w:rsid w:val="00BE1C0D"/>
    <w:rsid w:val="00BE2E54"/>
    <w:rsid w:val="00BF2A2E"/>
    <w:rsid w:val="00BF4F50"/>
    <w:rsid w:val="00BF5C8B"/>
    <w:rsid w:val="00C06C0E"/>
    <w:rsid w:val="00C11310"/>
    <w:rsid w:val="00C1747B"/>
    <w:rsid w:val="00C20BEF"/>
    <w:rsid w:val="00C223E8"/>
    <w:rsid w:val="00C24E6A"/>
    <w:rsid w:val="00C34318"/>
    <w:rsid w:val="00C370BA"/>
    <w:rsid w:val="00C52B53"/>
    <w:rsid w:val="00C54C47"/>
    <w:rsid w:val="00C7528B"/>
    <w:rsid w:val="00C84A92"/>
    <w:rsid w:val="00C85FAD"/>
    <w:rsid w:val="00C94535"/>
    <w:rsid w:val="00CA1D1E"/>
    <w:rsid w:val="00CA2B60"/>
    <w:rsid w:val="00CB2858"/>
    <w:rsid w:val="00CC46FF"/>
    <w:rsid w:val="00CC7A5D"/>
    <w:rsid w:val="00CD333A"/>
    <w:rsid w:val="00CD6807"/>
    <w:rsid w:val="00CD7EFB"/>
    <w:rsid w:val="00CE13F5"/>
    <w:rsid w:val="00CE389F"/>
    <w:rsid w:val="00CF2BA5"/>
    <w:rsid w:val="00CF471C"/>
    <w:rsid w:val="00CF6072"/>
    <w:rsid w:val="00D02268"/>
    <w:rsid w:val="00D0361F"/>
    <w:rsid w:val="00D0444D"/>
    <w:rsid w:val="00D04FE2"/>
    <w:rsid w:val="00D13607"/>
    <w:rsid w:val="00D26110"/>
    <w:rsid w:val="00D35C04"/>
    <w:rsid w:val="00D362EA"/>
    <w:rsid w:val="00D46B2B"/>
    <w:rsid w:val="00D54314"/>
    <w:rsid w:val="00D60DEA"/>
    <w:rsid w:val="00D66BBA"/>
    <w:rsid w:val="00D754AA"/>
    <w:rsid w:val="00D82C1E"/>
    <w:rsid w:val="00D83B51"/>
    <w:rsid w:val="00D8508B"/>
    <w:rsid w:val="00D90DDA"/>
    <w:rsid w:val="00D91273"/>
    <w:rsid w:val="00D91A2D"/>
    <w:rsid w:val="00DA5184"/>
    <w:rsid w:val="00DA73E2"/>
    <w:rsid w:val="00DB264B"/>
    <w:rsid w:val="00DB3A51"/>
    <w:rsid w:val="00DB51E9"/>
    <w:rsid w:val="00DC296C"/>
    <w:rsid w:val="00DC2D3A"/>
    <w:rsid w:val="00DC3139"/>
    <w:rsid w:val="00DC41AE"/>
    <w:rsid w:val="00DC5FF0"/>
    <w:rsid w:val="00DC7CC8"/>
    <w:rsid w:val="00DD5188"/>
    <w:rsid w:val="00DE18A6"/>
    <w:rsid w:val="00DE214B"/>
    <w:rsid w:val="00DF070E"/>
    <w:rsid w:val="00DF2A54"/>
    <w:rsid w:val="00DF7F72"/>
    <w:rsid w:val="00E043F7"/>
    <w:rsid w:val="00E11317"/>
    <w:rsid w:val="00E11AFC"/>
    <w:rsid w:val="00E13599"/>
    <w:rsid w:val="00E219CF"/>
    <w:rsid w:val="00E21AF9"/>
    <w:rsid w:val="00E26804"/>
    <w:rsid w:val="00E360FF"/>
    <w:rsid w:val="00E504B8"/>
    <w:rsid w:val="00E63F7F"/>
    <w:rsid w:val="00E64882"/>
    <w:rsid w:val="00E71BF6"/>
    <w:rsid w:val="00E7495C"/>
    <w:rsid w:val="00E74962"/>
    <w:rsid w:val="00E7570B"/>
    <w:rsid w:val="00E90900"/>
    <w:rsid w:val="00E90B4C"/>
    <w:rsid w:val="00E90BC7"/>
    <w:rsid w:val="00E949B3"/>
    <w:rsid w:val="00EA0C77"/>
    <w:rsid w:val="00EA60D8"/>
    <w:rsid w:val="00EB28B8"/>
    <w:rsid w:val="00EC1A38"/>
    <w:rsid w:val="00EC48C1"/>
    <w:rsid w:val="00EC7D8D"/>
    <w:rsid w:val="00ED30AC"/>
    <w:rsid w:val="00EE113A"/>
    <w:rsid w:val="00EE3135"/>
    <w:rsid w:val="00EE46D8"/>
    <w:rsid w:val="00EF034F"/>
    <w:rsid w:val="00F069D7"/>
    <w:rsid w:val="00F073AF"/>
    <w:rsid w:val="00F132D6"/>
    <w:rsid w:val="00F207F2"/>
    <w:rsid w:val="00F22892"/>
    <w:rsid w:val="00F23878"/>
    <w:rsid w:val="00F27205"/>
    <w:rsid w:val="00F31DA8"/>
    <w:rsid w:val="00F350B3"/>
    <w:rsid w:val="00F37923"/>
    <w:rsid w:val="00F40D66"/>
    <w:rsid w:val="00F411A4"/>
    <w:rsid w:val="00F41BA1"/>
    <w:rsid w:val="00F43668"/>
    <w:rsid w:val="00F468EF"/>
    <w:rsid w:val="00F46A01"/>
    <w:rsid w:val="00F605CD"/>
    <w:rsid w:val="00F60764"/>
    <w:rsid w:val="00F61DE6"/>
    <w:rsid w:val="00F702C2"/>
    <w:rsid w:val="00F74A08"/>
    <w:rsid w:val="00F80632"/>
    <w:rsid w:val="00F82A8C"/>
    <w:rsid w:val="00F86FB2"/>
    <w:rsid w:val="00F9382A"/>
    <w:rsid w:val="00FA35B8"/>
    <w:rsid w:val="00FA484F"/>
    <w:rsid w:val="00FB36EE"/>
    <w:rsid w:val="00FB4BA8"/>
    <w:rsid w:val="00FB627D"/>
    <w:rsid w:val="00FB63B1"/>
    <w:rsid w:val="00FD0F9A"/>
    <w:rsid w:val="00FD1F4B"/>
    <w:rsid w:val="00FD3048"/>
    <w:rsid w:val="00FD4666"/>
    <w:rsid w:val="00FD6F38"/>
    <w:rsid w:val="00FE78EE"/>
    <w:rsid w:val="00FF0A6B"/>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8DF03-8BDB-4159-80E5-99BC8F0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39"/>
    <w:rPr>
      <w:sz w:val="24"/>
      <w:szCs w:val="24"/>
    </w:rPr>
  </w:style>
  <w:style w:type="paragraph" w:styleId="Heading1">
    <w:name w:val="heading 1"/>
    <w:basedOn w:val="Normal"/>
    <w:next w:val="Normal"/>
    <w:qFormat/>
    <w:rsid w:val="00DC3139"/>
    <w:pPr>
      <w:keepNext/>
      <w:suppressAutoHyphens/>
      <w:outlineLvl w:val="0"/>
    </w:pPr>
    <w:rPr>
      <w:b/>
      <w:spacing w:val="-3"/>
      <w:sz w:val="20"/>
      <w:szCs w:val="20"/>
    </w:rPr>
  </w:style>
  <w:style w:type="paragraph" w:styleId="Heading2">
    <w:name w:val="heading 2"/>
    <w:basedOn w:val="Normal"/>
    <w:next w:val="Normal"/>
    <w:qFormat/>
    <w:rsid w:val="00DC3139"/>
    <w:pPr>
      <w:keepNext/>
      <w:suppressAutoHyphens/>
      <w:jc w:val="both"/>
      <w:outlineLvl w:val="1"/>
    </w:pPr>
    <w:rPr>
      <w:b/>
      <w:spacing w:val="-3"/>
      <w:sz w:val="20"/>
      <w:szCs w:val="20"/>
    </w:rPr>
  </w:style>
  <w:style w:type="paragraph" w:styleId="Heading3">
    <w:name w:val="heading 3"/>
    <w:basedOn w:val="Normal"/>
    <w:next w:val="Normal"/>
    <w:link w:val="Heading3Char"/>
    <w:semiHidden/>
    <w:unhideWhenUsed/>
    <w:qFormat/>
    <w:rsid w:val="00E949B3"/>
    <w:pPr>
      <w:keepNext/>
      <w:spacing w:before="240" w:after="60"/>
      <w:outlineLvl w:val="2"/>
    </w:pPr>
    <w:rPr>
      <w:rFonts w:ascii="Cambria" w:hAnsi="Cambria"/>
      <w:b/>
      <w:bCs/>
      <w:sz w:val="26"/>
      <w:szCs w:val="26"/>
    </w:rPr>
  </w:style>
  <w:style w:type="paragraph" w:styleId="Heading4">
    <w:name w:val="heading 4"/>
    <w:basedOn w:val="Normal"/>
    <w:next w:val="Normal"/>
    <w:qFormat/>
    <w:rsid w:val="00DC3139"/>
    <w:pPr>
      <w:keepNext/>
      <w:jc w:val="both"/>
      <w:outlineLvl w:val="3"/>
    </w:pPr>
    <w:rPr>
      <w:sz w:val="20"/>
      <w:szCs w:val="20"/>
      <w:u w:val="double"/>
    </w:rPr>
  </w:style>
  <w:style w:type="paragraph" w:styleId="Heading6">
    <w:name w:val="heading 6"/>
    <w:basedOn w:val="Normal"/>
    <w:next w:val="Normal"/>
    <w:qFormat/>
    <w:rsid w:val="00AD6DAD"/>
    <w:pPr>
      <w:spacing w:before="240" w:after="60"/>
      <w:outlineLvl w:val="5"/>
    </w:pPr>
    <w:rPr>
      <w:b/>
      <w:bCs/>
      <w:sz w:val="22"/>
      <w:szCs w:val="22"/>
    </w:rPr>
  </w:style>
  <w:style w:type="paragraph" w:styleId="Heading7">
    <w:name w:val="heading 7"/>
    <w:basedOn w:val="Normal"/>
    <w:next w:val="Normal"/>
    <w:qFormat/>
    <w:rsid w:val="00AD6DAD"/>
    <w:pPr>
      <w:spacing w:before="240" w:after="60"/>
      <w:outlineLvl w:val="6"/>
    </w:pPr>
  </w:style>
  <w:style w:type="paragraph" w:styleId="Heading8">
    <w:name w:val="heading 8"/>
    <w:basedOn w:val="Normal"/>
    <w:next w:val="Normal"/>
    <w:qFormat/>
    <w:rsid w:val="00AD6DA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3139"/>
    <w:rPr>
      <w:b/>
      <w:sz w:val="20"/>
      <w:szCs w:val="20"/>
    </w:rPr>
  </w:style>
  <w:style w:type="character" w:styleId="Hyperlink">
    <w:name w:val="Hyperlink"/>
    <w:rsid w:val="00DC3139"/>
    <w:rPr>
      <w:color w:val="0000FF"/>
      <w:u w:val="single"/>
    </w:rPr>
  </w:style>
  <w:style w:type="paragraph" w:styleId="BodyText2">
    <w:name w:val="Body Text 2"/>
    <w:basedOn w:val="Normal"/>
    <w:rsid w:val="00DC3139"/>
    <w:pPr>
      <w:suppressAutoHyphens/>
      <w:jc w:val="both"/>
    </w:pPr>
    <w:rPr>
      <w:b/>
      <w:spacing w:val="-3"/>
      <w:sz w:val="20"/>
      <w:szCs w:val="20"/>
    </w:rPr>
  </w:style>
  <w:style w:type="paragraph" w:styleId="FootnoteText">
    <w:name w:val="footnote text"/>
    <w:basedOn w:val="Normal"/>
    <w:semiHidden/>
    <w:rsid w:val="00DC3139"/>
    <w:rPr>
      <w:sz w:val="20"/>
      <w:szCs w:val="20"/>
    </w:rPr>
  </w:style>
  <w:style w:type="paragraph" w:styleId="BodyText3">
    <w:name w:val="Body Text 3"/>
    <w:basedOn w:val="Normal"/>
    <w:rsid w:val="00DC3139"/>
    <w:pPr>
      <w:suppressAutoHyphens/>
      <w:jc w:val="both"/>
    </w:pPr>
    <w:rPr>
      <w:sz w:val="20"/>
    </w:rPr>
  </w:style>
  <w:style w:type="paragraph" w:customStyle="1" w:styleId="No3">
    <w:name w:val="No. 3"/>
    <w:rsid w:val="00DC3139"/>
    <w:pPr>
      <w:tabs>
        <w:tab w:val="left" w:pos="-1440"/>
        <w:tab w:val="left" w:pos="-720"/>
        <w:tab w:val="left" w:pos="474"/>
        <w:tab w:val="left" w:pos="5972"/>
      </w:tabs>
      <w:suppressAutoHyphens/>
      <w:jc w:val="both"/>
    </w:pPr>
    <w:rPr>
      <w:rFonts w:ascii="Modern No. 20" w:hAnsi="Modern No. 20"/>
      <w:spacing w:val="-2"/>
    </w:rPr>
  </w:style>
  <w:style w:type="paragraph" w:styleId="BodyTextIndent2">
    <w:name w:val="Body Text Indent 2"/>
    <w:basedOn w:val="Normal"/>
    <w:rsid w:val="00DC3139"/>
    <w:pPr>
      <w:tabs>
        <w:tab w:val="left" w:pos="-1440"/>
        <w:tab w:val="left" w:pos="-576"/>
        <w:tab w:val="left" w:pos="499"/>
        <w:tab w:val="left" w:pos="1241"/>
        <w:tab w:val="left" w:pos="1927"/>
        <w:tab w:val="left" w:pos="2102"/>
        <w:tab w:val="left" w:pos="3744"/>
        <w:tab w:val="left" w:pos="4939"/>
      </w:tabs>
      <w:suppressAutoHyphens/>
      <w:spacing w:line="224" w:lineRule="auto"/>
      <w:ind w:left="495"/>
      <w:jc w:val="both"/>
    </w:pPr>
    <w:rPr>
      <w:spacing w:val="-2"/>
    </w:rPr>
  </w:style>
  <w:style w:type="paragraph" w:styleId="BodyTextIndent3">
    <w:name w:val="Body Text Indent 3"/>
    <w:basedOn w:val="Normal"/>
    <w:rsid w:val="00DC3139"/>
    <w:pPr>
      <w:tabs>
        <w:tab w:val="left" w:pos="-1440"/>
        <w:tab w:val="left" w:pos="-576"/>
        <w:tab w:val="left" w:pos="499"/>
        <w:tab w:val="left" w:pos="1241"/>
        <w:tab w:val="left" w:pos="1927"/>
        <w:tab w:val="left" w:pos="2102"/>
        <w:tab w:val="left" w:pos="3744"/>
        <w:tab w:val="left" w:pos="4939"/>
      </w:tabs>
      <w:suppressAutoHyphens/>
      <w:spacing w:line="224" w:lineRule="auto"/>
      <w:ind w:left="499" w:hanging="499"/>
      <w:jc w:val="both"/>
    </w:pPr>
    <w:rPr>
      <w:spacing w:val="-2"/>
    </w:rPr>
  </w:style>
  <w:style w:type="paragraph" w:styleId="BodyTextIndent">
    <w:name w:val="Body Text Indent"/>
    <w:basedOn w:val="Normal"/>
    <w:rsid w:val="00DC3139"/>
    <w:pPr>
      <w:tabs>
        <w:tab w:val="left" w:pos="-1440"/>
        <w:tab w:val="left" w:pos="-576"/>
        <w:tab w:val="left" w:pos="499"/>
        <w:tab w:val="left" w:pos="1083"/>
        <w:tab w:val="left" w:pos="2030"/>
        <w:tab w:val="left" w:pos="3744"/>
        <w:tab w:val="left" w:pos="4939"/>
      </w:tabs>
      <w:suppressAutoHyphens/>
      <w:ind w:left="990" w:hanging="648"/>
    </w:pPr>
    <w:rPr>
      <w:strike/>
      <w:spacing w:val="-2"/>
    </w:rPr>
  </w:style>
  <w:style w:type="paragraph" w:styleId="BalloonText">
    <w:name w:val="Balloon Text"/>
    <w:basedOn w:val="Normal"/>
    <w:semiHidden/>
    <w:rsid w:val="00DC3139"/>
    <w:rPr>
      <w:rFonts w:ascii="Tahoma" w:hAnsi="Tahoma" w:cs="Tahoma"/>
      <w:sz w:val="16"/>
      <w:szCs w:val="16"/>
    </w:rPr>
  </w:style>
  <w:style w:type="paragraph" w:customStyle="1" w:styleId="indent">
    <w:name w:val="indent"/>
    <w:basedOn w:val="Normal"/>
    <w:rsid w:val="005A6DAB"/>
    <w:pPr>
      <w:spacing w:line="260" w:lineRule="atLeast"/>
      <w:ind w:left="720"/>
      <w:jc w:val="both"/>
    </w:pPr>
    <w:rPr>
      <w:rFonts w:ascii="Palatino" w:hAnsi="Palatino"/>
      <w:sz w:val="22"/>
      <w:szCs w:val="20"/>
    </w:rPr>
  </w:style>
  <w:style w:type="paragraph" w:styleId="Header">
    <w:name w:val="header"/>
    <w:basedOn w:val="Normal"/>
    <w:rsid w:val="00AD6DAD"/>
    <w:pPr>
      <w:tabs>
        <w:tab w:val="center" w:pos="4320"/>
        <w:tab w:val="right" w:pos="8640"/>
      </w:tabs>
    </w:pPr>
  </w:style>
  <w:style w:type="paragraph" w:styleId="Footer">
    <w:name w:val="footer"/>
    <w:basedOn w:val="Normal"/>
    <w:link w:val="FooterChar"/>
    <w:uiPriority w:val="99"/>
    <w:rsid w:val="00AD6DAD"/>
    <w:pPr>
      <w:tabs>
        <w:tab w:val="center" w:pos="4320"/>
        <w:tab w:val="right" w:pos="8640"/>
      </w:tabs>
    </w:pPr>
  </w:style>
  <w:style w:type="paragraph" w:customStyle="1" w:styleId="Default">
    <w:name w:val="Default"/>
    <w:rsid w:val="009B502C"/>
    <w:pPr>
      <w:autoSpaceDE w:val="0"/>
      <w:autoSpaceDN w:val="0"/>
      <w:adjustRightInd w:val="0"/>
    </w:pPr>
    <w:rPr>
      <w:color w:val="000000"/>
      <w:sz w:val="24"/>
      <w:szCs w:val="24"/>
    </w:rPr>
  </w:style>
  <w:style w:type="character" w:customStyle="1" w:styleId="Heading3Char">
    <w:name w:val="Heading 3 Char"/>
    <w:link w:val="Heading3"/>
    <w:semiHidden/>
    <w:rsid w:val="00E949B3"/>
    <w:rPr>
      <w:rFonts w:ascii="Cambria" w:eastAsia="Times New Roman" w:hAnsi="Cambria" w:cs="Times New Roman"/>
      <w:b/>
      <w:bCs/>
      <w:sz w:val="26"/>
      <w:szCs w:val="26"/>
    </w:rPr>
  </w:style>
  <w:style w:type="paragraph" w:styleId="ListParagraph">
    <w:name w:val="List Paragraph"/>
    <w:basedOn w:val="Normal"/>
    <w:uiPriority w:val="34"/>
    <w:qFormat/>
    <w:rsid w:val="00764CF5"/>
    <w:pPr>
      <w:ind w:left="720"/>
    </w:pPr>
  </w:style>
  <w:style w:type="character" w:styleId="CommentReference">
    <w:name w:val="annotation reference"/>
    <w:rsid w:val="004062FB"/>
    <w:rPr>
      <w:sz w:val="16"/>
      <w:szCs w:val="16"/>
    </w:rPr>
  </w:style>
  <w:style w:type="paragraph" w:styleId="CommentText">
    <w:name w:val="annotation text"/>
    <w:basedOn w:val="Normal"/>
    <w:link w:val="CommentTextChar"/>
    <w:rsid w:val="004062FB"/>
    <w:rPr>
      <w:sz w:val="20"/>
      <w:szCs w:val="20"/>
    </w:rPr>
  </w:style>
  <w:style w:type="character" w:customStyle="1" w:styleId="CommentTextChar">
    <w:name w:val="Comment Text Char"/>
    <w:basedOn w:val="DefaultParagraphFont"/>
    <w:link w:val="CommentText"/>
    <w:rsid w:val="004062FB"/>
  </w:style>
  <w:style w:type="paragraph" w:styleId="CommentSubject">
    <w:name w:val="annotation subject"/>
    <w:basedOn w:val="CommentText"/>
    <w:next w:val="CommentText"/>
    <w:link w:val="CommentSubjectChar"/>
    <w:rsid w:val="004062FB"/>
    <w:rPr>
      <w:b/>
      <w:bCs/>
    </w:rPr>
  </w:style>
  <w:style w:type="character" w:customStyle="1" w:styleId="CommentSubjectChar">
    <w:name w:val="Comment Subject Char"/>
    <w:link w:val="CommentSubject"/>
    <w:rsid w:val="004062FB"/>
    <w:rPr>
      <w:b/>
      <w:bCs/>
    </w:rPr>
  </w:style>
  <w:style w:type="paragraph" w:styleId="Revision">
    <w:name w:val="Revision"/>
    <w:hidden/>
    <w:uiPriority w:val="99"/>
    <w:semiHidden/>
    <w:rsid w:val="004062FB"/>
    <w:rPr>
      <w:sz w:val="24"/>
      <w:szCs w:val="24"/>
    </w:rPr>
  </w:style>
  <w:style w:type="character" w:styleId="FollowedHyperlink">
    <w:name w:val="FollowedHyperlink"/>
    <w:rsid w:val="004B46B7"/>
    <w:rPr>
      <w:color w:val="954F72"/>
      <w:u w:val="single"/>
    </w:rPr>
  </w:style>
  <w:style w:type="character" w:customStyle="1" w:styleId="FooterChar">
    <w:name w:val="Footer Char"/>
    <w:link w:val="Footer"/>
    <w:uiPriority w:val="99"/>
    <w:rsid w:val="00F82A8C"/>
    <w:rPr>
      <w:sz w:val="24"/>
      <w:szCs w:val="24"/>
    </w:rPr>
  </w:style>
  <w:style w:type="character" w:styleId="Strong">
    <w:name w:val="Strong"/>
    <w:uiPriority w:val="22"/>
    <w:qFormat/>
    <w:rsid w:val="00303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267">
      <w:bodyDiv w:val="1"/>
      <w:marLeft w:val="0"/>
      <w:marRight w:val="0"/>
      <w:marTop w:val="0"/>
      <w:marBottom w:val="0"/>
      <w:divBdr>
        <w:top w:val="none" w:sz="0" w:space="0" w:color="auto"/>
        <w:left w:val="none" w:sz="0" w:space="0" w:color="auto"/>
        <w:bottom w:val="none" w:sz="0" w:space="0" w:color="auto"/>
        <w:right w:val="none" w:sz="0" w:space="0" w:color="auto"/>
      </w:divBdr>
    </w:div>
    <w:div w:id="639269362">
      <w:bodyDiv w:val="1"/>
      <w:marLeft w:val="0"/>
      <w:marRight w:val="0"/>
      <w:marTop w:val="0"/>
      <w:marBottom w:val="0"/>
      <w:divBdr>
        <w:top w:val="none" w:sz="0" w:space="0" w:color="auto"/>
        <w:left w:val="none" w:sz="0" w:space="0" w:color="auto"/>
        <w:bottom w:val="none" w:sz="0" w:space="0" w:color="auto"/>
        <w:right w:val="none" w:sz="0" w:space="0" w:color="auto"/>
      </w:divBdr>
    </w:div>
    <w:div w:id="770975386">
      <w:bodyDiv w:val="1"/>
      <w:marLeft w:val="0"/>
      <w:marRight w:val="0"/>
      <w:marTop w:val="0"/>
      <w:marBottom w:val="0"/>
      <w:divBdr>
        <w:top w:val="none" w:sz="0" w:space="0" w:color="auto"/>
        <w:left w:val="none" w:sz="0" w:space="0" w:color="auto"/>
        <w:bottom w:val="none" w:sz="0" w:space="0" w:color="auto"/>
        <w:right w:val="none" w:sz="0" w:space="0" w:color="auto"/>
      </w:divBdr>
    </w:div>
    <w:div w:id="1349869883">
      <w:bodyDiv w:val="1"/>
      <w:marLeft w:val="0"/>
      <w:marRight w:val="0"/>
      <w:marTop w:val="0"/>
      <w:marBottom w:val="0"/>
      <w:divBdr>
        <w:top w:val="none" w:sz="0" w:space="0" w:color="auto"/>
        <w:left w:val="none" w:sz="0" w:space="0" w:color="auto"/>
        <w:bottom w:val="none" w:sz="0" w:space="0" w:color="auto"/>
        <w:right w:val="none" w:sz="0" w:space="0" w:color="auto"/>
      </w:divBdr>
    </w:div>
    <w:div w:id="1712343145">
      <w:bodyDiv w:val="1"/>
      <w:marLeft w:val="0"/>
      <w:marRight w:val="0"/>
      <w:marTop w:val="0"/>
      <w:marBottom w:val="0"/>
      <w:divBdr>
        <w:top w:val="none" w:sz="0" w:space="0" w:color="auto"/>
        <w:left w:val="none" w:sz="0" w:space="0" w:color="auto"/>
        <w:bottom w:val="none" w:sz="0" w:space="0" w:color="auto"/>
        <w:right w:val="none" w:sz="0" w:space="0" w:color="auto"/>
      </w:divBdr>
    </w:div>
    <w:div w:id="17729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ratt@ashrae.org" TargetMode="External"/><Relationship Id="rId13" Type="http://schemas.openxmlformats.org/officeDocument/2006/relationships/hyperlink" Target="https://www.ashrae.org/about/governance/ashrae-commercialism-policy-and-guidelines" TargetMode="External"/><Relationship Id="rId18" Type="http://schemas.openxmlformats.org/officeDocument/2006/relationships/hyperlink" Target="https://images.nrel.gov/b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ratt@ashrae.org" TargetMode="External"/><Relationship Id="rId17" Type="http://schemas.openxmlformats.org/officeDocument/2006/relationships/hyperlink" Target="https://emp.lbl.gov/publications/barriers-and-opportunities-broader" TargetMode="External"/><Relationship Id="rId2" Type="http://schemas.openxmlformats.org/officeDocument/2006/relationships/numbering" Target="numbering.xml"/><Relationship Id="rId16" Type="http://schemas.openxmlformats.org/officeDocument/2006/relationships/hyperlink" Target="http://aceee.org/research-report/a17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att@ashrae.org" TargetMode="External"/><Relationship Id="rId5" Type="http://schemas.openxmlformats.org/officeDocument/2006/relationships/webSettings" Target="webSettings.xml"/><Relationship Id="rId15" Type="http://schemas.openxmlformats.org/officeDocument/2006/relationships/hyperlink" Target="http://www.openadr.org/dr-program-guide" TargetMode="External"/><Relationship Id="rId10" Type="http://schemas.openxmlformats.org/officeDocument/2006/relationships/hyperlink" Target="mailto:lpratt@ashra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shrae.org/File%20Library/About/Leadership/new_energy_future_web_061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15F4-A8BF-46BA-849D-1724FC8A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INVITATION TO SUBMIT A RESEARCH PROPOSAL ON AN ASHRAE RESEARCH PROJECT-</vt:lpstr>
    </vt:vector>
  </TitlesOfParts>
  <Company>ashrae</Company>
  <LinksUpToDate>false</LinksUpToDate>
  <CharactersWithSpaces>22153</CharactersWithSpaces>
  <SharedDoc>false</SharedDoc>
  <HLinks>
    <vt:vector size="42" baseType="variant">
      <vt:variant>
        <vt:i4>6684788</vt:i4>
      </vt:variant>
      <vt:variant>
        <vt:i4>18</vt:i4>
      </vt:variant>
      <vt:variant>
        <vt:i4>0</vt:i4>
      </vt:variant>
      <vt:variant>
        <vt:i4>5</vt:i4>
      </vt:variant>
      <vt:variant>
        <vt:lpwstr>https://emp.lbl.gov/publications/barriers-and-opportunities-broader</vt:lpwstr>
      </vt:variant>
      <vt:variant>
        <vt:lpwstr/>
      </vt:variant>
      <vt:variant>
        <vt:i4>7667768</vt:i4>
      </vt:variant>
      <vt:variant>
        <vt:i4>15</vt:i4>
      </vt:variant>
      <vt:variant>
        <vt:i4>0</vt:i4>
      </vt:variant>
      <vt:variant>
        <vt:i4>5</vt:i4>
      </vt:variant>
      <vt:variant>
        <vt:lpwstr>http://aceee.org/research-report/a1701</vt:lpwstr>
      </vt:variant>
      <vt:variant>
        <vt:lpwstr/>
      </vt:variant>
      <vt:variant>
        <vt:i4>6815871</vt:i4>
      </vt:variant>
      <vt:variant>
        <vt:i4>12</vt:i4>
      </vt:variant>
      <vt:variant>
        <vt:i4>0</vt:i4>
      </vt:variant>
      <vt:variant>
        <vt:i4>5</vt:i4>
      </vt:variant>
      <vt:variant>
        <vt:lpwstr>https://www.ashrae.org/about/governance/ashrae-commercialism-policy-and-guidelines</vt:lpwstr>
      </vt:variant>
      <vt:variant>
        <vt:lpwstr/>
      </vt:variant>
      <vt:variant>
        <vt:i4>2359323</vt:i4>
      </vt:variant>
      <vt:variant>
        <vt:i4>9</vt:i4>
      </vt:variant>
      <vt:variant>
        <vt:i4>0</vt:i4>
      </vt:variant>
      <vt:variant>
        <vt:i4>5</vt:i4>
      </vt:variant>
      <vt:variant>
        <vt:lpwstr>mailto:lpratt@ashrae.org</vt:lpwstr>
      </vt:variant>
      <vt:variant>
        <vt:lpwstr/>
      </vt:variant>
      <vt:variant>
        <vt:i4>2359323</vt:i4>
      </vt:variant>
      <vt:variant>
        <vt:i4>6</vt:i4>
      </vt:variant>
      <vt:variant>
        <vt:i4>0</vt:i4>
      </vt:variant>
      <vt:variant>
        <vt:i4>5</vt:i4>
      </vt:variant>
      <vt:variant>
        <vt:lpwstr>mailto:lpratt@ashrae.org</vt:lpwstr>
      </vt:variant>
      <vt:variant>
        <vt:lpwstr/>
      </vt:variant>
      <vt:variant>
        <vt:i4>2359323</vt:i4>
      </vt:variant>
      <vt:variant>
        <vt:i4>3</vt:i4>
      </vt:variant>
      <vt:variant>
        <vt:i4>0</vt:i4>
      </vt:variant>
      <vt:variant>
        <vt:i4>5</vt:i4>
      </vt:variant>
      <vt:variant>
        <vt:lpwstr>mailto:lpratt@ashrae.org</vt:lpwstr>
      </vt:variant>
      <vt:variant>
        <vt:lpwstr/>
      </vt:variant>
      <vt:variant>
        <vt:i4>2359323</vt:i4>
      </vt:variant>
      <vt:variant>
        <vt:i4>0</vt:i4>
      </vt:variant>
      <vt:variant>
        <vt:i4>0</vt:i4>
      </vt:variant>
      <vt:variant>
        <vt:i4>5</vt:i4>
      </vt:variant>
      <vt:variant>
        <vt:lpwstr>mailto:lpratt@ashrae.org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SUBMIT A RESEARCH PROPOSAL ON AN ASHRAE RESEARCH PROJECT-</dc:title>
  <dc:subject/>
  <dc:creator>ddaniel</dc:creator>
  <cp:keywords/>
  <cp:lastModifiedBy>Pratt, Lilas</cp:lastModifiedBy>
  <cp:revision>2</cp:revision>
  <cp:lastPrinted>2018-03-05T18:14:00Z</cp:lastPrinted>
  <dcterms:created xsi:type="dcterms:W3CDTF">2018-09-17T23:05:00Z</dcterms:created>
  <dcterms:modified xsi:type="dcterms:W3CDTF">2018-09-17T23:05:00Z</dcterms:modified>
</cp:coreProperties>
</file>