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D6B1" w14:textId="77777777" w:rsidR="00D01D3F" w:rsidRPr="00AD01AE" w:rsidRDefault="00D01D3F" w:rsidP="00D01D3F">
      <w:pPr>
        <w:pStyle w:val="Title"/>
        <w:ind w:right="-720"/>
        <w:rPr>
          <w:sz w:val="22"/>
          <w:szCs w:val="22"/>
        </w:rPr>
      </w:pPr>
      <w:r w:rsidRPr="00AD01AE">
        <w:rPr>
          <w:sz w:val="22"/>
          <w:szCs w:val="22"/>
        </w:rPr>
        <w:t>CODE INTERACTION SUBCOMMITTEE</w:t>
      </w:r>
    </w:p>
    <w:p w14:paraId="01B4147A" w14:textId="77777777" w:rsidR="00D01D3F" w:rsidRDefault="00D01D3F" w:rsidP="00D01D3F">
      <w:pPr>
        <w:pStyle w:val="Subtitle"/>
        <w:rPr>
          <w:sz w:val="22"/>
          <w:szCs w:val="22"/>
        </w:rPr>
      </w:pPr>
      <w:r w:rsidRPr="00AD01AE">
        <w:rPr>
          <w:sz w:val="22"/>
          <w:szCs w:val="22"/>
        </w:rPr>
        <w:t>AGENDA</w:t>
      </w:r>
    </w:p>
    <w:p w14:paraId="74824D6E" w14:textId="6BE0BFF3" w:rsidR="00D01D3F" w:rsidRPr="008D3B11" w:rsidRDefault="00D01D3F" w:rsidP="00D01D3F">
      <w:pPr>
        <w:spacing w:line="300" w:lineRule="auto"/>
        <w:ind w:right="-720"/>
        <w:jc w:val="center"/>
        <w:rPr>
          <w:sz w:val="22"/>
          <w:szCs w:val="22"/>
        </w:rPr>
      </w:pPr>
      <w:r w:rsidRPr="008D3B11">
        <w:rPr>
          <w:sz w:val="22"/>
          <w:szCs w:val="22"/>
        </w:rPr>
        <w:t xml:space="preserve">Monday, </w:t>
      </w:r>
      <w:r w:rsidR="008D3B11" w:rsidRPr="008D3B11">
        <w:rPr>
          <w:sz w:val="22"/>
          <w:szCs w:val="22"/>
        </w:rPr>
        <w:t>July 24th</w:t>
      </w:r>
      <w:r w:rsidRPr="008D3B11">
        <w:rPr>
          <w:sz w:val="22"/>
          <w:szCs w:val="22"/>
        </w:rPr>
        <w:t>, 202</w:t>
      </w:r>
      <w:r w:rsidR="008D3B11" w:rsidRPr="008D3B11">
        <w:rPr>
          <w:sz w:val="22"/>
          <w:szCs w:val="22"/>
        </w:rPr>
        <w:t>3</w:t>
      </w:r>
      <w:r w:rsidRPr="008D3B11">
        <w:rPr>
          <w:sz w:val="22"/>
          <w:szCs w:val="22"/>
        </w:rPr>
        <w:t xml:space="preserve"> 1</w:t>
      </w:r>
      <w:r w:rsidR="008D3B11" w:rsidRPr="008D3B11">
        <w:rPr>
          <w:sz w:val="22"/>
          <w:szCs w:val="22"/>
        </w:rPr>
        <w:t>1</w:t>
      </w:r>
      <w:r w:rsidRPr="008D3B11">
        <w:rPr>
          <w:sz w:val="22"/>
          <w:szCs w:val="22"/>
        </w:rPr>
        <w:t>:00 AM -1:00 PM (EDT)</w:t>
      </w:r>
    </w:p>
    <w:p w14:paraId="57E3DDE3" w14:textId="552B74D2" w:rsidR="008D3B11" w:rsidRDefault="008D3B11" w:rsidP="00D01D3F">
      <w:pPr>
        <w:spacing w:line="300" w:lineRule="auto"/>
        <w:ind w:right="-720"/>
        <w:jc w:val="center"/>
      </w:pPr>
      <w:r w:rsidRPr="008D3B11">
        <w:rPr>
          <w:sz w:val="22"/>
          <w:szCs w:val="22"/>
        </w:rPr>
        <w:t>WebEx</w:t>
      </w:r>
      <w:r w:rsidR="00D01D3F" w:rsidRPr="008D3B11">
        <w:rPr>
          <w:sz w:val="22"/>
          <w:szCs w:val="22"/>
        </w:rPr>
        <w:t xml:space="preserve">: </w:t>
      </w:r>
      <w:hyperlink r:id="rId5" w:history="1">
        <w:r w:rsidRPr="008D3B11">
          <w:rPr>
            <w:rStyle w:val="Hyperlink"/>
          </w:rPr>
          <w:t>https://ashrae.webex.com/ashrae/j.php?MTID=m2a2115e4ec4c5fb3cc2de7a0e6334e33</w:t>
        </w:r>
      </w:hyperlink>
    </w:p>
    <w:p w14:paraId="1FA8CD5C" w14:textId="77777777" w:rsidR="008D3B11" w:rsidRDefault="008D3B11" w:rsidP="00D01D3F">
      <w:pPr>
        <w:spacing w:line="300" w:lineRule="auto"/>
        <w:ind w:right="-720"/>
        <w:jc w:val="center"/>
        <w:rPr>
          <w:sz w:val="22"/>
          <w:szCs w:val="22"/>
          <w:highlight w:val="yellow"/>
        </w:rPr>
      </w:pPr>
    </w:p>
    <w:p w14:paraId="5F6A37A7" w14:textId="6A82112B" w:rsidR="00D01D3F" w:rsidRPr="00954021" w:rsidRDefault="00D01D3F" w:rsidP="00954021">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 (</w:t>
      </w:r>
      <w:r>
        <w:rPr>
          <w:color w:val="000000"/>
          <w:sz w:val="22"/>
          <w:szCs w:val="22"/>
        </w:rPr>
        <w:t>Toto</w:t>
      </w:r>
      <w:r w:rsidRPr="00AD01AE">
        <w:rPr>
          <w:color w:val="000000"/>
          <w:sz w:val="22"/>
          <w:szCs w:val="22"/>
        </w:rPr>
        <w:t>)</w:t>
      </w:r>
      <w:r>
        <w:rPr>
          <w:color w:val="000000"/>
          <w:sz w:val="22"/>
          <w:szCs w:val="22"/>
        </w:rPr>
        <w:t xml:space="preserve"> –</w:t>
      </w:r>
    </w:p>
    <w:tbl>
      <w:tblPr>
        <w:tblW w:w="5318" w:type="dxa"/>
        <w:tblInd w:w="5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04"/>
        <w:gridCol w:w="2664"/>
        <w:gridCol w:w="2150"/>
      </w:tblGrid>
      <w:tr w:rsidR="00954021" w:rsidRPr="00AD01AE" w14:paraId="2547C3AE" w14:textId="77777777" w:rsidTr="00723708">
        <w:trPr>
          <w:trHeight w:val="227"/>
        </w:trPr>
        <w:tc>
          <w:tcPr>
            <w:tcW w:w="3168" w:type="dxa"/>
            <w:gridSpan w:val="2"/>
            <w:tcBorders>
              <w:left w:val="threeDEmboss" w:sz="24" w:space="0" w:color="auto"/>
              <w:right w:val="threeDEmboss" w:sz="24" w:space="0" w:color="auto"/>
            </w:tcBorders>
          </w:tcPr>
          <w:p w14:paraId="7793BACB" w14:textId="58524A8F" w:rsidR="00954021" w:rsidRPr="00954021" w:rsidRDefault="00954021" w:rsidP="0043252D">
            <w:pPr>
              <w:rPr>
                <w:b/>
                <w:bCs/>
                <w:sz w:val="22"/>
                <w:szCs w:val="22"/>
              </w:rPr>
            </w:pPr>
            <w:r>
              <w:rPr>
                <w:b/>
                <w:bCs/>
                <w:sz w:val="22"/>
                <w:szCs w:val="22"/>
              </w:rPr>
              <w:t>Members</w:t>
            </w:r>
          </w:p>
        </w:tc>
        <w:tc>
          <w:tcPr>
            <w:tcW w:w="2150" w:type="dxa"/>
            <w:tcBorders>
              <w:right w:val="threeDEmboss" w:sz="24" w:space="0" w:color="auto"/>
            </w:tcBorders>
          </w:tcPr>
          <w:p w14:paraId="7971FEC5" w14:textId="327DCD94" w:rsidR="00954021" w:rsidRPr="00954021" w:rsidRDefault="00954021" w:rsidP="0043252D">
            <w:pPr>
              <w:rPr>
                <w:b/>
                <w:bCs/>
                <w:sz w:val="22"/>
                <w:szCs w:val="22"/>
              </w:rPr>
            </w:pPr>
            <w:r w:rsidRPr="00954021">
              <w:rPr>
                <w:b/>
                <w:bCs/>
                <w:sz w:val="22"/>
                <w:szCs w:val="22"/>
              </w:rPr>
              <w:t>Guests</w:t>
            </w:r>
          </w:p>
        </w:tc>
      </w:tr>
      <w:tr w:rsidR="00D01D3F" w:rsidRPr="00AD01AE" w14:paraId="3691D5B3" w14:textId="77777777" w:rsidTr="00723708">
        <w:trPr>
          <w:trHeight w:val="227"/>
        </w:trPr>
        <w:tc>
          <w:tcPr>
            <w:tcW w:w="504" w:type="dxa"/>
            <w:tcBorders>
              <w:left w:val="threeDEmboss" w:sz="24" w:space="0" w:color="auto"/>
            </w:tcBorders>
          </w:tcPr>
          <w:p w14:paraId="08E5FBE1" w14:textId="0C86FE16" w:rsidR="00D01D3F" w:rsidRPr="00D01D3F" w:rsidRDefault="00723708" w:rsidP="0043252D">
            <w:pPr>
              <w:tabs>
                <w:tab w:val="left" w:pos="-720"/>
              </w:tabs>
              <w:suppressAutoHyphens/>
              <w:rPr>
                <w:color w:val="FF0000"/>
                <w:sz w:val="22"/>
                <w:szCs w:val="22"/>
              </w:rPr>
            </w:pPr>
            <w:r>
              <w:rPr>
                <w:color w:val="FF0000"/>
                <w:sz w:val="22"/>
                <w:szCs w:val="22"/>
              </w:rPr>
              <w:t>3</w:t>
            </w:r>
          </w:p>
        </w:tc>
        <w:tc>
          <w:tcPr>
            <w:tcW w:w="2664" w:type="dxa"/>
            <w:tcBorders>
              <w:right w:val="threeDEmboss" w:sz="24" w:space="0" w:color="auto"/>
            </w:tcBorders>
          </w:tcPr>
          <w:p w14:paraId="79FCA407" w14:textId="121AA570" w:rsidR="00D01D3F" w:rsidRPr="007E3605" w:rsidRDefault="00D01D3F" w:rsidP="0043252D">
            <w:pPr>
              <w:rPr>
                <w:sz w:val="22"/>
                <w:szCs w:val="22"/>
              </w:rPr>
            </w:pPr>
            <w:r>
              <w:rPr>
                <w:sz w:val="22"/>
                <w:szCs w:val="22"/>
              </w:rPr>
              <w:t>Karl Peterman</w:t>
            </w:r>
          </w:p>
        </w:tc>
        <w:tc>
          <w:tcPr>
            <w:tcW w:w="2150" w:type="dxa"/>
            <w:tcBorders>
              <w:right w:val="threeDEmboss" w:sz="24" w:space="0" w:color="auto"/>
            </w:tcBorders>
          </w:tcPr>
          <w:p w14:paraId="6FFC212E" w14:textId="655F291D" w:rsidR="00D01D3F" w:rsidRPr="00954021" w:rsidRDefault="00661AFA" w:rsidP="0043252D">
            <w:pPr>
              <w:rPr>
                <w:sz w:val="22"/>
                <w:szCs w:val="22"/>
              </w:rPr>
            </w:pPr>
            <w:r>
              <w:rPr>
                <w:sz w:val="22"/>
                <w:szCs w:val="22"/>
              </w:rPr>
              <w:t>Charlie Hon</w:t>
            </w:r>
          </w:p>
        </w:tc>
      </w:tr>
      <w:tr w:rsidR="00D01D3F" w:rsidRPr="00AD01AE" w14:paraId="7FFBDEEB" w14:textId="77777777" w:rsidTr="00723708">
        <w:trPr>
          <w:trHeight w:val="227"/>
        </w:trPr>
        <w:tc>
          <w:tcPr>
            <w:tcW w:w="504" w:type="dxa"/>
            <w:tcBorders>
              <w:left w:val="threeDEmboss" w:sz="24" w:space="0" w:color="auto"/>
            </w:tcBorders>
          </w:tcPr>
          <w:p w14:paraId="13C014C3" w14:textId="403FA1E2" w:rsidR="00D01D3F" w:rsidRPr="00D01D3F" w:rsidRDefault="00723708" w:rsidP="0043252D">
            <w:pPr>
              <w:tabs>
                <w:tab w:val="left" w:pos="-720"/>
              </w:tabs>
              <w:suppressAutoHyphens/>
              <w:rPr>
                <w:color w:val="FF0000"/>
                <w:sz w:val="22"/>
                <w:szCs w:val="22"/>
              </w:rPr>
            </w:pPr>
            <w:r>
              <w:rPr>
                <w:color w:val="FF0000"/>
                <w:sz w:val="22"/>
                <w:szCs w:val="22"/>
              </w:rPr>
              <w:t>1</w:t>
            </w:r>
          </w:p>
        </w:tc>
        <w:tc>
          <w:tcPr>
            <w:tcW w:w="2664" w:type="dxa"/>
            <w:tcBorders>
              <w:right w:val="threeDEmboss" w:sz="24" w:space="0" w:color="auto"/>
            </w:tcBorders>
          </w:tcPr>
          <w:p w14:paraId="4AE9436C" w14:textId="2A7A73BE" w:rsidR="00D01D3F" w:rsidRPr="007E3605" w:rsidRDefault="00D01D3F" w:rsidP="0043252D">
            <w:pPr>
              <w:rPr>
                <w:sz w:val="22"/>
                <w:szCs w:val="22"/>
              </w:rPr>
            </w:pPr>
            <w:r>
              <w:rPr>
                <w:sz w:val="22"/>
                <w:szCs w:val="22"/>
              </w:rPr>
              <w:t>Hugo Aguilar</w:t>
            </w:r>
          </w:p>
        </w:tc>
        <w:tc>
          <w:tcPr>
            <w:tcW w:w="2150" w:type="dxa"/>
            <w:tcBorders>
              <w:right w:val="threeDEmboss" w:sz="24" w:space="0" w:color="auto"/>
            </w:tcBorders>
          </w:tcPr>
          <w:p w14:paraId="624158E3" w14:textId="713C1881" w:rsidR="00D01D3F" w:rsidRPr="00954021" w:rsidRDefault="00661AFA" w:rsidP="0043252D">
            <w:pPr>
              <w:rPr>
                <w:sz w:val="22"/>
                <w:szCs w:val="22"/>
              </w:rPr>
            </w:pPr>
            <w:r>
              <w:rPr>
                <w:sz w:val="22"/>
                <w:szCs w:val="22"/>
              </w:rPr>
              <w:t>Chris Haldiman</w:t>
            </w:r>
          </w:p>
        </w:tc>
      </w:tr>
      <w:tr w:rsidR="00D01D3F" w:rsidRPr="00AD01AE" w14:paraId="1C4FCF33" w14:textId="77777777" w:rsidTr="00723708">
        <w:trPr>
          <w:cantSplit/>
          <w:trHeight w:val="149"/>
        </w:trPr>
        <w:tc>
          <w:tcPr>
            <w:tcW w:w="504" w:type="dxa"/>
            <w:tcBorders>
              <w:left w:val="threeDEmboss" w:sz="24" w:space="0" w:color="auto"/>
            </w:tcBorders>
          </w:tcPr>
          <w:p w14:paraId="7CA3D122" w14:textId="0DDBA471" w:rsidR="00D01D3F" w:rsidRPr="00D01D3F" w:rsidRDefault="00723708" w:rsidP="00D01D3F">
            <w:pPr>
              <w:tabs>
                <w:tab w:val="left" w:pos="-720"/>
              </w:tabs>
              <w:suppressAutoHyphens/>
              <w:rPr>
                <w:color w:val="FF0000"/>
                <w:sz w:val="22"/>
                <w:szCs w:val="22"/>
              </w:rPr>
            </w:pPr>
            <w:r>
              <w:rPr>
                <w:color w:val="FF0000"/>
                <w:sz w:val="22"/>
                <w:szCs w:val="22"/>
              </w:rPr>
              <w:t>6</w:t>
            </w:r>
          </w:p>
        </w:tc>
        <w:tc>
          <w:tcPr>
            <w:tcW w:w="2664" w:type="dxa"/>
            <w:tcBorders>
              <w:right w:val="threeDEmboss" w:sz="24" w:space="0" w:color="auto"/>
            </w:tcBorders>
          </w:tcPr>
          <w:p w14:paraId="339AF79E" w14:textId="0E878653" w:rsidR="00D01D3F" w:rsidRPr="007E3605" w:rsidRDefault="00D01D3F" w:rsidP="00D01D3F">
            <w:pPr>
              <w:rPr>
                <w:sz w:val="22"/>
                <w:szCs w:val="22"/>
              </w:rPr>
            </w:pPr>
            <w:r>
              <w:rPr>
                <w:sz w:val="22"/>
                <w:szCs w:val="22"/>
              </w:rPr>
              <w:t>Kelley Cramm</w:t>
            </w:r>
          </w:p>
        </w:tc>
        <w:tc>
          <w:tcPr>
            <w:tcW w:w="2150" w:type="dxa"/>
            <w:tcBorders>
              <w:right w:val="threeDEmboss" w:sz="24" w:space="0" w:color="auto"/>
            </w:tcBorders>
          </w:tcPr>
          <w:p w14:paraId="39696B8D" w14:textId="275626AF" w:rsidR="00D01D3F" w:rsidRPr="00954021" w:rsidRDefault="00661AFA" w:rsidP="00D01D3F">
            <w:pPr>
              <w:rPr>
                <w:sz w:val="22"/>
                <w:szCs w:val="22"/>
              </w:rPr>
            </w:pPr>
            <w:r>
              <w:rPr>
                <w:sz w:val="22"/>
                <w:szCs w:val="22"/>
              </w:rPr>
              <w:t>Harshad Inamdar</w:t>
            </w:r>
          </w:p>
        </w:tc>
      </w:tr>
      <w:tr w:rsidR="00D01D3F" w:rsidRPr="00AD01AE" w14:paraId="245B7D6A" w14:textId="77777777" w:rsidTr="00723708">
        <w:trPr>
          <w:trHeight w:val="227"/>
        </w:trPr>
        <w:tc>
          <w:tcPr>
            <w:tcW w:w="504" w:type="dxa"/>
            <w:tcBorders>
              <w:left w:val="threeDEmboss" w:sz="24" w:space="0" w:color="auto"/>
            </w:tcBorders>
          </w:tcPr>
          <w:p w14:paraId="3CCC9C3D" w14:textId="31CE4AB7" w:rsidR="00D01D3F" w:rsidRPr="00D01D3F" w:rsidRDefault="00723708" w:rsidP="00D01D3F">
            <w:pPr>
              <w:tabs>
                <w:tab w:val="left" w:pos="-720"/>
              </w:tabs>
              <w:suppressAutoHyphens/>
              <w:rPr>
                <w:color w:val="FF0000"/>
                <w:sz w:val="22"/>
                <w:szCs w:val="22"/>
              </w:rPr>
            </w:pPr>
            <w:r>
              <w:rPr>
                <w:color w:val="FF0000"/>
                <w:sz w:val="22"/>
                <w:szCs w:val="22"/>
              </w:rPr>
              <w:t>4</w:t>
            </w:r>
          </w:p>
        </w:tc>
        <w:tc>
          <w:tcPr>
            <w:tcW w:w="2664" w:type="dxa"/>
            <w:tcBorders>
              <w:right w:val="threeDEmboss" w:sz="24" w:space="0" w:color="auto"/>
            </w:tcBorders>
          </w:tcPr>
          <w:p w14:paraId="1092994B" w14:textId="0631422D" w:rsidR="00D01D3F" w:rsidRPr="007E3605" w:rsidRDefault="00D01D3F" w:rsidP="00D01D3F">
            <w:pPr>
              <w:rPr>
                <w:sz w:val="22"/>
                <w:szCs w:val="22"/>
              </w:rPr>
            </w:pPr>
            <w:r>
              <w:rPr>
                <w:sz w:val="22"/>
                <w:szCs w:val="22"/>
              </w:rPr>
              <w:t>Greg Johnson</w:t>
            </w:r>
          </w:p>
        </w:tc>
        <w:tc>
          <w:tcPr>
            <w:tcW w:w="2150" w:type="dxa"/>
            <w:tcBorders>
              <w:right w:val="threeDEmboss" w:sz="24" w:space="0" w:color="auto"/>
            </w:tcBorders>
          </w:tcPr>
          <w:p w14:paraId="7C60B061" w14:textId="63575B78" w:rsidR="00D01D3F" w:rsidRPr="00954021" w:rsidRDefault="00661AFA" w:rsidP="00D01D3F">
            <w:pPr>
              <w:rPr>
                <w:sz w:val="22"/>
                <w:szCs w:val="22"/>
              </w:rPr>
            </w:pPr>
            <w:r>
              <w:rPr>
                <w:sz w:val="22"/>
                <w:szCs w:val="22"/>
              </w:rPr>
              <w:t>Henry Greist</w:t>
            </w:r>
          </w:p>
        </w:tc>
      </w:tr>
      <w:tr w:rsidR="00D01D3F" w:rsidRPr="00AD01AE" w14:paraId="2A6E7C8B" w14:textId="77777777" w:rsidTr="00723708">
        <w:trPr>
          <w:trHeight w:val="227"/>
        </w:trPr>
        <w:tc>
          <w:tcPr>
            <w:tcW w:w="504" w:type="dxa"/>
            <w:tcBorders>
              <w:left w:val="threeDEmboss" w:sz="24" w:space="0" w:color="auto"/>
            </w:tcBorders>
          </w:tcPr>
          <w:p w14:paraId="64E70EDE" w14:textId="42A9317F" w:rsidR="00D01D3F" w:rsidRPr="00D01D3F" w:rsidRDefault="00723708" w:rsidP="00D01D3F">
            <w:pPr>
              <w:tabs>
                <w:tab w:val="left" w:pos="-720"/>
              </w:tabs>
              <w:suppressAutoHyphens/>
              <w:rPr>
                <w:color w:val="FF0000"/>
                <w:sz w:val="22"/>
                <w:szCs w:val="22"/>
              </w:rPr>
            </w:pPr>
            <w:r>
              <w:rPr>
                <w:color w:val="FF0000"/>
                <w:sz w:val="22"/>
                <w:szCs w:val="22"/>
              </w:rPr>
              <w:t>8</w:t>
            </w:r>
          </w:p>
        </w:tc>
        <w:tc>
          <w:tcPr>
            <w:tcW w:w="2664" w:type="dxa"/>
            <w:tcBorders>
              <w:right w:val="threeDEmboss" w:sz="24" w:space="0" w:color="auto"/>
            </w:tcBorders>
          </w:tcPr>
          <w:p w14:paraId="0F323FCE" w14:textId="648724C3" w:rsidR="00D01D3F" w:rsidRPr="007E3605" w:rsidRDefault="00D01D3F" w:rsidP="00D01D3F">
            <w:pPr>
              <w:rPr>
                <w:sz w:val="22"/>
                <w:szCs w:val="22"/>
              </w:rPr>
            </w:pPr>
            <w:r>
              <w:rPr>
                <w:sz w:val="22"/>
                <w:szCs w:val="22"/>
              </w:rPr>
              <w:t>Daniel Nall</w:t>
            </w:r>
          </w:p>
        </w:tc>
        <w:tc>
          <w:tcPr>
            <w:tcW w:w="2150" w:type="dxa"/>
            <w:tcBorders>
              <w:right w:val="threeDEmboss" w:sz="24" w:space="0" w:color="auto"/>
            </w:tcBorders>
          </w:tcPr>
          <w:p w14:paraId="6C3438A8" w14:textId="59C57EA1" w:rsidR="00D01D3F" w:rsidRPr="00954021" w:rsidRDefault="00661AFA" w:rsidP="00D01D3F">
            <w:pPr>
              <w:rPr>
                <w:sz w:val="22"/>
                <w:szCs w:val="22"/>
              </w:rPr>
            </w:pPr>
            <w:r>
              <w:rPr>
                <w:sz w:val="22"/>
                <w:szCs w:val="22"/>
              </w:rPr>
              <w:t>Jeff Matson</w:t>
            </w:r>
          </w:p>
        </w:tc>
      </w:tr>
      <w:tr w:rsidR="00D01D3F" w:rsidRPr="00AD01AE" w14:paraId="2EA29C80" w14:textId="77777777" w:rsidTr="00723708">
        <w:trPr>
          <w:trHeight w:val="227"/>
        </w:trPr>
        <w:tc>
          <w:tcPr>
            <w:tcW w:w="504" w:type="dxa"/>
            <w:tcBorders>
              <w:left w:val="threeDEmboss" w:sz="24" w:space="0" w:color="auto"/>
            </w:tcBorders>
          </w:tcPr>
          <w:p w14:paraId="6BACAF8B" w14:textId="72D5BB7F" w:rsidR="00D01D3F" w:rsidRPr="00D01D3F" w:rsidRDefault="00723708" w:rsidP="00D01D3F">
            <w:pPr>
              <w:tabs>
                <w:tab w:val="left" w:pos="-720"/>
              </w:tabs>
              <w:suppressAutoHyphens/>
              <w:rPr>
                <w:color w:val="FF0000"/>
                <w:sz w:val="22"/>
                <w:szCs w:val="22"/>
              </w:rPr>
            </w:pPr>
            <w:r>
              <w:rPr>
                <w:color w:val="FF0000"/>
                <w:sz w:val="22"/>
                <w:szCs w:val="22"/>
              </w:rPr>
              <w:t>2</w:t>
            </w:r>
          </w:p>
        </w:tc>
        <w:tc>
          <w:tcPr>
            <w:tcW w:w="2664" w:type="dxa"/>
            <w:tcBorders>
              <w:right w:val="threeDEmboss" w:sz="24" w:space="0" w:color="auto"/>
            </w:tcBorders>
          </w:tcPr>
          <w:p w14:paraId="5AD75989" w14:textId="6D401B9F" w:rsidR="00D01D3F" w:rsidRPr="00AD01AE" w:rsidRDefault="00D01D3F" w:rsidP="00D01D3F">
            <w:pPr>
              <w:rPr>
                <w:color w:val="0D0D0D"/>
                <w:sz w:val="22"/>
                <w:szCs w:val="22"/>
              </w:rPr>
            </w:pPr>
            <w:r>
              <w:rPr>
                <w:sz w:val="22"/>
                <w:szCs w:val="22"/>
              </w:rPr>
              <w:t>Chris Seeton</w:t>
            </w:r>
          </w:p>
        </w:tc>
        <w:tc>
          <w:tcPr>
            <w:tcW w:w="2150" w:type="dxa"/>
            <w:tcBorders>
              <w:right w:val="threeDEmboss" w:sz="24" w:space="0" w:color="auto"/>
            </w:tcBorders>
          </w:tcPr>
          <w:p w14:paraId="2F24B78E" w14:textId="26FF334B" w:rsidR="00D01D3F" w:rsidRPr="00954021" w:rsidRDefault="00661AFA" w:rsidP="00D01D3F">
            <w:pPr>
              <w:rPr>
                <w:sz w:val="22"/>
                <w:szCs w:val="22"/>
              </w:rPr>
            </w:pPr>
            <w:r>
              <w:rPr>
                <w:sz w:val="22"/>
                <w:szCs w:val="22"/>
              </w:rPr>
              <w:t>Jonathan Humble</w:t>
            </w:r>
          </w:p>
        </w:tc>
      </w:tr>
      <w:tr w:rsidR="00D01D3F" w:rsidRPr="00AD01AE" w14:paraId="74829F0B" w14:textId="77777777" w:rsidTr="00723708">
        <w:trPr>
          <w:trHeight w:val="227"/>
        </w:trPr>
        <w:tc>
          <w:tcPr>
            <w:tcW w:w="504" w:type="dxa"/>
            <w:tcBorders>
              <w:left w:val="threeDEmboss" w:sz="24" w:space="0" w:color="auto"/>
            </w:tcBorders>
          </w:tcPr>
          <w:p w14:paraId="2F5AB324" w14:textId="3E424889" w:rsidR="00D01D3F" w:rsidRPr="00D01D3F" w:rsidRDefault="00483491" w:rsidP="00D01D3F">
            <w:pPr>
              <w:tabs>
                <w:tab w:val="left" w:pos="-720"/>
              </w:tabs>
              <w:suppressAutoHyphens/>
              <w:rPr>
                <w:color w:val="FF0000"/>
                <w:sz w:val="22"/>
                <w:szCs w:val="22"/>
              </w:rPr>
            </w:pPr>
            <w:r>
              <w:rPr>
                <w:color w:val="FF0000"/>
                <w:sz w:val="22"/>
                <w:szCs w:val="22"/>
              </w:rPr>
              <w:t>9</w:t>
            </w:r>
          </w:p>
        </w:tc>
        <w:tc>
          <w:tcPr>
            <w:tcW w:w="2664" w:type="dxa"/>
            <w:tcBorders>
              <w:right w:val="threeDEmboss" w:sz="24" w:space="0" w:color="auto"/>
            </w:tcBorders>
          </w:tcPr>
          <w:p w14:paraId="45974159" w14:textId="2D029571" w:rsidR="00D01D3F" w:rsidRPr="00AD01AE" w:rsidRDefault="00D01D3F" w:rsidP="00D01D3F">
            <w:pPr>
              <w:rPr>
                <w:color w:val="0D0D0D"/>
                <w:sz w:val="22"/>
                <w:szCs w:val="22"/>
              </w:rPr>
            </w:pPr>
            <w:r>
              <w:rPr>
                <w:sz w:val="22"/>
                <w:szCs w:val="22"/>
              </w:rPr>
              <w:t>Helen Walter-Terrinoni</w:t>
            </w:r>
          </w:p>
        </w:tc>
        <w:tc>
          <w:tcPr>
            <w:tcW w:w="2150" w:type="dxa"/>
            <w:tcBorders>
              <w:right w:val="threeDEmboss" w:sz="24" w:space="0" w:color="auto"/>
            </w:tcBorders>
          </w:tcPr>
          <w:p w14:paraId="3C4314D2" w14:textId="70FA8E74" w:rsidR="00D01D3F" w:rsidRPr="00954021" w:rsidRDefault="00661AFA" w:rsidP="00D01D3F">
            <w:pPr>
              <w:rPr>
                <w:sz w:val="22"/>
                <w:szCs w:val="22"/>
              </w:rPr>
            </w:pPr>
            <w:r>
              <w:rPr>
                <w:sz w:val="22"/>
                <w:szCs w:val="22"/>
              </w:rPr>
              <w:t>Meghan McNulty</w:t>
            </w:r>
          </w:p>
        </w:tc>
      </w:tr>
      <w:tr w:rsidR="00D01D3F" w:rsidRPr="00AD01AE" w14:paraId="2EFC8B17" w14:textId="77777777" w:rsidTr="00723708">
        <w:trPr>
          <w:trHeight w:val="233"/>
        </w:trPr>
        <w:tc>
          <w:tcPr>
            <w:tcW w:w="504" w:type="dxa"/>
            <w:tcBorders>
              <w:left w:val="threeDEmboss" w:sz="24" w:space="0" w:color="auto"/>
            </w:tcBorders>
          </w:tcPr>
          <w:p w14:paraId="521C5245" w14:textId="3E404523" w:rsidR="00D01D3F" w:rsidRPr="00D01D3F" w:rsidRDefault="00723708" w:rsidP="00D01D3F">
            <w:pPr>
              <w:tabs>
                <w:tab w:val="left" w:pos="-720"/>
              </w:tabs>
              <w:suppressAutoHyphens/>
              <w:rPr>
                <w:color w:val="FF0000"/>
                <w:sz w:val="22"/>
                <w:szCs w:val="22"/>
              </w:rPr>
            </w:pPr>
            <w:r>
              <w:rPr>
                <w:color w:val="FF0000"/>
                <w:sz w:val="22"/>
                <w:szCs w:val="22"/>
              </w:rPr>
              <w:t>7</w:t>
            </w:r>
          </w:p>
        </w:tc>
        <w:tc>
          <w:tcPr>
            <w:tcW w:w="2664" w:type="dxa"/>
            <w:tcBorders>
              <w:right w:val="threeDEmboss" w:sz="24" w:space="0" w:color="auto"/>
            </w:tcBorders>
          </w:tcPr>
          <w:p w14:paraId="238D02DA" w14:textId="572BD908" w:rsidR="00D01D3F" w:rsidRPr="00AD01AE" w:rsidRDefault="00D01D3F" w:rsidP="00D01D3F">
            <w:pPr>
              <w:rPr>
                <w:color w:val="0D0D0D"/>
                <w:sz w:val="22"/>
                <w:szCs w:val="22"/>
              </w:rPr>
            </w:pPr>
            <w:r>
              <w:rPr>
                <w:sz w:val="22"/>
                <w:szCs w:val="22"/>
              </w:rPr>
              <w:t>Nadja Tremblay</w:t>
            </w:r>
          </w:p>
        </w:tc>
        <w:tc>
          <w:tcPr>
            <w:tcW w:w="2150" w:type="dxa"/>
            <w:tcBorders>
              <w:right w:val="threeDEmboss" w:sz="24" w:space="0" w:color="auto"/>
            </w:tcBorders>
          </w:tcPr>
          <w:p w14:paraId="36C497B3" w14:textId="4BD31BDC" w:rsidR="00D01D3F" w:rsidRPr="00954021" w:rsidRDefault="00661AFA" w:rsidP="00D01D3F">
            <w:pPr>
              <w:rPr>
                <w:sz w:val="22"/>
                <w:szCs w:val="22"/>
              </w:rPr>
            </w:pPr>
            <w:r>
              <w:rPr>
                <w:sz w:val="22"/>
                <w:szCs w:val="22"/>
              </w:rPr>
              <w:t>Michele Mihelic</w:t>
            </w:r>
          </w:p>
        </w:tc>
      </w:tr>
      <w:tr w:rsidR="00D01D3F" w:rsidRPr="00AD01AE" w14:paraId="1BB8B363" w14:textId="77777777" w:rsidTr="00723708">
        <w:trPr>
          <w:trHeight w:val="218"/>
        </w:trPr>
        <w:tc>
          <w:tcPr>
            <w:tcW w:w="504" w:type="dxa"/>
            <w:tcBorders>
              <w:left w:val="threeDEmboss" w:sz="24" w:space="0" w:color="auto"/>
            </w:tcBorders>
          </w:tcPr>
          <w:p w14:paraId="2970BBC3" w14:textId="77777777" w:rsidR="00D01D3F" w:rsidRPr="00D01D3F" w:rsidRDefault="00D01D3F" w:rsidP="00D01D3F">
            <w:pPr>
              <w:tabs>
                <w:tab w:val="left" w:pos="-720"/>
              </w:tabs>
              <w:suppressAutoHyphens/>
              <w:rPr>
                <w:color w:val="FF0000"/>
                <w:sz w:val="22"/>
                <w:szCs w:val="22"/>
              </w:rPr>
            </w:pPr>
          </w:p>
        </w:tc>
        <w:tc>
          <w:tcPr>
            <w:tcW w:w="2664" w:type="dxa"/>
            <w:tcBorders>
              <w:right w:val="threeDEmboss" w:sz="24" w:space="0" w:color="auto"/>
            </w:tcBorders>
          </w:tcPr>
          <w:p w14:paraId="64DFE97A" w14:textId="4831DE99" w:rsidR="00D01D3F" w:rsidRPr="00AD01AE" w:rsidRDefault="00D01D3F" w:rsidP="00D01D3F">
            <w:pPr>
              <w:rPr>
                <w:color w:val="0D0D0D"/>
                <w:sz w:val="22"/>
                <w:szCs w:val="22"/>
                <w:lang w:val="de-DE"/>
              </w:rPr>
            </w:pPr>
            <w:r>
              <w:rPr>
                <w:sz w:val="22"/>
                <w:szCs w:val="22"/>
              </w:rPr>
              <w:t>Doug Tucker</w:t>
            </w:r>
          </w:p>
        </w:tc>
        <w:tc>
          <w:tcPr>
            <w:tcW w:w="2150" w:type="dxa"/>
            <w:tcBorders>
              <w:right w:val="threeDEmboss" w:sz="24" w:space="0" w:color="auto"/>
            </w:tcBorders>
          </w:tcPr>
          <w:p w14:paraId="30FE02A8" w14:textId="43670475" w:rsidR="00D01D3F" w:rsidRPr="00954021" w:rsidRDefault="00661AFA" w:rsidP="00D01D3F">
            <w:pPr>
              <w:rPr>
                <w:sz w:val="22"/>
                <w:szCs w:val="22"/>
              </w:rPr>
            </w:pPr>
            <w:r>
              <w:rPr>
                <w:sz w:val="22"/>
                <w:szCs w:val="22"/>
              </w:rPr>
              <w:t>Pete Quintela</w:t>
            </w:r>
          </w:p>
        </w:tc>
      </w:tr>
      <w:tr w:rsidR="00D01D3F" w:rsidRPr="00AD01AE" w14:paraId="5AD6F238" w14:textId="77777777" w:rsidTr="00723708">
        <w:trPr>
          <w:trHeight w:val="227"/>
        </w:trPr>
        <w:tc>
          <w:tcPr>
            <w:tcW w:w="504" w:type="dxa"/>
            <w:tcBorders>
              <w:left w:val="threeDEmboss" w:sz="24" w:space="0" w:color="auto"/>
            </w:tcBorders>
          </w:tcPr>
          <w:p w14:paraId="17C693F7" w14:textId="52151536" w:rsidR="00D01D3F" w:rsidRPr="00D01D3F" w:rsidRDefault="00723708" w:rsidP="00D01D3F">
            <w:pPr>
              <w:tabs>
                <w:tab w:val="left" w:pos="-720"/>
              </w:tabs>
              <w:suppressAutoHyphens/>
              <w:rPr>
                <w:color w:val="FF0000"/>
                <w:sz w:val="22"/>
                <w:szCs w:val="22"/>
              </w:rPr>
            </w:pPr>
            <w:r>
              <w:rPr>
                <w:color w:val="FF0000"/>
                <w:sz w:val="22"/>
                <w:szCs w:val="22"/>
              </w:rPr>
              <w:t>5</w:t>
            </w:r>
          </w:p>
        </w:tc>
        <w:tc>
          <w:tcPr>
            <w:tcW w:w="2664" w:type="dxa"/>
            <w:tcBorders>
              <w:right w:val="threeDEmboss" w:sz="24" w:space="0" w:color="auto"/>
            </w:tcBorders>
          </w:tcPr>
          <w:p w14:paraId="38272AA5" w14:textId="3C35737E" w:rsidR="00D01D3F" w:rsidRPr="00AD01AE" w:rsidRDefault="00D01D3F" w:rsidP="00D01D3F">
            <w:pPr>
              <w:rPr>
                <w:color w:val="0D0D0D"/>
                <w:sz w:val="22"/>
                <w:szCs w:val="22"/>
                <w:lang w:val="de-DE"/>
              </w:rPr>
            </w:pPr>
            <w:r w:rsidRPr="00C415C2">
              <w:rPr>
                <w:sz w:val="22"/>
                <w:szCs w:val="22"/>
              </w:rPr>
              <w:t>Martha VanGeem</w:t>
            </w:r>
          </w:p>
        </w:tc>
        <w:tc>
          <w:tcPr>
            <w:tcW w:w="2150" w:type="dxa"/>
            <w:tcBorders>
              <w:right w:val="threeDEmboss" w:sz="24" w:space="0" w:color="auto"/>
            </w:tcBorders>
          </w:tcPr>
          <w:p w14:paraId="03B53C4C" w14:textId="543C66A8" w:rsidR="00D01D3F" w:rsidRPr="00954021" w:rsidRDefault="00661AFA" w:rsidP="00D01D3F">
            <w:pPr>
              <w:rPr>
                <w:sz w:val="22"/>
                <w:szCs w:val="22"/>
              </w:rPr>
            </w:pPr>
            <w:r>
              <w:rPr>
                <w:sz w:val="22"/>
                <w:szCs w:val="22"/>
              </w:rPr>
              <w:t>Phillip Johnson</w:t>
            </w:r>
          </w:p>
        </w:tc>
      </w:tr>
      <w:tr w:rsidR="00D01D3F" w:rsidRPr="00AD01AE" w14:paraId="028FB11B" w14:textId="77777777" w:rsidTr="00723708">
        <w:trPr>
          <w:trHeight w:val="237"/>
        </w:trPr>
        <w:tc>
          <w:tcPr>
            <w:tcW w:w="504" w:type="dxa"/>
            <w:tcBorders>
              <w:left w:val="threeDEmboss" w:sz="24" w:space="0" w:color="auto"/>
            </w:tcBorders>
          </w:tcPr>
          <w:p w14:paraId="03173A8B" w14:textId="64322581" w:rsidR="00D01D3F" w:rsidRPr="00D01D3F" w:rsidRDefault="00723708" w:rsidP="00D01D3F">
            <w:pPr>
              <w:tabs>
                <w:tab w:val="left" w:pos="-720"/>
              </w:tabs>
              <w:suppressAutoHyphens/>
              <w:rPr>
                <w:color w:val="FF0000"/>
                <w:sz w:val="22"/>
                <w:szCs w:val="22"/>
              </w:rPr>
            </w:pPr>
            <w:r>
              <w:rPr>
                <w:color w:val="FF0000"/>
                <w:sz w:val="22"/>
                <w:szCs w:val="22"/>
              </w:rPr>
              <w:t>x</w:t>
            </w:r>
          </w:p>
        </w:tc>
        <w:tc>
          <w:tcPr>
            <w:tcW w:w="2664" w:type="dxa"/>
            <w:tcBorders>
              <w:right w:val="threeDEmboss" w:sz="24" w:space="0" w:color="auto"/>
            </w:tcBorders>
          </w:tcPr>
          <w:p w14:paraId="2D2DA510" w14:textId="699C6F6E" w:rsidR="00D01D3F" w:rsidRPr="00AD01AE" w:rsidRDefault="00D01D3F" w:rsidP="00D01D3F">
            <w:pPr>
              <w:rPr>
                <w:sz w:val="22"/>
                <w:szCs w:val="22"/>
              </w:rPr>
            </w:pPr>
            <w:r>
              <w:rPr>
                <w:sz w:val="22"/>
                <w:szCs w:val="22"/>
              </w:rPr>
              <w:t>Emily Toto</w:t>
            </w:r>
            <w:r w:rsidRPr="00C415C2">
              <w:rPr>
                <w:sz w:val="22"/>
                <w:szCs w:val="22"/>
              </w:rPr>
              <w:t xml:space="preserve"> (Staff)</w:t>
            </w:r>
          </w:p>
        </w:tc>
        <w:tc>
          <w:tcPr>
            <w:tcW w:w="2150" w:type="dxa"/>
            <w:tcBorders>
              <w:right w:val="threeDEmboss" w:sz="24" w:space="0" w:color="auto"/>
            </w:tcBorders>
          </w:tcPr>
          <w:p w14:paraId="58279BC5" w14:textId="4960F7DC" w:rsidR="00D01D3F" w:rsidRPr="00954021" w:rsidRDefault="00661AFA" w:rsidP="00D01D3F">
            <w:pPr>
              <w:rPr>
                <w:sz w:val="22"/>
                <w:szCs w:val="22"/>
              </w:rPr>
            </w:pPr>
            <w:r>
              <w:rPr>
                <w:sz w:val="22"/>
                <w:szCs w:val="22"/>
              </w:rPr>
              <w:t>Stephen Spletzer</w:t>
            </w:r>
          </w:p>
        </w:tc>
      </w:tr>
      <w:tr w:rsidR="00723708" w:rsidRPr="00AD01AE" w14:paraId="721279BD" w14:textId="77777777" w:rsidTr="00723708">
        <w:trPr>
          <w:trHeight w:val="237"/>
        </w:trPr>
        <w:tc>
          <w:tcPr>
            <w:tcW w:w="504" w:type="dxa"/>
            <w:tcBorders>
              <w:left w:val="threeDEmboss" w:sz="24" w:space="0" w:color="auto"/>
            </w:tcBorders>
          </w:tcPr>
          <w:p w14:paraId="1F736378" w14:textId="6A04A3EF" w:rsidR="00723708" w:rsidRDefault="00723708" w:rsidP="00D01D3F">
            <w:pPr>
              <w:tabs>
                <w:tab w:val="left" w:pos="-720"/>
              </w:tabs>
              <w:suppressAutoHyphens/>
              <w:rPr>
                <w:color w:val="FF0000"/>
                <w:sz w:val="22"/>
                <w:szCs w:val="22"/>
              </w:rPr>
            </w:pPr>
            <w:r>
              <w:rPr>
                <w:color w:val="FF0000"/>
                <w:sz w:val="22"/>
                <w:szCs w:val="22"/>
              </w:rPr>
              <w:t>x</w:t>
            </w:r>
          </w:p>
        </w:tc>
        <w:tc>
          <w:tcPr>
            <w:tcW w:w="2664" w:type="dxa"/>
            <w:tcBorders>
              <w:right w:val="threeDEmboss" w:sz="24" w:space="0" w:color="auto"/>
            </w:tcBorders>
          </w:tcPr>
          <w:p w14:paraId="28BBC517" w14:textId="212A2CC7" w:rsidR="00723708" w:rsidRDefault="00723708" w:rsidP="00D01D3F">
            <w:pPr>
              <w:rPr>
                <w:sz w:val="22"/>
                <w:szCs w:val="22"/>
              </w:rPr>
            </w:pPr>
            <w:r>
              <w:rPr>
                <w:sz w:val="22"/>
                <w:szCs w:val="22"/>
              </w:rPr>
              <w:t>Phil Trafton (IAPMO rep)</w:t>
            </w:r>
          </w:p>
        </w:tc>
        <w:tc>
          <w:tcPr>
            <w:tcW w:w="2150" w:type="dxa"/>
            <w:tcBorders>
              <w:right w:val="threeDEmboss" w:sz="24" w:space="0" w:color="auto"/>
            </w:tcBorders>
          </w:tcPr>
          <w:p w14:paraId="4684DCAB" w14:textId="74D206D3" w:rsidR="00723708" w:rsidRPr="00954021" w:rsidRDefault="00661AFA" w:rsidP="00D01D3F">
            <w:pPr>
              <w:rPr>
                <w:sz w:val="22"/>
                <w:szCs w:val="22"/>
              </w:rPr>
            </w:pPr>
            <w:r>
              <w:rPr>
                <w:sz w:val="22"/>
                <w:szCs w:val="22"/>
              </w:rPr>
              <w:t>Steve Chabotte</w:t>
            </w:r>
          </w:p>
        </w:tc>
      </w:tr>
      <w:tr w:rsidR="00661AFA" w:rsidRPr="00AD01AE" w14:paraId="120D2E55" w14:textId="77777777" w:rsidTr="00723708">
        <w:trPr>
          <w:trHeight w:val="237"/>
        </w:trPr>
        <w:tc>
          <w:tcPr>
            <w:tcW w:w="504" w:type="dxa"/>
            <w:tcBorders>
              <w:left w:val="threeDEmboss" w:sz="24" w:space="0" w:color="auto"/>
            </w:tcBorders>
          </w:tcPr>
          <w:p w14:paraId="4B62EB1D" w14:textId="77777777" w:rsidR="00661AFA" w:rsidRDefault="00661AFA" w:rsidP="00D01D3F">
            <w:pPr>
              <w:tabs>
                <w:tab w:val="left" w:pos="-720"/>
              </w:tabs>
              <w:suppressAutoHyphens/>
              <w:rPr>
                <w:color w:val="FF0000"/>
                <w:sz w:val="22"/>
                <w:szCs w:val="22"/>
              </w:rPr>
            </w:pPr>
          </w:p>
        </w:tc>
        <w:tc>
          <w:tcPr>
            <w:tcW w:w="2664" w:type="dxa"/>
            <w:tcBorders>
              <w:right w:val="threeDEmboss" w:sz="24" w:space="0" w:color="auto"/>
            </w:tcBorders>
          </w:tcPr>
          <w:p w14:paraId="2CE294BF" w14:textId="77777777" w:rsidR="00661AFA" w:rsidRDefault="00661AFA" w:rsidP="00D01D3F">
            <w:pPr>
              <w:rPr>
                <w:sz w:val="22"/>
                <w:szCs w:val="22"/>
              </w:rPr>
            </w:pPr>
          </w:p>
        </w:tc>
        <w:tc>
          <w:tcPr>
            <w:tcW w:w="2150" w:type="dxa"/>
            <w:tcBorders>
              <w:right w:val="threeDEmboss" w:sz="24" w:space="0" w:color="auto"/>
            </w:tcBorders>
          </w:tcPr>
          <w:p w14:paraId="0B713BBB" w14:textId="09640020" w:rsidR="00661AFA" w:rsidRDefault="00661AFA" w:rsidP="00D01D3F">
            <w:pPr>
              <w:rPr>
                <w:sz w:val="22"/>
                <w:szCs w:val="22"/>
              </w:rPr>
            </w:pPr>
            <w:r>
              <w:rPr>
                <w:sz w:val="22"/>
                <w:szCs w:val="22"/>
              </w:rPr>
              <w:t>Taylor Duran</w:t>
            </w:r>
          </w:p>
        </w:tc>
      </w:tr>
    </w:tbl>
    <w:p w14:paraId="43A22B73" w14:textId="77777777" w:rsidR="00D01D3F" w:rsidRPr="00AD01AE" w:rsidRDefault="00D01D3F" w:rsidP="00D01D3F">
      <w:pPr>
        <w:spacing w:line="300" w:lineRule="auto"/>
        <w:ind w:left="360" w:right="-720"/>
        <w:rPr>
          <w:color w:val="000000"/>
          <w:sz w:val="22"/>
          <w:szCs w:val="22"/>
        </w:rPr>
      </w:pPr>
    </w:p>
    <w:p w14:paraId="3F69C0D4" w14:textId="77777777" w:rsidR="00D01D3F" w:rsidRPr="00135A67" w:rsidRDefault="00D01D3F" w:rsidP="00D01D3F">
      <w:pPr>
        <w:numPr>
          <w:ilvl w:val="0"/>
          <w:numId w:val="1"/>
        </w:numPr>
        <w:spacing w:line="300" w:lineRule="auto"/>
        <w:ind w:right="-720"/>
        <w:rPr>
          <w:sz w:val="22"/>
          <w:szCs w:val="22"/>
        </w:rPr>
      </w:pPr>
      <w:r w:rsidRPr="00135A67">
        <w:rPr>
          <w:sz w:val="22"/>
          <w:szCs w:val="22"/>
        </w:rPr>
        <w:t>ASHRAE Code of Ethics Commitment &amp; Antitrust Policy</w:t>
      </w:r>
    </w:p>
    <w:p w14:paraId="57176DFD" w14:textId="77777777" w:rsidR="00D01D3F" w:rsidRPr="00135A67" w:rsidRDefault="00D01D3F" w:rsidP="00D01D3F">
      <w:pPr>
        <w:pStyle w:val="ListParagraph"/>
        <w:numPr>
          <w:ilvl w:val="0"/>
          <w:numId w:val="2"/>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6" w:history="1">
        <w:r w:rsidRPr="00135A67">
          <w:rPr>
            <w:rStyle w:val="Hyperlink"/>
            <w:color w:val="auto"/>
            <w:sz w:val="22"/>
            <w:szCs w:val="22"/>
          </w:rPr>
          <w:t>https://www.ashrae.org/about-ashrae/ashrae-code-of-ethics</w:t>
        </w:r>
      </w:hyperlink>
      <w:r>
        <w:rPr>
          <w:sz w:val="22"/>
          <w:szCs w:val="22"/>
        </w:rPr>
        <w:t>.</w:t>
      </w:r>
      <w:r w:rsidRPr="00135A67">
        <w:rPr>
          <w:sz w:val="22"/>
          <w:szCs w:val="22"/>
        </w:rPr>
        <w:t>)</w:t>
      </w:r>
    </w:p>
    <w:p w14:paraId="38E36F1B" w14:textId="77777777" w:rsidR="00D01D3F" w:rsidRPr="00135A67" w:rsidRDefault="00D01D3F" w:rsidP="00D01D3F">
      <w:pPr>
        <w:pStyle w:val="ListParagraph"/>
        <w:numPr>
          <w:ilvl w:val="0"/>
          <w:numId w:val="2"/>
        </w:numPr>
        <w:spacing w:line="300" w:lineRule="auto"/>
        <w:ind w:right="-720"/>
        <w:rPr>
          <w:sz w:val="22"/>
          <w:szCs w:val="22"/>
        </w:rPr>
      </w:pPr>
      <w:r w:rsidRPr="00135A67">
        <w:rPr>
          <w:sz w:val="22"/>
          <w:szCs w:val="22"/>
        </w:rPr>
        <w:t xml:space="preserve">ASHRAE participants are expected to adhere to the antitrust policy: </w:t>
      </w:r>
      <w:hyperlink r:id="rId7" w:history="1">
        <w:r w:rsidRPr="00D81BD0">
          <w:rPr>
            <w:rStyle w:val="Hyperlink"/>
            <w:sz w:val="22"/>
            <w:szCs w:val="22"/>
          </w:rPr>
          <w:t>https://youtu.be/ykisOzjHyZM</w:t>
        </w:r>
      </w:hyperlink>
      <w:r>
        <w:rPr>
          <w:sz w:val="22"/>
          <w:szCs w:val="22"/>
        </w:rPr>
        <w:t xml:space="preserve"> </w:t>
      </w:r>
    </w:p>
    <w:p w14:paraId="082A43BE" w14:textId="77777777" w:rsidR="00D01D3F" w:rsidRPr="00135A67" w:rsidRDefault="00D01D3F" w:rsidP="00D01D3F">
      <w:pPr>
        <w:pStyle w:val="ListParagraph"/>
        <w:spacing w:line="300" w:lineRule="auto"/>
        <w:ind w:left="1080" w:right="-720"/>
        <w:rPr>
          <w:sz w:val="22"/>
          <w:szCs w:val="22"/>
        </w:rPr>
      </w:pPr>
    </w:p>
    <w:p w14:paraId="587576D6" w14:textId="7C1A8D94" w:rsidR="00D01D3F" w:rsidRPr="00135A67" w:rsidRDefault="00D01D3F" w:rsidP="00D01D3F">
      <w:pPr>
        <w:pStyle w:val="ListParagraph"/>
        <w:numPr>
          <w:ilvl w:val="0"/>
          <w:numId w:val="1"/>
        </w:numPr>
        <w:spacing w:line="300" w:lineRule="auto"/>
        <w:ind w:right="-720"/>
        <w:rPr>
          <w:sz w:val="22"/>
          <w:szCs w:val="22"/>
        </w:rPr>
      </w:pPr>
      <w:r>
        <w:rPr>
          <w:sz w:val="22"/>
          <w:szCs w:val="22"/>
        </w:rPr>
        <w:t>Introductions</w:t>
      </w:r>
    </w:p>
    <w:p w14:paraId="2D5CCD08" w14:textId="77777777" w:rsidR="00D01D3F" w:rsidRPr="00135A67" w:rsidRDefault="00D01D3F" w:rsidP="00D01D3F">
      <w:pPr>
        <w:spacing w:line="300" w:lineRule="auto"/>
        <w:ind w:left="360" w:right="-720"/>
        <w:rPr>
          <w:sz w:val="22"/>
          <w:szCs w:val="22"/>
        </w:rPr>
      </w:pPr>
    </w:p>
    <w:p w14:paraId="463D6759" w14:textId="2623AF08" w:rsidR="00954021" w:rsidRPr="00954021" w:rsidRDefault="00954021" w:rsidP="00954021">
      <w:pPr>
        <w:numPr>
          <w:ilvl w:val="0"/>
          <w:numId w:val="1"/>
        </w:numPr>
        <w:spacing w:line="300" w:lineRule="auto"/>
        <w:ind w:right="-720"/>
        <w:rPr>
          <w:sz w:val="22"/>
          <w:szCs w:val="22"/>
        </w:rPr>
      </w:pPr>
      <w:r>
        <w:rPr>
          <w:sz w:val="22"/>
          <w:szCs w:val="22"/>
        </w:rPr>
        <w:t>Review of CIS objectives and timeline for interacting with ICC (Group A) and IAPMO codes</w:t>
      </w:r>
    </w:p>
    <w:p w14:paraId="5F75D370" w14:textId="5EB1CF8E" w:rsidR="00954021" w:rsidRDefault="00954021" w:rsidP="00954021">
      <w:pPr>
        <w:numPr>
          <w:ilvl w:val="1"/>
          <w:numId w:val="1"/>
        </w:numPr>
        <w:spacing w:line="300" w:lineRule="auto"/>
        <w:ind w:right="-720"/>
        <w:rPr>
          <w:sz w:val="22"/>
          <w:szCs w:val="22"/>
        </w:rPr>
      </w:pPr>
      <w:r>
        <w:rPr>
          <w:sz w:val="22"/>
          <w:szCs w:val="22"/>
        </w:rPr>
        <w:t>Proposals due from committees: 10/6/23</w:t>
      </w:r>
    </w:p>
    <w:p w14:paraId="4001A08F" w14:textId="18D7A902" w:rsidR="00954021" w:rsidRDefault="00954021" w:rsidP="00954021">
      <w:pPr>
        <w:numPr>
          <w:ilvl w:val="1"/>
          <w:numId w:val="1"/>
        </w:numPr>
        <w:spacing w:line="300" w:lineRule="auto"/>
        <w:ind w:right="-720"/>
        <w:rPr>
          <w:sz w:val="22"/>
          <w:szCs w:val="22"/>
        </w:rPr>
      </w:pPr>
      <w:r>
        <w:rPr>
          <w:sz w:val="22"/>
          <w:szCs w:val="22"/>
        </w:rPr>
        <w:t>ASHRAE submits to codes: 10/23 – 1/24</w:t>
      </w:r>
    </w:p>
    <w:p w14:paraId="0EAA6F49" w14:textId="115B221D" w:rsidR="00954021" w:rsidRPr="00954021" w:rsidRDefault="00954021" w:rsidP="00954021">
      <w:pPr>
        <w:numPr>
          <w:ilvl w:val="1"/>
          <w:numId w:val="1"/>
        </w:numPr>
        <w:spacing w:line="300" w:lineRule="auto"/>
        <w:ind w:right="-720"/>
        <w:rPr>
          <w:sz w:val="22"/>
          <w:szCs w:val="22"/>
        </w:rPr>
      </w:pPr>
      <w:r>
        <w:rPr>
          <w:sz w:val="22"/>
          <w:szCs w:val="22"/>
        </w:rPr>
        <w:t>See announcement to PCs below</w:t>
      </w:r>
    </w:p>
    <w:bookmarkStart w:id="0" w:name="_MON_1751089001"/>
    <w:bookmarkEnd w:id="0"/>
    <w:p w14:paraId="1453DAD6" w14:textId="56ED14F5" w:rsidR="00D01D3F" w:rsidRPr="00954021" w:rsidRDefault="00954021" w:rsidP="00954021">
      <w:pPr>
        <w:spacing w:line="300" w:lineRule="auto"/>
        <w:ind w:left="720" w:right="-720"/>
        <w:rPr>
          <w:sz w:val="22"/>
          <w:szCs w:val="22"/>
        </w:rPr>
      </w:pPr>
      <w:r>
        <w:rPr>
          <w:sz w:val="22"/>
          <w:szCs w:val="22"/>
        </w:rPr>
        <w:object w:dxaOrig="1508" w:dyaOrig="984" w14:anchorId="0D207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49.35pt" o:ole="">
            <v:imagedata r:id="rId8" o:title=""/>
          </v:shape>
          <o:OLEObject Type="Embed" ProgID="Word.Document.12" ShapeID="_x0000_i1025" DrawAspect="Icon" ObjectID="_1753160596" r:id="rId9">
            <o:FieldCodes>\s</o:FieldCodes>
          </o:OLEObject>
        </w:object>
      </w:r>
    </w:p>
    <w:p w14:paraId="6FFEFCD6" w14:textId="69C36C65" w:rsidR="00D01D3F" w:rsidRPr="00135A67" w:rsidRDefault="00954021" w:rsidP="00954021">
      <w:pPr>
        <w:ind w:firstLine="720"/>
        <w:rPr>
          <w:sz w:val="16"/>
          <w:szCs w:val="14"/>
        </w:rPr>
      </w:pPr>
      <w:r>
        <w:rPr>
          <w:b/>
          <w:bCs/>
          <w:sz w:val="22"/>
          <w:szCs w:val="22"/>
          <w:u w:val="single"/>
        </w:rPr>
        <w:t xml:space="preserve">CIS </w:t>
      </w:r>
      <w:r w:rsidR="00D01D3F" w:rsidRPr="00135A67">
        <w:rPr>
          <w:b/>
          <w:bCs/>
          <w:sz w:val="22"/>
          <w:szCs w:val="22"/>
          <w:u w:val="single"/>
        </w:rPr>
        <w:t>Scope and Purpose:</w:t>
      </w:r>
    </w:p>
    <w:p w14:paraId="5AF205B7" w14:textId="1BE27CB7" w:rsidR="00D01D3F" w:rsidRPr="00135A67" w:rsidRDefault="00D01D3F" w:rsidP="00954021">
      <w:pPr>
        <w:ind w:left="720"/>
        <w:rPr>
          <w:sz w:val="18"/>
          <w:szCs w:val="14"/>
        </w:rPr>
      </w:pPr>
      <w:r w:rsidRPr="00135A67">
        <w:rPr>
          <w:sz w:val="22"/>
          <w:szCs w:val="22"/>
          <w:shd w:val="clear" w:color="auto" w:fill="FFFFFF"/>
        </w:rPr>
        <w:t xml:space="preserve">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w:t>
      </w:r>
      <w:r w:rsidRPr="00135A67">
        <w:rPr>
          <w:sz w:val="22"/>
          <w:szCs w:val="22"/>
          <w:shd w:val="clear" w:color="auto" w:fill="FFFFFF"/>
        </w:rPr>
        <w:lastRenderedPageBreak/>
        <w:t>to HVAC and Energy issues. All ASHRAE Code Interaction shall be processed by and through the CIS.</w:t>
      </w:r>
    </w:p>
    <w:p w14:paraId="0E42DF9A" w14:textId="77777777" w:rsidR="00D01D3F" w:rsidRPr="0053184D" w:rsidRDefault="00D01D3F" w:rsidP="00D01D3F">
      <w:pPr>
        <w:numPr>
          <w:ilvl w:val="0"/>
          <w:numId w:val="1"/>
        </w:numPr>
        <w:spacing w:line="300" w:lineRule="auto"/>
        <w:ind w:right="-720"/>
        <w:rPr>
          <w:sz w:val="22"/>
          <w:szCs w:val="22"/>
        </w:rPr>
      </w:pPr>
      <w:r w:rsidRPr="0053184D">
        <w:rPr>
          <w:sz w:val="22"/>
          <w:szCs w:val="22"/>
        </w:rPr>
        <w:t xml:space="preserve">ICC Group A </w:t>
      </w:r>
    </w:p>
    <w:p w14:paraId="2175E724" w14:textId="6944BBF5" w:rsidR="00954021" w:rsidRDefault="00954021" w:rsidP="00954021">
      <w:pPr>
        <w:numPr>
          <w:ilvl w:val="1"/>
          <w:numId w:val="1"/>
        </w:numPr>
        <w:spacing w:line="300" w:lineRule="auto"/>
        <w:ind w:right="-720"/>
        <w:rPr>
          <w:sz w:val="22"/>
          <w:szCs w:val="22"/>
        </w:rPr>
      </w:pPr>
      <w:r>
        <w:rPr>
          <w:sz w:val="22"/>
          <w:szCs w:val="22"/>
        </w:rPr>
        <w:t>62.2 – Removing Exception 2</w:t>
      </w:r>
      <w:r w:rsidR="00483491">
        <w:rPr>
          <w:sz w:val="22"/>
          <w:szCs w:val="22"/>
        </w:rPr>
        <w:t xml:space="preserve"> </w:t>
      </w:r>
      <w:r w:rsidR="00483491">
        <w:rPr>
          <w:b/>
          <w:bCs/>
          <w:sz w:val="22"/>
          <w:szCs w:val="22"/>
        </w:rPr>
        <w:t>Cramm/VanGeem 8-0-1</w:t>
      </w:r>
    </w:p>
    <w:p w14:paraId="0A7C03BB" w14:textId="0C920F33" w:rsidR="00954021" w:rsidRDefault="00954021" w:rsidP="00954021">
      <w:pPr>
        <w:numPr>
          <w:ilvl w:val="1"/>
          <w:numId w:val="1"/>
        </w:numPr>
        <w:spacing w:line="300" w:lineRule="auto"/>
        <w:ind w:right="-720"/>
        <w:rPr>
          <w:sz w:val="22"/>
          <w:szCs w:val="22"/>
        </w:rPr>
      </w:pPr>
      <w:r>
        <w:rPr>
          <w:sz w:val="22"/>
          <w:szCs w:val="22"/>
        </w:rPr>
        <w:t>62.2 – Supply or Balanced for Attached Dwelling Units on Enclosed Corridor</w:t>
      </w:r>
      <w:r w:rsidR="00A21570">
        <w:rPr>
          <w:sz w:val="22"/>
          <w:szCs w:val="22"/>
        </w:rPr>
        <w:t xml:space="preserve"> </w:t>
      </w:r>
      <w:r w:rsidR="00A21570">
        <w:rPr>
          <w:b/>
          <w:bCs/>
          <w:sz w:val="22"/>
          <w:szCs w:val="22"/>
        </w:rPr>
        <w:t>Seeton/Cramm 8-0-1</w:t>
      </w:r>
    </w:p>
    <w:p w14:paraId="39EF95B7" w14:textId="77777777" w:rsidR="00D01D3F" w:rsidRDefault="00D01D3F" w:rsidP="00D01D3F">
      <w:pPr>
        <w:numPr>
          <w:ilvl w:val="0"/>
          <w:numId w:val="1"/>
        </w:numPr>
        <w:spacing w:line="300" w:lineRule="auto"/>
        <w:ind w:right="-720"/>
        <w:rPr>
          <w:sz w:val="22"/>
          <w:szCs w:val="22"/>
        </w:rPr>
      </w:pPr>
      <w:r>
        <w:rPr>
          <w:sz w:val="22"/>
          <w:szCs w:val="22"/>
        </w:rPr>
        <w:t>IAPMO UMC</w:t>
      </w:r>
    </w:p>
    <w:p w14:paraId="2BC61E0E" w14:textId="31359600" w:rsidR="00954021" w:rsidRDefault="00954021" w:rsidP="00954021">
      <w:pPr>
        <w:numPr>
          <w:ilvl w:val="1"/>
          <w:numId w:val="1"/>
        </w:numPr>
        <w:spacing w:line="300" w:lineRule="auto"/>
        <w:ind w:right="-720"/>
        <w:rPr>
          <w:sz w:val="22"/>
          <w:szCs w:val="22"/>
        </w:rPr>
      </w:pPr>
      <w:r>
        <w:rPr>
          <w:sz w:val="22"/>
          <w:szCs w:val="22"/>
        </w:rPr>
        <w:t>62.2 – Supply or Balanced for Attached Dwelling Units on Enclosed Corridor</w:t>
      </w:r>
      <w:r w:rsidR="00C02EBB">
        <w:rPr>
          <w:sz w:val="22"/>
          <w:szCs w:val="22"/>
        </w:rPr>
        <w:t xml:space="preserve"> </w:t>
      </w:r>
      <w:r w:rsidR="00C02EBB">
        <w:rPr>
          <w:b/>
          <w:bCs/>
          <w:sz w:val="22"/>
          <w:szCs w:val="22"/>
        </w:rPr>
        <w:t>Nall/Cramm 7-0-2.</w:t>
      </w:r>
    </w:p>
    <w:p w14:paraId="759BBF67" w14:textId="0AB5A390" w:rsidR="00954021" w:rsidRDefault="00954021" w:rsidP="00954021">
      <w:pPr>
        <w:numPr>
          <w:ilvl w:val="1"/>
          <w:numId w:val="1"/>
        </w:numPr>
        <w:spacing w:line="300" w:lineRule="auto"/>
        <w:ind w:right="-720"/>
        <w:rPr>
          <w:sz w:val="22"/>
          <w:szCs w:val="22"/>
        </w:rPr>
      </w:pPr>
      <w:r>
        <w:rPr>
          <w:sz w:val="22"/>
          <w:szCs w:val="22"/>
        </w:rPr>
        <w:t>Report from Hugo Aguilar about extracts – explain process and current status</w:t>
      </w:r>
    </w:p>
    <w:p w14:paraId="502D3D56" w14:textId="77777777" w:rsidR="00D01D3F" w:rsidRDefault="00D01D3F" w:rsidP="00D01D3F">
      <w:pPr>
        <w:pStyle w:val="ListParagraph"/>
        <w:numPr>
          <w:ilvl w:val="0"/>
          <w:numId w:val="1"/>
        </w:numPr>
        <w:spacing w:line="300" w:lineRule="auto"/>
        <w:ind w:right="-720"/>
        <w:rPr>
          <w:sz w:val="22"/>
          <w:szCs w:val="22"/>
        </w:rPr>
      </w:pPr>
      <w:r>
        <w:rPr>
          <w:sz w:val="22"/>
          <w:szCs w:val="22"/>
        </w:rPr>
        <w:t>New Business</w:t>
      </w:r>
    </w:p>
    <w:p w14:paraId="7296E69A" w14:textId="57597E42" w:rsidR="00D01D3F" w:rsidRPr="00F90E92" w:rsidRDefault="00D01D3F" w:rsidP="00D01D3F">
      <w:pPr>
        <w:numPr>
          <w:ilvl w:val="0"/>
          <w:numId w:val="1"/>
        </w:numPr>
        <w:spacing w:line="300" w:lineRule="auto"/>
        <w:ind w:right="-720"/>
        <w:rPr>
          <w:sz w:val="22"/>
          <w:szCs w:val="22"/>
        </w:rPr>
      </w:pPr>
      <w:r w:rsidRPr="0053184D">
        <w:rPr>
          <w:sz w:val="22"/>
          <w:szCs w:val="22"/>
        </w:rPr>
        <w:t>Next meeting</w:t>
      </w:r>
    </w:p>
    <w:p w14:paraId="5E6E396C" w14:textId="2FB11C5B" w:rsidR="00954021" w:rsidRPr="00915471" w:rsidRDefault="00915471" w:rsidP="00954021">
      <w:pPr>
        <w:numPr>
          <w:ilvl w:val="1"/>
          <w:numId w:val="1"/>
        </w:numPr>
        <w:spacing w:line="300" w:lineRule="auto"/>
        <w:ind w:right="-720"/>
        <w:rPr>
          <w:b/>
          <w:bCs/>
          <w:sz w:val="22"/>
          <w:szCs w:val="22"/>
        </w:rPr>
      </w:pPr>
      <w:r>
        <w:rPr>
          <w:b/>
          <w:bCs/>
          <w:sz w:val="22"/>
          <w:szCs w:val="22"/>
        </w:rPr>
        <w:t>September 25, 11-1 ET</w:t>
      </w:r>
    </w:p>
    <w:p w14:paraId="7B9D21CD" w14:textId="4DE652E8" w:rsidR="00954021" w:rsidRPr="00954021" w:rsidRDefault="00954021" w:rsidP="00954021">
      <w:pPr>
        <w:numPr>
          <w:ilvl w:val="1"/>
          <w:numId w:val="1"/>
        </w:numPr>
        <w:spacing w:line="300" w:lineRule="auto"/>
        <w:ind w:right="-720"/>
        <w:rPr>
          <w:sz w:val="22"/>
          <w:szCs w:val="22"/>
        </w:rPr>
      </w:pPr>
      <w:r>
        <w:rPr>
          <w:sz w:val="22"/>
          <w:szCs w:val="22"/>
        </w:rPr>
        <w:t xml:space="preserve">Expect to meet again this fall to approve IAPMO extracts, plus updates from 62.1 ventilation table and 34 refrigerants. </w:t>
      </w:r>
    </w:p>
    <w:sectPr w:rsidR="00954021" w:rsidRPr="00954021">
      <w:pgSz w:w="12240" w:h="15840"/>
      <w:pgMar w:top="126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C2"/>
    <w:multiLevelType w:val="hybridMultilevel"/>
    <w:tmpl w:val="A22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6BD9"/>
    <w:multiLevelType w:val="multilevel"/>
    <w:tmpl w:val="C41C120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
      <w:lvlJc w:val="left"/>
      <w:pPr>
        <w:tabs>
          <w:tab w:val="num" w:pos="1980"/>
        </w:tabs>
        <w:ind w:left="1980" w:hanging="360"/>
      </w:pPr>
      <w:rPr>
        <w:rFonts w:ascii="Symbol" w:hAnsi="Symbol" w:hint="default"/>
      </w:rPr>
    </w:lvl>
    <w:lvl w:ilvl="3">
      <w:start w:val="1"/>
      <w:numFmt w:val="bullet"/>
      <w:lvlText w:val="o"/>
      <w:lvlJc w:val="left"/>
      <w:pPr>
        <w:tabs>
          <w:tab w:val="num" w:pos="2520"/>
        </w:tabs>
        <w:ind w:left="2520" w:hanging="360"/>
      </w:pPr>
      <w:rPr>
        <w:rFonts w:ascii="Courier New" w:hAnsi="Courier New" w:cs="Courier New" w:hint="default"/>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1111B1"/>
    <w:multiLevelType w:val="hybridMultilevel"/>
    <w:tmpl w:val="ED3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4D127E"/>
    <w:multiLevelType w:val="hybridMultilevel"/>
    <w:tmpl w:val="4A68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539547">
    <w:abstractNumId w:val="1"/>
  </w:num>
  <w:num w:numId="2" w16cid:durableId="245726977">
    <w:abstractNumId w:val="2"/>
  </w:num>
  <w:num w:numId="3" w16cid:durableId="241722997">
    <w:abstractNumId w:val="3"/>
  </w:num>
  <w:num w:numId="4" w16cid:durableId="1629772888">
    <w:abstractNumId w:val="4"/>
  </w:num>
  <w:num w:numId="5" w16cid:durableId="159201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24"/>
    <w:rsid w:val="002A5524"/>
    <w:rsid w:val="00483491"/>
    <w:rsid w:val="00661AFA"/>
    <w:rsid w:val="00723708"/>
    <w:rsid w:val="008D3B11"/>
    <w:rsid w:val="008D72B4"/>
    <w:rsid w:val="00915471"/>
    <w:rsid w:val="00954021"/>
    <w:rsid w:val="00992F58"/>
    <w:rsid w:val="00A21570"/>
    <w:rsid w:val="00B1450D"/>
    <w:rsid w:val="00C02EBB"/>
    <w:rsid w:val="00D01D3F"/>
    <w:rsid w:val="00F3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76547"/>
  <w15:chartTrackingRefBased/>
  <w15:docId w15:val="{503101A6-ADD6-402A-B56A-6B897D06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3F"/>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1D3F"/>
    <w:rPr>
      <w:color w:val="0000FF"/>
      <w:u w:val="single"/>
    </w:rPr>
  </w:style>
  <w:style w:type="paragraph" w:styleId="Title">
    <w:name w:val="Title"/>
    <w:basedOn w:val="Normal"/>
    <w:link w:val="TitleChar"/>
    <w:qFormat/>
    <w:rsid w:val="00D01D3F"/>
    <w:pPr>
      <w:ind w:right="-360"/>
      <w:jc w:val="center"/>
    </w:pPr>
    <w:rPr>
      <w:b/>
    </w:rPr>
  </w:style>
  <w:style w:type="character" w:customStyle="1" w:styleId="TitleChar">
    <w:name w:val="Title Char"/>
    <w:basedOn w:val="DefaultParagraphFont"/>
    <w:link w:val="Title"/>
    <w:rsid w:val="00D01D3F"/>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D01D3F"/>
    <w:pPr>
      <w:ind w:right="-720"/>
      <w:jc w:val="center"/>
    </w:pPr>
    <w:rPr>
      <w:b/>
    </w:rPr>
  </w:style>
  <w:style w:type="character" w:customStyle="1" w:styleId="SubtitleChar">
    <w:name w:val="Subtitle Char"/>
    <w:basedOn w:val="DefaultParagraphFont"/>
    <w:link w:val="Subtitle"/>
    <w:rsid w:val="00D01D3F"/>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D01D3F"/>
    <w:pPr>
      <w:ind w:left="720"/>
    </w:pPr>
  </w:style>
  <w:style w:type="character" w:styleId="UnresolvedMention">
    <w:name w:val="Unresolved Mention"/>
    <w:basedOn w:val="DefaultParagraphFont"/>
    <w:uiPriority w:val="99"/>
    <w:semiHidden/>
    <w:unhideWhenUsed/>
    <w:rsid w:val="008D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youtu.be/ykisOzjHy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rae.org/about-ashrae/ashrae-code-of-ethics" TargetMode="External"/><Relationship Id="rId11" Type="http://schemas.openxmlformats.org/officeDocument/2006/relationships/theme" Target="theme/theme1.xml"/><Relationship Id="rId5" Type="http://schemas.openxmlformats.org/officeDocument/2006/relationships/hyperlink" Target="https://ashrae.webex.com/ashrae/j.php?MTID=m2a2115e4ec4c5fb3cc2de7a0e6334e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Toto</dc:creator>
  <cp:keywords/>
  <dc:description/>
  <cp:lastModifiedBy>Addendum cw</cp:lastModifiedBy>
  <cp:revision>3</cp:revision>
  <dcterms:created xsi:type="dcterms:W3CDTF">2023-08-10T12:13:00Z</dcterms:created>
  <dcterms:modified xsi:type="dcterms:W3CDTF">2023-08-10T12:17:00Z</dcterms:modified>
</cp:coreProperties>
</file>