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EE8BF" w14:textId="77777777" w:rsidR="00185B0F" w:rsidRPr="002C25FB" w:rsidRDefault="00185B0F" w:rsidP="00DD505C">
      <w:pPr>
        <w:jc w:val="center"/>
      </w:pPr>
    </w:p>
    <w:p w14:paraId="63A3A520" w14:textId="77777777" w:rsidR="00185B0F" w:rsidRPr="002C25FB" w:rsidRDefault="00185B0F" w:rsidP="00DD505C">
      <w:pPr>
        <w:jc w:val="center"/>
      </w:pPr>
    </w:p>
    <w:p w14:paraId="1802B03E" w14:textId="77777777" w:rsidR="00185B0F" w:rsidRPr="002C25FB" w:rsidRDefault="00185B0F" w:rsidP="00DD505C">
      <w:pPr>
        <w:jc w:val="center"/>
      </w:pPr>
    </w:p>
    <w:p w14:paraId="3A2FF86A" w14:textId="77777777" w:rsidR="00185B0F" w:rsidRPr="002C25FB" w:rsidRDefault="00185B0F" w:rsidP="00DD505C">
      <w:pPr>
        <w:jc w:val="center"/>
      </w:pPr>
    </w:p>
    <w:p w14:paraId="5D59D5B2" w14:textId="77777777" w:rsidR="00185B0F" w:rsidRPr="002C25FB" w:rsidRDefault="00185B0F" w:rsidP="00DD505C">
      <w:pPr>
        <w:jc w:val="center"/>
      </w:pPr>
    </w:p>
    <w:p w14:paraId="5A67E9AD" w14:textId="1927DE93" w:rsidR="00243A3B" w:rsidRPr="002C25FB" w:rsidRDefault="009213B2" w:rsidP="00DD505C">
      <w:pPr>
        <w:jc w:val="center"/>
      </w:pPr>
      <w:r w:rsidRPr="002C25FB">
        <w:rPr>
          <w:noProof/>
          <w:color w:val="1F497D"/>
        </w:rPr>
        <w:drawing>
          <wp:inline distT="0" distB="0" distL="0" distR="0" wp14:anchorId="17CFDB09" wp14:editId="66F67D0A">
            <wp:extent cx="182245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2450" cy="1257300"/>
                    </a:xfrm>
                    <a:prstGeom prst="rect">
                      <a:avLst/>
                    </a:prstGeom>
                    <a:noFill/>
                    <a:ln>
                      <a:noFill/>
                    </a:ln>
                  </pic:spPr>
                </pic:pic>
              </a:graphicData>
            </a:graphic>
          </wp:inline>
        </w:drawing>
      </w:r>
    </w:p>
    <w:p w14:paraId="5F7C6DC8" w14:textId="77777777" w:rsidR="00243A3B" w:rsidRPr="002C25FB" w:rsidRDefault="00243A3B" w:rsidP="00DD505C"/>
    <w:p w14:paraId="438C8CFD" w14:textId="77777777" w:rsidR="00243A3B" w:rsidRPr="002C25FB" w:rsidRDefault="00243A3B" w:rsidP="00DD505C"/>
    <w:p w14:paraId="02099F01" w14:textId="77777777" w:rsidR="00243A3B" w:rsidRPr="002C25FB" w:rsidRDefault="00243A3B" w:rsidP="00DD505C"/>
    <w:p w14:paraId="46259BB7" w14:textId="77777777" w:rsidR="0063112E" w:rsidRDefault="0063112E" w:rsidP="00DB7D8E">
      <w:pPr>
        <w:jc w:val="center"/>
        <w:rPr>
          <w:b/>
          <w:color w:val="000000"/>
        </w:rPr>
      </w:pPr>
    </w:p>
    <w:p w14:paraId="2BD397B9" w14:textId="77777777" w:rsidR="0063112E" w:rsidRDefault="0063112E" w:rsidP="00DB7D8E">
      <w:pPr>
        <w:jc w:val="center"/>
        <w:rPr>
          <w:b/>
          <w:color w:val="000000"/>
        </w:rPr>
      </w:pPr>
      <w:r>
        <w:rPr>
          <w:b/>
          <w:color w:val="000000"/>
        </w:rPr>
        <w:t>INTERSOCIETY LIAISON SUBCOMMITTEE/</w:t>
      </w:r>
    </w:p>
    <w:p w14:paraId="6F704F53" w14:textId="77777777" w:rsidR="00DB7D8E" w:rsidRDefault="0063112E" w:rsidP="0063112E">
      <w:pPr>
        <w:jc w:val="center"/>
        <w:rPr>
          <w:b/>
          <w:color w:val="000000"/>
        </w:rPr>
      </w:pPr>
      <w:r>
        <w:rPr>
          <w:b/>
          <w:color w:val="000000"/>
        </w:rPr>
        <w:t>INTERNATIONAL STANDARDS ADVISORY SUBCOMMITTEE</w:t>
      </w:r>
    </w:p>
    <w:p w14:paraId="42A0090E" w14:textId="77777777" w:rsidR="0063112E" w:rsidRPr="002C25FB" w:rsidRDefault="0063112E" w:rsidP="00DB7D8E">
      <w:pPr>
        <w:jc w:val="center"/>
        <w:rPr>
          <w:b/>
          <w:color w:val="000000"/>
        </w:rPr>
      </w:pPr>
    </w:p>
    <w:p w14:paraId="10883921" w14:textId="77777777" w:rsidR="00243A3B" w:rsidRPr="002C25FB" w:rsidRDefault="0063112E" w:rsidP="00DB7D8E">
      <w:pPr>
        <w:jc w:val="center"/>
        <w:rPr>
          <w:b/>
        </w:rPr>
      </w:pPr>
      <w:r>
        <w:rPr>
          <w:b/>
          <w:color w:val="000000"/>
        </w:rPr>
        <w:t xml:space="preserve">MEETING </w:t>
      </w:r>
      <w:r w:rsidR="00DB7D8E" w:rsidRPr="002C25FB">
        <w:rPr>
          <w:b/>
          <w:color w:val="000000"/>
        </w:rPr>
        <w:t>MINUTES</w:t>
      </w:r>
    </w:p>
    <w:p w14:paraId="55044EB3" w14:textId="77777777" w:rsidR="00243A3B" w:rsidRPr="002C25FB" w:rsidRDefault="00243A3B" w:rsidP="00DD505C">
      <w:pPr>
        <w:rPr>
          <w:b/>
        </w:rPr>
      </w:pPr>
    </w:p>
    <w:p w14:paraId="214C0D35" w14:textId="77777777" w:rsidR="00243A3B" w:rsidRPr="002C25FB" w:rsidRDefault="00243A3B" w:rsidP="00DD505C">
      <w:pPr>
        <w:rPr>
          <w:b/>
        </w:rPr>
      </w:pPr>
    </w:p>
    <w:p w14:paraId="7DA37E78" w14:textId="77777777" w:rsidR="00243A3B" w:rsidRPr="002C25FB" w:rsidRDefault="00243A3B" w:rsidP="00DD505C">
      <w:pPr>
        <w:rPr>
          <w:b/>
        </w:rPr>
      </w:pPr>
    </w:p>
    <w:p w14:paraId="0437C818" w14:textId="77777777" w:rsidR="00243A3B" w:rsidRPr="002C25FB" w:rsidRDefault="00243A3B" w:rsidP="00DD505C">
      <w:pPr>
        <w:rPr>
          <w:b/>
        </w:rPr>
      </w:pPr>
    </w:p>
    <w:p w14:paraId="6B03F5FE" w14:textId="77777777" w:rsidR="00243A3B" w:rsidRPr="002C25FB" w:rsidRDefault="00243A3B" w:rsidP="00DD505C">
      <w:pPr>
        <w:rPr>
          <w:b/>
        </w:rPr>
      </w:pPr>
    </w:p>
    <w:p w14:paraId="1200F0BC" w14:textId="77777777" w:rsidR="00243A3B" w:rsidRPr="002C25FB" w:rsidRDefault="00243A3B" w:rsidP="00DD505C">
      <w:pPr>
        <w:rPr>
          <w:b/>
        </w:rPr>
      </w:pPr>
    </w:p>
    <w:p w14:paraId="49201FA8" w14:textId="77777777" w:rsidR="00243A3B" w:rsidRPr="002C25FB" w:rsidRDefault="00243A3B" w:rsidP="00DD505C">
      <w:pPr>
        <w:rPr>
          <w:b/>
        </w:rPr>
      </w:pPr>
    </w:p>
    <w:p w14:paraId="706B552F" w14:textId="2C7831FE" w:rsidR="00243A3B" w:rsidRPr="002C25FB" w:rsidRDefault="00C31C82" w:rsidP="00DD505C">
      <w:pPr>
        <w:jc w:val="center"/>
        <w:rPr>
          <w:b/>
        </w:rPr>
      </w:pPr>
      <w:r>
        <w:rPr>
          <w:b/>
        </w:rPr>
        <w:t>Interim Spring 2023 Meeting</w:t>
      </w:r>
      <w:r w:rsidR="006477D7" w:rsidRPr="002C25FB">
        <w:rPr>
          <w:b/>
        </w:rPr>
        <w:t xml:space="preserve">, </w:t>
      </w:r>
      <w:r w:rsidR="0032100A">
        <w:rPr>
          <w:b/>
        </w:rPr>
        <w:t>Virtual</w:t>
      </w:r>
    </w:p>
    <w:p w14:paraId="60AFCE27" w14:textId="68A0D34D" w:rsidR="00243A3B" w:rsidRPr="002C25FB" w:rsidRDefault="00F9454D" w:rsidP="00DD505C">
      <w:pPr>
        <w:jc w:val="center"/>
        <w:rPr>
          <w:b/>
        </w:rPr>
      </w:pPr>
      <w:r>
        <w:rPr>
          <w:b/>
        </w:rPr>
        <w:t>Ma</w:t>
      </w:r>
      <w:r w:rsidR="00C31C82">
        <w:rPr>
          <w:b/>
        </w:rPr>
        <w:t>rch</w:t>
      </w:r>
      <w:r w:rsidR="00E95C5D">
        <w:rPr>
          <w:b/>
        </w:rPr>
        <w:t xml:space="preserve"> </w:t>
      </w:r>
      <w:r w:rsidR="00C31C82">
        <w:rPr>
          <w:b/>
        </w:rPr>
        <w:t>6</w:t>
      </w:r>
      <w:r w:rsidR="00E95C5D">
        <w:rPr>
          <w:b/>
        </w:rPr>
        <w:t>, 202</w:t>
      </w:r>
      <w:r w:rsidR="00C31C82">
        <w:rPr>
          <w:b/>
        </w:rPr>
        <w:t>3</w:t>
      </w:r>
    </w:p>
    <w:p w14:paraId="5384A587" w14:textId="77777777" w:rsidR="00243A3B" w:rsidRPr="002C25FB" w:rsidRDefault="00243A3B" w:rsidP="00C31C82">
      <w:pPr>
        <w:ind w:left="0" w:firstLine="0"/>
        <w:jc w:val="center"/>
        <w:rPr>
          <w:b/>
        </w:rPr>
      </w:pPr>
    </w:p>
    <w:p w14:paraId="22CF1372" w14:textId="77777777" w:rsidR="00243A3B" w:rsidRPr="002C25FB" w:rsidRDefault="00243A3B" w:rsidP="00C31C82">
      <w:pPr>
        <w:autoSpaceDE w:val="0"/>
        <w:autoSpaceDN w:val="0"/>
        <w:adjustRightInd w:val="0"/>
        <w:ind w:left="0" w:firstLine="0"/>
        <w:jc w:val="center"/>
        <w:rPr>
          <w:spacing w:val="-2"/>
        </w:rPr>
      </w:pPr>
    </w:p>
    <w:p w14:paraId="7D29C95D" w14:textId="77777777" w:rsidR="00243A3B" w:rsidRPr="002C25FB" w:rsidRDefault="00243A3B" w:rsidP="00C31C82">
      <w:pPr>
        <w:autoSpaceDE w:val="0"/>
        <w:autoSpaceDN w:val="0"/>
        <w:adjustRightInd w:val="0"/>
        <w:ind w:left="0" w:firstLine="0"/>
        <w:jc w:val="center"/>
        <w:rPr>
          <w:spacing w:val="-2"/>
        </w:rPr>
      </w:pPr>
    </w:p>
    <w:p w14:paraId="471EE387" w14:textId="77777777" w:rsidR="0079747D" w:rsidRPr="002C25FB" w:rsidRDefault="0079747D" w:rsidP="00C31C82">
      <w:pPr>
        <w:autoSpaceDE w:val="0"/>
        <w:autoSpaceDN w:val="0"/>
        <w:adjustRightInd w:val="0"/>
        <w:ind w:left="0" w:firstLine="0"/>
        <w:jc w:val="center"/>
        <w:rPr>
          <w:spacing w:val="-2"/>
        </w:rPr>
      </w:pPr>
    </w:p>
    <w:p w14:paraId="070B9DDE" w14:textId="77777777" w:rsidR="0079747D" w:rsidRPr="002C25FB" w:rsidRDefault="0079747D" w:rsidP="00C31C82">
      <w:pPr>
        <w:autoSpaceDE w:val="0"/>
        <w:autoSpaceDN w:val="0"/>
        <w:adjustRightInd w:val="0"/>
        <w:ind w:left="0" w:firstLine="0"/>
        <w:jc w:val="center"/>
        <w:rPr>
          <w:spacing w:val="-2"/>
        </w:rPr>
      </w:pPr>
    </w:p>
    <w:p w14:paraId="63B40FBC" w14:textId="77777777" w:rsidR="0079747D" w:rsidRPr="002C25FB" w:rsidRDefault="0079747D" w:rsidP="00C31C82">
      <w:pPr>
        <w:autoSpaceDE w:val="0"/>
        <w:autoSpaceDN w:val="0"/>
        <w:adjustRightInd w:val="0"/>
        <w:ind w:left="0" w:firstLine="0"/>
        <w:jc w:val="center"/>
        <w:rPr>
          <w:spacing w:val="-2"/>
        </w:rPr>
      </w:pPr>
    </w:p>
    <w:p w14:paraId="0DCC8115" w14:textId="77777777" w:rsidR="0079747D" w:rsidRPr="002C25FB" w:rsidRDefault="0079747D" w:rsidP="00C31C82">
      <w:pPr>
        <w:autoSpaceDE w:val="0"/>
        <w:autoSpaceDN w:val="0"/>
        <w:adjustRightInd w:val="0"/>
        <w:ind w:left="0" w:firstLine="0"/>
        <w:jc w:val="center"/>
        <w:rPr>
          <w:spacing w:val="-2"/>
        </w:rPr>
      </w:pPr>
    </w:p>
    <w:p w14:paraId="7980B7AD" w14:textId="77777777" w:rsidR="0079747D" w:rsidRPr="002C25FB" w:rsidRDefault="0079747D" w:rsidP="00C31C82">
      <w:pPr>
        <w:autoSpaceDE w:val="0"/>
        <w:autoSpaceDN w:val="0"/>
        <w:adjustRightInd w:val="0"/>
        <w:ind w:left="0" w:firstLine="0"/>
        <w:jc w:val="center"/>
        <w:rPr>
          <w:spacing w:val="-2"/>
        </w:rPr>
      </w:pPr>
    </w:p>
    <w:p w14:paraId="5A1358C3" w14:textId="77777777" w:rsidR="0079747D" w:rsidRPr="002C25FB" w:rsidRDefault="0079747D" w:rsidP="00C31C82">
      <w:pPr>
        <w:autoSpaceDE w:val="0"/>
        <w:autoSpaceDN w:val="0"/>
        <w:adjustRightInd w:val="0"/>
        <w:ind w:left="0" w:firstLine="0"/>
        <w:jc w:val="center"/>
        <w:rPr>
          <w:spacing w:val="-2"/>
        </w:rPr>
      </w:pPr>
    </w:p>
    <w:p w14:paraId="334126DA" w14:textId="77777777" w:rsidR="0079747D" w:rsidRPr="002C25FB" w:rsidRDefault="0079747D" w:rsidP="00C31C82">
      <w:pPr>
        <w:autoSpaceDE w:val="0"/>
        <w:autoSpaceDN w:val="0"/>
        <w:adjustRightInd w:val="0"/>
        <w:ind w:left="0" w:firstLine="0"/>
        <w:jc w:val="center"/>
        <w:rPr>
          <w:spacing w:val="-2"/>
        </w:rPr>
      </w:pPr>
    </w:p>
    <w:p w14:paraId="657C5641" w14:textId="77777777" w:rsidR="0079747D" w:rsidRPr="002C25FB" w:rsidRDefault="0079747D" w:rsidP="00C31C82">
      <w:pPr>
        <w:autoSpaceDE w:val="0"/>
        <w:autoSpaceDN w:val="0"/>
        <w:adjustRightInd w:val="0"/>
        <w:ind w:left="0" w:firstLine="0"/>
        <w:jc w:val="center"/>
        <w:rPr>
          <w:spacing w:val="-2"/>
        </w:rPr>
      </w:pPr>
    </w:p>
    <w:p w14:paraId="6E05EC61" w14:textId="77777777" w:rsidR="0079747D" w:rsidRPr="002C25FB" w:rsidRDefault="0079747D" w:rsidP="00C31C82">
      <w:pPr>
        <w:autoSpaceDE w:val="0"/>
        <w:autoSpaceDN w:val="0"/>
        <w:adjustRightInd w:val="0"/>
        <w:ind w:left="0" w:firstLine="0"/>
        <w:jc w:val="center"/>
        <w:rPr>
          <w:spacing w:val="-2"/>
        </w:rPr>
      </w:pPr>
    </w:p>
    <w:p w14:paraId="744A2D3C" w14:textId="77777777" w:rsidR="0079747D" w:rsidRPr="002C25FB" w:rsidRDefault="0079747D" w:rsidP="00C31C82">
      <w:pPr>
        <w:autoSpaceDE w:val="0"/>
        <w:autoSpaceDN w:val="0"/>
        <w:adjustRightInd w:val="0"/>
        <w:ind w:left="0" w:firstLine="0"/>
        <w:jc w:val="center"/>
        <w:rPr>
          <w:spacing w:val="-2"/>
        </w:rPr>
      </w:pPr>
    </w:p>
    <w:p w14:paraId="5CB65B7E" w14:textId="77777777" w:rsidR="0079747D" w:rsidRPr="002C25FB" w:rsidRDefault="0079747D" w:rsidP="00C31C82">
      <w:pPr>
        <w:autoSpaceDE w:val="0"/>
        <w:autoSpaceDN w:val="0"/>
        <w:adjustRightInd w:val="0"/>
        <w:ind w:left="0" w:firstLine="0"/>
        <w:jc w:val="center"/>
        <w:rPr>
          <w:spacing w:val="-2"/>
        </w:rPr>
      </w:pPr>
    </w:p>
    <w:p w14:paraId="5AE0E4FC" w14:textId="77777777" w:rsidR="0079747D" w:rsidRPr="002C25FB" w:rsidRDefault="0079747D" w:rsidP="00C31C82">
      <w:pPr>
        <w:autoSpaceDE w:val="0"/>
        <w:autoSpaceDN w:val="0"/>
        <w:adjustRightInd w:val="0"/>
        <w:ind w:left="0" w:firstLine="0"/>
        <w:jc w:val="center"/>
        <w:rPr>
          <w:spacing w:val="-2"/>
        </w:rPr>
      </w:pPr>
    </w:p>
    <w:p w14:paraId="00BD8D30" w14:textId="77777777" w:rsidR="00016B71" w:rsidRPr="002C25FB" w:rsidRDefault="001F48CE" w:rsidP="00DD505C">
      <w:pPr>
        <w:jc w:val="center"/>
        <w:rPr>
          <w:i/>
          <w:color w:val="0070C0"/>
          <w:spacing w:val="-2"/>
        </w:rPr>
      </w:pPr>
      <w:r w:rsidRPr="002C25FB">
        <w:rPr>
          <w:i/>
          <w:color w:val="0070C0"/>
          <w:spacing w:val="-2"/>
        </w:rPr>
        <w:t>These are not the official minutes until a</w:t>
      </w:r>
      <w:r w:rsidR="00434E13" w:rsidRPr="002C25FB">
        <w:rPr>
          <w:i/>
          <w:color w:val="0070C0"/>
          <w:spacing w:val="-2"/>
        </w:rPr>
        <w:t>pproved by</w:t>
      </w:r>
      <w:r w:rsidR="0063112E">
        <w:rPr>
          <w:i/>
          <w:color w:val="0070C0"/>
          <w:spacing w:val="-2"/>
        </w:rPr>
        <w:t xml:space="preserve"> ILS/ISAS</w:t>
      </w:r>
      <w:r w:rsidR="00016B71" w:rsidRPr="002C25FB">
        <w:rPr>
          <w:i/>
          <w:color w:val="0070C0"/>
          <w:spacing w:val="-2"/>
        </w:rPr>
        <w:t xml:space="preserve"> </w:t>
      </w:r>
    </w:p>
    <w:p w14:paraId="02DE24A9" w14:textId="77777777" w:rsidR="00016B71" w:rsidRPr="002C25FB" w:rsidRDefault="00016B71" w:rsidP="00016B71">
      <w:pPr>
        <w:jc w:val="center"/>
      </w:pPr>
    </w:p>
    <w:p w14:paraId="1F31200B" w14:textId="77777777" w:rsidR="00947694" w:rsidRPr="002C25FB" w:rsidRDefault="00947694" w:rsidP="00B562E7">
      <w:pPr>
        <w:ind w:left="0" w:firstLine="0"/>
        <w:sectPr w:rsidR="00947694" w:rsidRPr="002C25FB" w:rsidSect="0004624F">
          <w:footerReference w:type="default" r:id="rId12"/>
          <w:type w:val="continuous"/>
          <w:pgSz w:w="12240" w:h="15840" w:code="1"/>
          <w:pgMar w:top="1440" w:right="1440" w:bottom="1440" w:left="1440" w:header="720" w:footer="720" w:gutter="0"/>
          <w:pgNumType w:fmt="lowerRoman" w:start="1"/>
          <w:cols w:space="720"/>
          <w:titlePg/>
          <w:docGrid w:linePitch="360"/>
        </w:sectPr>
      </w:pPr>
    </w:p>
    <w:p w14:paraId="3AA71143" w14:textId="77777777" w:rsidR="003B3179" w:rsidRPr="003B6B36" w:rsidRDefault="00B562E7" w:rsidP="003B3179">
      <w:pPr>
        <w:jc w:val="center"/>
        <w:rPr>
          <w:b/>
        </w:rPr>
      </w:pPr>
      <w:r w:rsidRPr="002C25FB">
        <w:rPr>
          <w:b/>
        </w:rPr>
        <w:lastRenderedPageBreak/>
        <w:t xml:space="preserve"> </w:t>
      </w:r>
      <w:r w:rsidR="003B3179">
        <w:rPr>
          <w:b/>
        </w:rPr>
        <w:t>ILS/ISAS</w:t>
      </w:r>
      <w:r w:rsidR="003B3179" w:rsidRPr="003B6B36">
        <w:rPr>
          <w:b/>
        </w:rPr>
        <w:t xml:space="preserve"> Action Items</w:t>
      </w:r>
    </w:p>
    <w:p w14:paraId="364DF891" w14:textId="3A436D07" w:rsidR="003B3179" w:rsidRPr="003B6B36" w:rsidRDefault="003B3179" w:rsidP="003B3179">
      <w:pPr>
        <w:jc w:val="center"/>
        <w:rPr>
          <w:b/>
        </w:rPr>
      </w:pPr>
      <w:r w:rsidRPr="003B6B36">
        <w:rPr>
          <w:b/>
        </w:rPr>
        <w:t xml:space="preserve">As of </w:t>
      </w:r>
      <w:r w:rsidR="00F9454D">
        <w:rPr>
          <w:b/>
        </w:rPr>
        <w:t>Ma</w:t>
      </w:r>
      <w:r w:rsidR="00C31C82">
        <w:rPr>
          <w:b/>
        </w:rPr>
        <w:t>rch</w:t>
      </w:r>
      <w:r>
        <w:rPr>
          <w:b/>
        </w:rPr>
        <w:t xml:space="preserve"> </w:t>
      </w:r>
      <w:r w:rsidR="00F9454D">
        <w:rPr>
          <w:b/>
        </w:rPr>
        <w:t>6</w:t>
      </w:r>
      <w:r>
        <w:rPr>
          <w:b/>
        </w:rPr>
        <w:t>, 202</w:t>
      </w:r>
      <w:r w:rsidR="00C31C82">
        <w:rPr>
          <w:b/>
        </w:rPr>
        <w:t>3</w:t>
      </w:r>
    </w:p>
    <w:p w14:paraId="68459DE7" w14:textId="77777777" w:rsidR="003B3179" w:rsidRPr="003B6B36" w:rsidRDefault="003B3179" w:rsidP="003B3179">
      <w:pPr>
        <w:jc w:val="center"/>
        <w:rPr>
          <w:b/>
          <w:color w:val="FF0000"/>
        </w:rPr>
      </w:pPr>
      <w:r w:rsidRPr="003B6B36">
        <w:rPr>
          <w:b/>
        </w:rPr>
        <w:t xml:space="preserve">Updated Items Noted in </w:t>
      </w:r>
      <w:r w:rsidRPr="003B6B36">
        <w:rPr>
          <w:b/>
          <w:color w:val="FF0000"/>
        </w:rPr>
        <w:t>Red</w:t>
      </w:r>
    </w:p>
    <w:p w14:paraId="51C78ED8" w14:textId="77777777" w:rsidR="003B3179" w:rsidRPr="003B6B36" w:rsidRDefault="003B3179" w:rsidP="003B3179"/>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31"/>
        <w:gridCol w:w="5839"/>
        <w:gridCol w:w="1530"/>
        <w:gridCol w:w="1260"/>
      </w:tblGrid>
      <w:tr w:rsidR="003B3179" w:rsidRPr="00181220" w14:paraId="2BFBA2A4" w14:textId="77777777" w:rsidTr="002E1359">
        <w:trPr>
          <w:cantSplit/>
          <w:trHeight w:val="350"/>
          <w:tblHeader/>
          <w:jc w:val="center"/>
        </w:trPr>
        <w:tc>
          <w:tcPr>
            <w:tcW w:w="9360" w:type="dxa"/>
            <w:gridSpan w:val="4"/>
            <w:tcBorders>
              <w:top w:val="single" w:sz="4" w:space="0" w:color="auto"/>
              <w:left w:val="single" w:sz="4" w:space="0" w:color="auto"/>
              <w:bottom w:val="single" w:sz="4" w:space="0" w:color="auto"/>
              <w:right w:val="single" w:sz="4" w:space="0" w:color="auto"/>
            </w:tcBorders>
            <w:shd w:val="clear" w:color="auto" w:fill="0070C0"/>
            <w:vAlign w:val="center"/>
          </w:tcPr>
          <w:p w14:paraId="6FBFCBD5" w14:textId="7A3294CB" w:rsidR="003B3179" w:rsidRPr="00181220" w:rsidRDefault="001B1018" w:rsidP="002E1359">
            <w:pPr>
              <w:jc w:val="center"/>
              <w:rPr>
                <w:b/>
                <w:smallCaps/>
                <w:color w:val="FFFFFF"/>
              </w:rPr>
            </w:pPr>
            <w:r>
              <w:rPr>
                <w:b/>
                <w:smallCaps/>
                <w:color w:val="FFFFFF"/>
              </w:rPr>
              <w:t xml:space="preserve">Open Action Items </w:t>
            </w:r>
            <w:r w:rsidR="005629D6">
              <w:rPr>
                <w:b/>
                <w:smallCaps/>
                <w:color w:val="FFFFFF"/>
              </w:rPr>
              <w:t>–</w:t>
            </w:r>
            <w:r>
              <w:rPr>
                <w:b/>
                <w:smallCaps/>
                <w:color w:val="FFFFFF"/>
              </w:rPr>
              <w:t xml:space="preserve"> </w:t>
            </w:r>
            <w:r w:rsidR="00D50D44">
              <w:rPr>
                <w:b/>
                <w:smallCaps/>
                <w:color w:val="FFFFFF"/>
              </w:rPr>
              <w:t xml:space="preserve">March 2023 </w:t>
            </w:r>
            <w:r w:rsidR="008B516C">
              <w:rPr>
                <w:b/>
                <w:smallCaps/>
                <w:color w:val="FFFFFF"/>
              </w:rPr>
              <w:t xml:space="preserve">Virtual </w:t>
            </w:r>
            <w:r w:rsidR="00D50D44">
              <w:rPr>
                <w:b/>
                <w:smallCaps/>
                <w:color w:val="FFFFFF"/>
              </w:rPr>
              <w:t xml:space="preserve">Interim </w:t>
            </w:r>
            <w:r w:rsidR="008B516C">
              <w:rPr>
                <w:b/>
                <w:smallCaps/>
                <w:color w:val="FFFFFF"/>
              </w:rPr>
              <w:t xml:space="preserve">Meeting and </w:t>
            </w:r>
            <w:r w:rsidR="00D50D44">
              <w:rPr>
                <w:b/>
                <w:smallCaps/>
                <w:color w:val="FFFFFF"/>
              </w:rPr>
              <w:t>May 2022 Virtual Annual Meeting</w:t>
            </w:r>
          </w:p>
        </w:tc>
      </w:tr>
      <w:tr w:rsidR="003B3179" w:rsidRPr="00181220" w14:paraId="392D7062" w14:textId="77777777" w:rsidTr="002E1359">
        <w:trPr>
          <w:cantSplit/>
          <w:trHeight w:val="269"/>
          <w:tblHeader/>
          <w:jc w:val="center"/>
        </w:trPr>
        <w:tc>
          <w:tcPr>
            <w:tcW w:w="731" w:type="dxa"/>
            <w:shd w:val="clear" w:color="auto" w:fill="0070C0"/>
          </w:tcPr>
          <w:p w14:paraId="6F9B3595" w14:textId="77777777" w:rsidR="003B3179" w:rsidRPr="00181220" w:rsidRDefault="003B3179" w:rsidP="002E1359">
            <w:pPr>
              <w:jc w:val="center"/>
              <w:rPr>
                <w:b/>
                <w:color w:val="FFFFFF"/>
              </w:rPr>
            </w:pPr>
            <w:r w:rsidRPr="00181220">
              <w:rPr>
                <w:b/>
                <w:color w:val="FFFFFF"/>
              </w:rPr>
              <w:t>AI#</w:t>
            </w:r>
          </w:p>
        </w:tc>
        <w:tc>
          <w:tcPr>
            <w:tcW w:w="5839" w:type="dxa"/>
            <w:shd w:val="clear" w:color="auto" w:fill="0070C0"/>
          </w:tcPr>
          <w:p w14:paraId="30638453" w14:textId="2B576719" w:rsidR="003B3179" w:rsidRPr="00181220" w:rsidRDefault="00E75CE0" w:rsidP="002E1359">
            <w:pPr>
              <w:jc w:val="center"/>
              <w:rPr>
                <w:b/>
                <w:color w:val="FFFFFF"/>
              </w:rPr>
            </w:pPr>
            <w:r>
              <w:rPr>
                <w:b/>
                <w:color w:val="FFFFFF"/>
              </w:rPr>
              <w:t xml:space="preserve">Open </w:t>
            </w:r>
            <w:r w:rsidR="003B3179" w:rsidRPr="00181220">
              <w:rPr>
                <w:b/>
                <w:color w:val="FFFFFF"/>
              </w:rPr>
              <w:t>Action Item</w:t>
            </w:r>
          </w:p>
        </w:tc>
        <w:tc>
          <w:tcPr>
            <w:tcW w:w="1530" w:type="dxa"/>
            <w:shd w:val="clear" w:color="auto" w:fill="0070C0"/>
          </w:tcPr>
          <w:p w14:paraId="74D82CE8" w14:textId="77777777" w:rsidR="003B3179" w:rsidRPr="00181220" w:rsidRDefault="003B3179" w:rsidP="002E1359">
            <w:pPr>
              <w:jc w:val="center"/>
              <w:rPr>
                <w:b/>
                <w:color w:val="FFFFFF"/>
              </w:rPr>
            </w:pPr>
            <w:r w:rsidRPr="00181220">
              <w:rPr>
                <w:b/>
                <w:color w:val="FFFFFF"/>
              </w:rPr>
              <w:t>Assigned</w:t>
            </w:r>
          </w:p>
        </w:tc>
        <w:tc>
          <w:tcPr>
            <w:tcW w:w="1260" w:type="dxa"/>
            <w:shd w:val="clear" w:color="auto" w:fill="0070C0"/>
          </w:tcPr>
          <w:p w14:paraId="243FA86F" w14:textId="77777777" w:rsidR="003B3179" w:rsidRPr="00181220" w:rsidRDefault="003B3179" w:rsidP="002E1359">
            <w:pPr>
              <w:jc w:val="center"/>
              <w:rPr>
                <w:b/>
                <w:color w:val="FFFFFF"/>
              </w:rPr>
            </w:pPr>
            <w:r w:rsidRPr="00181220">
              <w:rPr>
                <w:b/>
                <w:color w:val="FFFFFF"/>
              </w:rPr>
              <w:t>Status</w:t>
            </w:r>
          </w:p>
        </w:tc>
      </w:tr>
      <w:tr w:rsidR="008B516C" w:rsidRPr="00181220" w14:paraId="5F9F6A3E" w14:textId="77777777" w:rsidTr="00312EDE">
        <w:trPr>
          <w:cantSplit/>
          <w:trHeight w:val="51"/>
          <w:jc w:val="center"/>
        </w:trPr>
        <w:tc>
          <w:tcPr>
            <w:tcW w:w="731" w:type="dxa"/>
            <w:shd w:val="clear" w:color="auto" w:fill="auto"/>
            <w:vAlign w:val="center"/>
          </w:tcPr>
          <w:p w14:paraId="2E43CA6A" w14:textId="6CC1E0A3" w:rsidR="008B516C" w:rsidRPr="00E238E0" w:rsidRDefault="006A417B" w:rsidP="008B516C">
            <w:pPr>
              <w:jc w:val="center"/>
              <w:rPr>
                <w:bCs/>
                <w:color w:val="FF0000"/>
              </w:rPr>
            </w:pPr>
            <w:r w:rsidRPr="00E238E0">
              <w:rPr>
                <w:bCs/>
                <w:color w:val="FF0000"/>
              </w:rPr>
              <w:t>1</w:t>
            </w:r>
          </w:p>
        </w:tc>
        <w:tc>
          <w:tcPr>
            <w:tcW w:w="5839" w:type="dxa"/>
            <w:shd w:val="clear" w:color="auto" w:fill="auto"/>
          </w:tcPr>
          <w:p w14:paraId="79B91A77" w14:textId="2FDB18C7" w:rsidR="008B516C" w:rsidRPr="00E238E0" w:rsidRDefault="00B75B93" w:rsidP="008B516C">
            <w:pPr>
              <w:tabs>
                <w:tab w:val="center" w:pos="4320"/>
                <w:tab w:val="right" w:pos="8640"/>
              </w:tabs>
              <w:ind w:left="0" w:firstLine="0"/>
              <w:rPr>
                <w:rFonts w:eastAsia="Times New Roman"/>
                <w:color w:val="FF0000"/>
              </w:rPr>
            </w:pPr>
            <w:bookmarkStart w:id="0" w:name="_Hlk131077288"/>
            <w:r w:rsidRPr="00E238E0">
              <w:rPr>
                <w:rFonts w:eastAsia="Times New Roman"/>
                <w:color w:val="FF0000"/>
              </w:rPr>
              <w:t>An action item was assigned to the ILS/ISAS membership to develop a plan for prioritization and recommendations on translation of standards for use outside of North America. A mechanism for determining how to measure demand for a particular standard in a particular language or market needs to be developed. There is a need for involvement of native language speakers who are technically proficient and experienced in the applicable fields; professional translators may not be best suited for these efforts.</w:t>
            </w:r>
            <w:bookmarkEnd w:id="0"/>
            <w:r w:rsidR="007E168B">
              <w:rPr>
                <w:rFonts w:eastAsia="Times New Roman"/>
                <w:color w:val="FF0000"/>
              </w:rPr>
              <w:t xml:space="preserve"> This should be included for discussion at Chapter Regional Conferences (CRCs).</w:t>
            </w:r>
          </w:p>
        </w:tc>
        <w:tc>
          <w:tcPr>
            <w:tcW w:w="1530" w:type="dxa"/>
            <w:shd w:val="clear" w:color="auto" w:fill="auto"/>
            <w:vAlign w:val="center"/>
          </w:tcPr>
          <w:p w14:paraId="4D394CAD" w14:textId="46541A4C" w:rsidR="008B516C" w:rsidRPr="00E238E0" w:rsidRDefault="008B516C" w:rsidP="008B516C">
            <w:pPr>
              <w:ind w:left="0" w:firstLine="0"/>
              <w:jc w:val="center"/>
              <w:rPr>
                <w:bCs/>
                <w:color w:val="FF0000"/>
              </w:rPr>
            </w:pPr>
            <w:r w:rsidRPr="00E238E0">
              <w:rPr>
                <w:bCs/>
                <w:color w:val="FF0000"/>
              </w:rPr>
              <w:t>ILS/</w:t>
            </w:r>
            <w:proofErr w:type="gramStart"/>
            <w:r w:rsidRPr="00E238E0">
              <w:rPr>
                <w:bCs/>
                <w:color w:val="FF0000"/>
              </w:rPr>
              <w:t>ISAS</w:t>
            </w:r>
            <w:proofErr w:type="gramEnd"/>
            <w:r w:rsidR="005D6578">
              <w:rPr>
                <w:bCs/>
                <w:color w:val="FF0000"/>
              </w:rPr>
              <w:t xml:space="preserve"> </w:t>
            </w:r>
            <w:r w:rsidRPr="00E238E0">
              <w:rPr>
                <w:bCs/>
                <w:color w:val="FF0000"/>
              </w:rPr>
              <w:t>members</w:t>
            </w:r>
          </w:p>
        </w:tc>
        <w:tc>
          <w:tcPr>
            <w:tcW w:w="1260" w:type="dxa"/>
            <w:shd w:val="clear" w:color="auto" w:fill="auto"/>
            <w:vAlign w:val="center"/>
          </w:tcPr>
          <w:p w14:paraId="2A3F7605" w14:textId="5B24F258" w:rsidR="008B516C" w:rsidRPr="00E238E0" w:rsidRDefault="008B516C" w:rsidP="008B516C">
            <w:pPr>
              <w:ind w:left="0" w:firstLine="0"/>
              <w:jc w:val="center"/>
              <w:rPr>
                <w:rFonts w:eastAsia="Times New Roman"/>
                <w:color w:val="FF0000"/>
              </w:rPr>
            </w:pPr>
            <w:r w:rsidRPr="00E238E0">
              <w:rPr>
                <w:rFonts w:eastAsia="Times New Roman"/>
                <w:color w:val="FF0000"/>
              </w:rPr>
              <w:t>Open</w:t>
            </w:r>
          </w:p>
        </w:tc>
      </w:tr>
      <w:tr w:rsidR="007E168B" w:rsidRPr="00181220" w14:paraId="67E0B584" w14:textId="77777777" w:rsidTr="00312EDE">
        <w:trPr>
          <w:cantSplit/>
          <w:trHeight w:val="51"/>
          <w:jc w:val="center"/>
        </w:trPr>
        <w:tc>
          <w:tcPr>
            <w:tcW w:w="731" w:type="dxa"/>
            <w:shd w:val="clear" w:color="auto" w:fill="auto"/>
            <w:vAlign w:val="center"/>
          </w:tcPr>
          <w:p w14:paraId="7021FE71" w14:textId="32A08556" w:rsidR="007E168B" w:rsidRPr="00E238E0" w:rsidRDefault="007E168B" w:rsidP="007E168B">
            <w:pPr>
              <w:jc w:val="center"/>
              <w:rPr>
                <w:bCs/>
                <w:color w:val="FF0000"/>
              </w:rPr>
            </w:pPr>
            <w:r>
              <w:rPr>
                <w:bCs/>
                <w:color w:val="FF0000"/>
              </w:rPr>
              <w:t>2</w:t>
            </w:r>
          </w:p>
        </w:tc>
        <w:tc>
          <w:tcPr>
            <w:tcW w:w="5839" w:type="dxa"/>
            <w:shd w:val="clear" w:color="auto" w:fill="auto"/>
          </w:tcPr>
          <w:p w14:paraId="632B2657" w14:textId="5213B8CB" w:rsidR="007E168B" w:rsidRPr="00E238E0" w:rsidRDefault="007E168B" w:rsidP="007E168B">
            <w:pPr>
              <w:tabs>
                <w:tab w:val="center" w:pos="4320"/>
                <w:tab w:val="right" w:pos="8640"/>
              </w:tabs>
              <w:ind w:left="0" w:firstLine="0"/>
              <w:rPr>
                <w:rFonts w:eastAsia="Times New Roman"/>
                <w:color w:val="FF0000"/>
              </w:rPr>
            </w:pPr>
            <w:r>
              <w:rPr>
                <w:rFonts w:eastAsia="Times New Roman"/>
                <w:color w:val="FF0000"/>
              </w:rPr>
              <w:t>An action item was assigned to the ILS/ISAS membership to consider what the status of ILS/ISAS should be in light of the formation of an international technical activity standing committee. Consideration should be given to which responsibilities of ILS/ISAS could potentially be reassigned to the standing committee or to another subcommittee of Standards Committee.</w:t>
            </w:r>
          </w:p>
        </w:tc>
        <w:tc>
          <w:tcPr>
            <w:tcW w:w="1530" w:type="dxa"/>
            <w:shd w:val="clear" w:color="auto" w:fill="auto"/>
            <w:vAlign w:val="center"/>
          </w:tcPr>
          <w:p w14:paraId="096ACA06" w14:textId="2E140F36" w:rsidR="007E168B" w:rsidRPr="00E238E0" w:rsidRDefault="007E168B" w:rsidP="007E168B">
            <w:pPr>
              <w:ind w:left="0" w:firstLine="0"/>
              <w:jc w:val="center"/>
              <w:rPr>
                <w:bCs/>
                <w:color w:val="FF0000"/>
              </w:rPr>
            </w:pPr>
            <w:r w:rsidRPr="00E238E0">
              <w:rPr>
                <w:bCs/>
                <w:color w:val="FF0000"/>
              </w:rPr>
              <w:t>ILS/</w:t>
            </w:r>
            <w:proofErr w:type="gramStart"/>
            <w:r w:rsidRPr="00E238E0">
              <w:rPr>
                <w:bCs/>
                <w:color w:val="FF0000"/>
              </w:rPr>
              <w:t>ISAS</w:t>
            </w:r>
            <w:proofErr w:type="gramEnd"/>
            <w:r>
              <w:rPr>
                <w:bCs/>
                <w:color w:val="FF0000"/>
              </w:rPr>
              <w:t xml:space="preserve"> </w:t>
            </w:r>
            <w:r w:rsidRPr="00E238E0">
              <w:rPr>
                <w:bCs/>
                <w:color w:val="FF0000"/>
              </w:rPr>
              <w:t>members</w:t>
            </w:r>
          </w:p>
        </w:tc>
        <w:tc>
          <w:tcPr>
            <w:tcW w:w="1260" w:type="dxa"/>
            <w:shd w:val="clear" w:color="auto" w:fill="auto"/>
            <w:vAlign w:val="center"/>
          </w:tcPr>
          <w:p w14:paraId="60D509AA" w14:textId="5298673A" w:rsidR="007E168B" w:rsidRPr="00E238E0" w:rsidRDefault="007E168B" w:rsidP="007E168B">
            <w:pPr>
              <w:ind w:left="0" w:firstLine="0"/>
              <w:jc w:val="center"/>
              <w:rPr>
                <w:rFonts w:eastAsia="Times New Roman"/>
                <w:color w:val="FF0000"/>
              </w:rPr>
            </w:pPr>
            <w:r w:rsidRPr="007E168B">
              <w:rPr>
                <w:rFonts w:eastAsia="Times New Roman"/>
                <w:color w:val="FF0000"/>
              </w:rPr>
              <w:t>Open</w:t>
            </w:r>
          </w:p>
        </w:tc>
      </w:tr>
      <w:tr w:rsidR="007E168B" w:rsidRPr="00181220" w14:paraId="5BCCB01C" w14:textId="77777777" w:rsidTr="00312EDE">
        <w:trPr>
          <w:cantSplit/>
          <w:trHeight w:val="51"/>
          <w:jc w:val="center"/>
        </w:trPr>
        <w:tc>
          <w:tcPr>
            <w:tcW w:w="731" w:type="dxa"/>
            <w:shd w:val="clear" w:color="auto" w:fill="auto"/>
            <w:vAlign w:val="center"/>
          </w:tcPr>
          <w:p w14:paraId="53EF440E" w14:textId="723C5BEA" w:rsidR="007E168B" w:rsidRPr="007E168B" w:rsidRDefault="007E168B" w:rsidP="007E168B">
            <w:pPr>
              <w:jc w:val="center"/>
              <w:rPr>
                <w:bCs/>
                <w:color w:val="FF0000"/>
              </w:rPr>
            </w:pPr>
            <w:r w:rsidRPr="007E168B">
              <w:rPr>
                <w:bCs/>
                <w:color w:val="FF0000"/>
              </w:rPr>
              <w:t>3</w:t>
            </w:r>
          </w:p>
        </w:tc>
        <w:tc>
          <w:tcPr>
            <w:tcW w:w="5839" w:type="dxa"/>
            <w:shd w:val="clear" w:color="auto" w:fill="auto"/>
          </w:tcPr>
          <w:p w14:paraId="1D12C234" w14:textId="7BFA163F" w:rsidR="007E168B" w:rsidRPr="007E168B" w:rsidRDefault="007E168B" w:rsidP="007E168B">
            <w:pPr>
              <w:tabs>
                <w:tab w:val="center" w:pos="4320"/>
                <w:tab w:val="right" w:pos="8640"/>
              </w:tabs>
              <w:ind w:left="0" w:firstLine="0"/>
              <w:rPr>
                <w:rFonts w:eastAsia="Times New Roman"/>
                <w:color w:val="FF0000"/>
              </w:rPr>
            </w:pPr>
            <w:r w:rsidRPr="007E168B">
              <w:rPr>
                <w:color w:val="FF0000"/>
              </w:rPr>
              <w:t>An action item was assigned to R. Shanley to request a biographical profile from the proposed representative for review by ILS/ISAS, as well as requesting a copy of the operating procedures and any costs for membership from IEST, the administrator of the U.S. TAG to ISO/TC 209.</w:t>
            </w:r>
          </w:p>
        </w:tc>
        <w:tc>
          <w:tcPr>
            <w:tcW w:w="1530" w:type="dxa"/>
            <w:shd w:val="clear" w:color="auto" w:fill="auto"/>
            <w:vAlign w:val="center"/>
          </w:tcPr>
          <w:p w14:paraId="73B0F4B1" w14:textId="2011977D" w:rsidR="007E168B" w:rsidRPr="00E238E0" w:rsidRDefault="007E168B" w:rsidP="007E168B">
            <w:pPr>
              <w:ind w:left="0" w:firstLine="0"/>
              <w:jc w:val="center"/>
              <w:rPr>
                <w:bCs/>
                <w:color w:val="FF0000"/>
                <w:highlight w:val="yellow"/>
              </w:rPr>
            </w:pPr>
            <w:r>
              <w:rPr>
                <w:bCs/>
                <w:color w:val="FF0000"/>
              </w:rPr>
              <w:t xml:space="preserve">R. Shanley, </w:t>
            </w:r>
            <w:r w:rsidRPr="00E238E0">
              <w:rPr>
                <w:bCs/>
                <w:color w:val="FF0000"/>
              </w:rPr>
              <w:t>ILS/</w:t>
            </w:r>
            <w:proofErr w:type="gramStart"/>
            <w:r w:rsidRPr="00E238E0">
              <w:rPr>
                <w:bCs/>
                <w:color w:val="FF0000"/>
              </w:rPr>
              <w:t>ISAS</w:t>
            </w:r>
            <w:proofErr w:type="gramEnd"/>
            <w:r>
              <w:rPr>
                <w:bCs/>
                <w:color w:val="FF0000"/>
              </w:rPr>
              <w:t xml:space="preserve"> </w:t>
            </w:r>
            <w:r w:rsidRPr="00E238E0">
              <w:rPr>
                <w:bCs/>
                <w:color w:val="FF0000"/>
              </w:rPr>
              <w:t>members</w:t>
            </w:r>
          </w:p>
        </w:tc>
        <w:tc>
          <w:tcPr>
            <w:tcW w:w="1260" w:type="dxa"/>
            <w:shd w:val="clear" w:color="auto" w:fill="auto"/>
            <w:vAlign w:val="center"/>
          </w:tcPr>
          <w:p w14:paraId="66A82628" w14:textId="0B665FE1" w:rsidR="007E168B" w:rsidRPr="007E168B" w:rsidRDefault="007E168B" w:rsidP="007E168B">
            <w:pPr>
              <w:ind w:left="0" w:firstLine="0"/>
              <w:jc w:val="center"/>
              <w:rPr>
                <w:rFonts w:eastAsia="Times New Roman"/>
                <w:color w:val="FF0000"/>
              </w:rPr>
            </w:pPr>
            <w:r w:rsidRPr="007E168B">
              <w:rPr>
                <w:rFonts w:eastAsia="Times New Roman"/>
                <w:color w:val="FF0000"/>
              </w:rPr>
              <w:t>Open</w:t>
            </w:r>
          </w:p>
        </w:tc>
      </w:tr>
    </w:tbl>
    <w:p w14:paraId="3B14E0DD" w14:textId="77777777" w:rsidR="001B1018" w:rsidRDefault="001B1018"/>
    <w:p w14:paraId="73E350DD" w14:textId="77777777" w:rsidR="003B3179" w:rsidRDefault="003B3179" w:rsidP="006477D7">
      <w:pPr>
        <w:ind w:left="0" w:firstLine="0"/>
        <w:rPr>
          <w:b/>
        </w:rPr>
      </w:pPr>
    </w:p>
    <w:p w14:paraId="72A2299D" w14:textId="77777777" w:rsidR="006477D7" w:rsidRPr="00B562E7" w:rsidRDefault="003B3179" w:rsidP="006477D7">
      <w:pPr>
        <w:ind w:left="0" w:firstLine="0"/>
        <w:rPr>
          <w:b/>
        </w:rPr>
      </w:pPr>
      <w:r>
        <w:rPr>
          <w:b/>
        </w:rPr>
        <w:br w:type="page"/>
      </w:r>
    </w:p>
    <w:p w14:paraId="52236BA3" w14:textId="77777777" w:rsidR="009269C5" w:rsidRPr="002C25FB" w:rsidRDefault="00811417" w:rsidP="00122D0C">
      <w:pPr>
        <w:pStyle w:val="Heading1"/>
      </w:pPr>
      <w:bookmarkStart w:id="1" w:name="_Toc66699030"/>
      <w:bookmarkStart w:id="2" w:name="_Toc222717440"/>
      <w:bookmarkStart w:id="3" w:name="_Toc234906804"/>
      <w:bookmarkStart w:id="4" w:name="_Toc522542582"/>
      <w:r w:rsidRPr="002C25FB">
        <w:lastRenderedPageBreak/>
        <w:t>1.</w:t>
      </w:r>
      <w:r w:rsidR="006038BD">
        <w:tab/>
      </w:r>
      <w:r w:rsidR="009269C5" w:rsidRPr="002C25FB">
        <w:t>Call to Order and Introductio</w:t>
      </w:r>
      <w:bookmarkEnd w:id="1"/>
      <w:r w:rsidR="009269C5" w:rsidRPr="002C25FB">
        <w:t>n</w:t>
      </w:r>
      <w:bookmarkEnd w:id="2"/>
      <w:bookmarkEnd w:id="3"/>
      <w:r w:rsidR="00537A55" w:rsidRPr="002C25FB">
        <w:t>s</w:t>
      </w:r>
      <w:bookmarkEnd w:id="4"/>
    </w:p>
    <w:p w14:paraId="33E532F1" w14:textId="77777777" w:rsidR="009269C5" w:rsidRPr="002C25FB" w:rsidRDefault="009269C5" w:rsidP="00D83325"/>
    <w:p w14:paraId="7AE02283" w14:textId="56AB0842" w:rsidR="009269C5" w:rsidRDefault="009269C5" w:rsidP="00B562E7">
      <w:pPr>
        <w:ind w:left="0" w:firstLine="0"/>
      </w:pPr>
      <w:r w:rsidRPr="001B1018">
        <w:t>The</w:t>
      </w:r>
      <w:r w:rsidR="00B562E7" w:rsidRPr="001B1018">
        <w:t xml:space="preserve"> ILS/ISAS </w:t>
      </w:r>
      <w:r w:rsidR="00C31C82">
        <w:t xml:space="preserve">Spring </w:t>
      </w:r>
      <w:r w:rsidR="00131C94" w:rsidRPr="001B1018">
        <w:t>202</w:t>
      </w:r>
      <w:r w:rsidR="00C31C82">
        <w:t>3</w:t>
      </w:r>
      <w:r w:rsidRPr="001B1018">
        <w:t xml:space="preserve"> </w:t>
      </w:r>
      <w:r w:rsidR="00315DD6" w:rsidRPr="001B1018">
        <w:t xml:space="preserve">Virtual </w:t>
      </w:r>
      <w:r w:rsidR="00C31C82">
        <w:t>Interim</w:t>
      </w:r>
      <w:r w:rsidR="008A3CE7" w:rsidRPr="001B1018">
        <w:t xml:space="preserve"> </w:t>
      </w:r>
      <w:r w:rsidR="00136A21" w:rsidRPr="001B1018">
        <w:t xml:space="preserve">Meeting </w:t>
      </w:r>
      <w:r w:rsidRPr="001B1018">
        <w:t>was called to order on</w:t>
      </w:r>
      <w:r w:rsidR="006477D7" w:rsidRPr="001B1018">
        <w:t xml:space="preserve"> </w:t>
      </w:r>
      <w:r w:rsidR="00F9454D">
        <w:t>Ma</w:t>
      </w:r>
      <w:r w:rsidR="00C31C82">
        <w:t>rch</w:t>
      </w:r>
      <w:r w:rsidR="00F9454D">
        <w:t xml:space="preserve"> 6</w:t>
      </w:r>
      <w:r w:rsidR="00B562E7" w:rsidRPr="001B1018">
        <w:t xml:space="preserve">, </w:t>
      </w:r>
      <w:proofErr w:type="gramStart"/>
      <w:r w:rsidR="00B562E7" w:rsidRPr="001B1018">
        <w:t>20</w:t>
      </w:r>
      <w:r w:rsidR="00CD5789" w:rsidRPr="001B1018">
        <w:t>2</w:t>
      </w:r>
      <w:r w:rsidR="00C31C82">
        <w:t>3</w:t>
      </w:r>
      <w:proofErr w:type="gramEnd"/>
      <w:r w:rsidR="00764E87" w:rsidRPr="001B1018">
        <w:t xml:space="preserve"> at</w:t>
      </w:r>
      <w:r w:rsidR="00136A21" w:rsidRPr="001B1018">
        <w:t xml:space="preserve"> </w:t>
      </w:r>
      <w:r w:rsidR="0032100A">
        <w:t>9</w:t>
      </w:r>
      <w:r w:rsidR="0026361F" w:rsidRPr="001B1018">
        <w:t>:0</w:t>
      </w:r>
      <w:r w:rsidR="00C31C82">
        <w:t>0</w:t>
      </w:r>
      <w:r w:rsidR="009D6EEB" w:rsidRPr="001B1018">
        <w:t xml:space="preserve"> AM</w:t>
      </w:r>
      <w:r w:rsidR="00DA4FDF">
        <w:t xml:space="preserve"> E</w:t>
      </w:r>
      <w:r w:rsidR="00C31C82">
        <w:t>S</w:t>
      </w:r>
      <w:r w:rsidR="00DA4FDF">
        <w:t>T</w:t>
      </w:r>
      <w:r w:rsidR="00B562E7" w:rsidRPr="001B1018">
        <w:t>.</w:t>
      </w:r>
      <w:r w:rsidR="00B562E7">
        <w:t xml:space="preserve"> </w:t>
      </w:r>
    </w:p>
    <w:p w14:paraId="0398E910" w14:textId="77777777" w:rsidR="00D108E1" w:rsidRPr="002C25FB" w:rsidRDefault="00D108E1" w:rsidP="00D83325"/>
    <w:p w14:paraId="1C31CCD4" w14:textId="77777777" w:rsidR="009269C5" w:rsidRPr="002C25FB" w:rsidRDefault="009269C5" w:rsidP="00D83325">
      <w:pPr>
        <w:rPr>
          <w:b/>
          <w:u w:val="single"/>
        </w:rPr>
      </w:pPr>
      <w:bookmarkStart w:id="5" w:name="_Toc66699032"/>
      <w:bookmarkStart w:id="6" w:name="_Toc111018441"/>
      <w:bookmarkStart w:id="7" w:name="_Toc127783666"/>
      <w:bookmarkStart w:id="8" w:name="_Toc141148081"/>
      <w:bookmarkStart w:id="9" w:name="_Toc174413523"/>
      <w:bookmarkStart w:id="10" w:name="_Toc193697609"/>
      <w:bookmarkStart w:id="11" w:name="_Toc194121096"/>
      <w:bookmarkStart w:id="12" w:name="_Toc207674491"/>
      <w:bookmarkStart w:id="13" w:name="_Toc222622518"/>
      <w:bookmarkStart w:id="14" w:name="_Toc222717442"/>
      <w:bookmarkStart w:id="15" w:name="_Toc234917029"/>
      <w:bookmarkStart w:id="16" w:name="_Toc254604381"/>
      <w:bookmarkStart w:id="17" w:name="_Toc288215414"/>
      <w:bookmarkStart w:id="18" w:name="_Toc288215551"/>
      <w:r w:rsidRPr="002C25FB">
        <w:rPr>
          <w:b/>
          <w:u w:val="single"/>
        </w:rPr>
        <w:t>Introductions</w:t>
      </w:r>
      <w:bookmarkEnd w:id="5"/>
      <w:bookmarkEnd w:id="6"/>
      <w:bookmarkEnd w:id="7"/>
      <w:bookmarkEnd w:id="8"/>
      <w:bookmarkEnd w:id="9"/>
      <w:bookmarkEnd w:id="10"/>
      <w:bookmarkEnd w:id="11"/>
      <w:bookmarkEnd w:id="12"/>
      <w:bookmarkEnd w:id="13"/>
      <w:bookmarkEnd w:id="14"/>
      <w:bookmarkEnd w:id="15"/>
      <w:bookmarkEnd w:id="16"/>
      <w:bookmarkEnd w:id="17"/>
      <w:bookmarkEnd w:id="18"/>
    </w:p>
    <w:p w14:paraId="3D8B9577" w14:textId="77777777" w:rsidR="009269C5" w:rsidRPr="002C25FB" w:rsidRDefault="009269C5" w:rsidP="00D83325"/>
    <w:p w14:paraId="2EF1D5C4" w14:textId="77777777" w:rsidR="009269C5" w:rsidRPr="002C25FB" w:rsidRDefault="009269C5" w:rsidP="00D83325">
      <w:r w:rsidRPr="002C25FB">
        <w:t>Members of the committee, staff</w:t>
      </w:r>
      <w:r w:rsidR="00C07166">
        <w:t>,</w:t>
      </w:r>
      <w:r w:rsidRPr="002C25FB">
        <w:t xml:space="preserve"> and guests were greeted. The attendees were as follows:</w:t>
      </w:r>
    </w:p>
    <w:p w14:paraId="0EA28A63" w14:textId="77777777" w:rsidR="003B6855" w:rsidRPr="0017265A" w:rsidRDefault="003B6855" w:rsidP="003B6855">
      <w:pPr>
        <w:rPr>
          <w:rFonts w:eastAsia="Times New Roman"/>
          <w:color w:val="000000"/>
        </w:rPr>
      </w:pPr>
      <w:bookmarkStart w:id="19" w:name="_Toc66699033"/>
      <w:bookmarkStart w:id="20" w:name="_Toc222717443"/>
      <w:bookmarkStart w:id="21" w:name="_Toc234906808"/>
    </w:p>
    <w:tbl>
      <w:tblPr>
        <w:tblW w:w="0" w:type="auto"/>
        <w:tblLook w:val="04A0" w:firstRow="1" w:lastRow="0" w:firstColumn="1" w:lastColumn="0" w:noHBand="0" w:noVBand="1"/>
      </w:tblPr>
      <w:tblGrid>
        <w:gridCol w:w="4681"/>
        <w:gridCol w:w="4679"/>
      </w:tblGrid>
      <w:tr w:rsidR="003B6855" w:rsidRPr="0017265A" w14:paraId="199E9C49" w14:textId="77777777" w:rsidTr="00553612">
        <w:trPr>
          <w:trHeight w:val="7497"/>
        </w:trPr>
        <w:tc>
          <w:tcPr>
            <w:tcW w:w="4788" w:type="dxa"/>
          </w:tcPr>
          <w:p w14:paraId="0CA3A4B3" w14:textId="77777777" w:rsidR="003B6855" w:rsidRPr="00361940" w:rsidRDefault="003B6855" w:rsidP="00553612">
            <w:pPr>
              <w:rPr>
                <w:rFonts w:eastAsia="Times New Roman"/>
                <w:b/>
                <w:color w:val="000000"/>
                <w:u w:val="single"/>
              </w:rPr>
            </w:pPr>
            <w:r w:rsidRPr="00361940">
              <w:rPr>
                <w:rFonts w:eastAsia="Times New Roman"/>
                <w:b/>
                <w:color w:val="000000"/>
                <w:u w:val="single"/>
              </w:rPr>
              <w:t>Members Present</w:t>
            </w:r>
            <w:r w:rsidRPr="00361940">
              <w:rPr>
                <w:rFonts w:eastAsia="Times New Roman"/>
                <w:b/>
                <w:color w:val="000000"/>
              </w:rPr>
              <w:tab/>
            </w:r>
            <w:r w:rsidRPr="00361940">
              <w:rPr>
                <w:rFonts w:eastAsia="Times New Roman"/>
                <w:b/>
                <w:color w:val="000000"/>
              </w:rPr>
              <w:tab/>
            </w:r>
            <w:r w:rsidRPr="00361940">
              <w:rPr>
                <w:rFonts w:eastAsia="Times New Roman"/>
                <w:b/>
                <w:color w:val="000000"/>
              </w:rPr>
              <w:tab/>
            </w:r>
            <w:r w:rsidRPr="00361940">
              <w:rPr>
                <w:rFonts w:eastAsia="Times New Roman"/>
                <w:b/>
                <w:color w:val="000000"/>
              </w:rPr>
              <w:tab/>
            </w:r>
          </w:p>
          <w:p w14:paraId="78017CB9" w14:textId="77777777" w:rsidR="00C31C82" w:rsidRDefault="00C31C82" w:rsidP="00553612">
            <w:pPr>
              <w:rPr>
                <w:rFonts w:eastAsia="Times New Roman"/>
                <w:color w:val="000000"/>
              </w:rPr>
            </w:pPr>
          </w:p>
          <w:p w14:paraId="7CF22B5C" w14:textId="7B9AAD91" w:rsidR="00B562E7" w:rsidRPr="001B1018" w:rsidRDefault="00C31C82" w:rsidP="00553612">
            <w:pPr>
              <w:rPr>
                <w:rFonts w:eastAsia="Times New Roman"/>
                <w:color w:val="000000"/>
              </w:rPr>
            </w:pPr>
            <w:r>
              <w:rPr>
                <w:rFonts w:eastAsia="Times New Roman"/>
                <w:color w:val="000000"/>
              </w:rPr>
              <w:t>Jaap Hogeling</w:t>
            </w:r>
            <w:r w:rsidR="006D075E" w:rsidRPr="001B1018">
              <w:rPr>
                <w:rFonts w:eastAsia="Times New Roman"/>
                <w:color w:val="000000"/>
              </w:rPr>
              <w:t xml:space="preserve"> (Chair)</w:t>
            </w:r>
          </w:p>
          <w:p w14:paraId="3658990E" w14:textId="047770D2" w:rsidR="005E0255" w:rsidRDefault="00C31C82" w:rsidP="00553612">
            <w:pPr>
              <w:rPr>
                <w:rFonts w:eastAsia="Times New Roman"/>
                <w:color w:val="000000"/>
              </w:rPr>
            </w:pPr>
            <w:r>
              <w:rPr>
                <w:rFonts w:eastAsia="Times New Roman"/>
                <w:color w:val="000000"/>
              </w:rPr>
              <w:t>Jonathan Humble</w:t>
            </w:r>
          </w:p>
          <w:p w14:paraId="649EAAA2" w14:textId="57DC4AE3" w:rsidR="0032100A" w:rsidRDefault="00C31C82" w:rsidP="00553612">
            <w:pPr>
              <w:rPr>
                <w:rFonts w:eastAsia="Times New Roman"/>
                <w:color w:val="000000"/>
              </w:rPr>
            </w:pPr>
            <w:r>
              <w:rPr>
                <w:rFonts w:eastAsia="Times New Roman"/>
                <w:color w:val="000000"/>
              </w:rPr>
              <w:t>Patrick Marks</w:t>
            </w:r>
          </w:p>
          <w:p w14:paraId="74EC6CCC" w14:textId="15E22E03" w:rsidR="0032100A" w:rsidRDefault="00C31C82" w:rsidP="00553612">
            <w:pPr>
              <w:rPr>
                <w:rFonts w:eastAsia="Times New Roman"/>
                <w:color w:val="000000"/>
              </w:rPr>
            </w:pPr>
            <w:r>
              <w:rPr>
                <w:rFonts w:eastAsia="Times New Roman"/>
                <w:color w:val="000000"/>
              </w:rPr>
              <w:t>Paolo Tronville</w:t>
            </w:r>
          </w:p>
          <w:p w14:paraId="5F8EB538" w14:textId="77777777" w:rsidR="00DA4FDF" w:rsidRDefault="00DA4FDF" w:rsidP="0032100A">
            <w:pPr>
              <w:rPr>
                <w:rFonts w:eastAsia="Times New Roman"/>
                <w:color w:val="000000"/>
              </w:rPr>
            </w:pPr>
          </w:p>
          <w:p w14:paraId="00CB09FA" w14:textId="6660D84C" w:rsidR="00DA4FDF" w:rsidRPr="00361940" w:rsidRDefault="00DA4FDF" w:rsidP="00DA4FDF">
            <w:pPr>
              <w:rPr>
                <w:rFonts w:eastAsia="Times New Roman"/>
                <w:b/>
                <w:color w:val="000000"/>
                <w:u w:val="single"/>
              </w:rPr>
            </w:pPr>
            <w:r w:rsidRPr="00361940">
              <w:rPr>
                <w:rFonts w:eastAsia="Times New Roman"/>
                <w:b/>
                <w:color w:val="000000"/>
                <w:u w:val="single"/>
              </w:rPr>
              <w:t xml:space="preserve">Members </w:t>
            </w:r>
            <w:r>
              <w:rPr>
                <w:rFonts w:eastAsia="Times New Roman"/>
                <w:b/>
                <w:color w:val="000000"/>
                <w:u w:val="single"/>
              </w:rPr>
              <w:t xml:space="preserve">Not </w:t>
            </w:r>
            <w:r w:rsidRPr="00361940">
              <w:rPr>
                <w:rFonts w:eastAsia="Times New Roman"/>
                <w:b/>
                <w:color w:val="000000"/>
                <w:u w:val="single"/>
              </w:rPr>
              <w:t>Present</w:t>
            </w:r>
            <w:r w:rsidRPr="00361940">
              <w:rPr>
                <w:rFonts w:eastAsia="Times New Roman"/>
                <w:b/>
                <w:color w:val="000000"/>
              </w:rPr>
              <w:tab/>
            </w:r>
            <w:r w:rsidRPr="00361940">
              <w:rPr>
                <w:rFonts w:eastAsia="Times New Roman"/>
                <w:b/>
                <w:color w:val="000000"/>
              </w:rPr>
              <w:tab/>
            </w:r>
            <w:r w:rsidRPr="00361940">
              <w:rPr>
                <w:rFonts w:eastAsia="Times New Roman"/>
                <w:b/>
                <w:color w:val="000000"/>
              </w:rPr>
              <w:tab/>
            </w:r>
            <w:r w:rsidRPr="00361940">
              <w:rPr>
                <w:rFonts w:eastAsia="Times New Roman"/>
                <w:b/>
                <w:color w:val="000000"/>
              </w:rPr>
              <w:tab/>
            </w:r>
          </w:p>
          <w:p w14:paraId="084A6D20" w14:textId="148B74BA" w:rsidR="00DA4FDF" w:rsidRPr="001B1018" w:rsidRDefault="00C31C82" w:rsidP="00DA4FDF">
            <w:pPr>
              <w:rPr>
                <w:rFonts w:eastAsia="Times New Roman"/>
                <w:color w:val="000000"/>
              </w:rPr>
            </w:pPr>
            <w:r>
              <w:rPr>
                <w:rFonts w:eastAsia="Times New Roman"/>
                <w:color w:val="000000"/>
              </w:rPr>
              <w:t>None</w:t>
            </w:r>
          </w:p>
          <w:p w14:paraId="014B1ED6" w14:textId="2E5DCD03" w:rsidR="00DA4FDF" w:rsidRPr="0017265A" w:rsidRDefault="00DA4FDF" w:rsidP="0032100A">
            <w:pPr>
              <w:rPr>
                <w:rFonts w:eastAsia="Times New Roman"/>
                <w:color w:val="000000"/>
              </w:rPr>
            </w:pPr>
          </w:p>
        </w:tc>
        <w:tc>
          <w:tcPr>
            <w:tcW w:w="4788" w:type="dxa"/>
          </w:tcPr>
          <w:p w14:paraId="39EAAD04" w14:textId="77777777" w:rsidR="003B6855" w:rsidRPr="0017265A" w:rsidRDefault="003B6855" w:rsidP="00553612">
            <w:pPr>
              <w:rPr>
                <w:rFonts w:eastAsia="Times New Roman"/>
                <w:b/>
                <w:color w:val="000000"/>
                <w:u w:val="single"/>
              </w:rPr>
            </w:pPr>
            <w:r w:rsidRPr="0017265A">
              <w:rPr>
                <w:rFonts w:eastAsia="Times New Roman"/>
                <w:b/>
                <w:color w:val="000000"/>
                <w:u w:val="single"/>
              </w:rPr>
              <w:t>Staff Present</w:t>
            </w:r>
          </w:p>
          <w:p w14:paraId="7AFC51E9" w14:textId="2588AF48" w:rsidR="003B6855" w:rsidRPr="0017265A" w:rsidRDefault="003B6855" w:rsidP="00553612">
            <w:pPr>
              <w:rPr>
                <w:rFonts w:eastAsia="Times New Roman"/>
                <w:color w:val="000000"/>
              </w:rPr>
            </w:pPr>
          </w:p>
          <w:p w14:paraId="3CDF4CAF" w14:textId="77777777" w:rsidR="003B6855" w:rsidRPr="0017265A" w:rsidRDefault="00A61A41" w:rsidP="00553612">
            <w:pPr>
              <w:rPr>
                <w:rFonts w:eastAsia="Times New Roman"/>
                <w:i/>
                <w:color w:val="000000"/>
              </w:rPr>
            </w:pPr>
            <w:r>
              <w:rPr>
                <w:rFonts w:eastAsia="Times New Roman"/>
                <w:color w:val="000000"/>
              </w:rPr>
              <w:t>Ryan Shanley</w:t>
            </w:r>
            <w:r w:rsidR="00B562E7">
              <w:rPr>
                <w:rFonts w:eastAsia="Times New Roman"/>
                <w:color w:val="000000"/>
              </w:rPr>
              <w:t>,</w:t>
            </w:r>
            <w:r w:rsidR="00361940">
              <w:rPr>
                <w:rFonts w:eastAsia="Times New Roman"/>
                <w:color w:val="000000"/>
              </w:rPr>
              <w:t xml:space="preserve"> MOS-I,</w:t>
            </w:r>
            <w:r w:rsidR="00B562E7">
              <w:rPr>
                <w:rFonts w:eastAsia="Times New Roman"/>
                <w:color w:val="000000"/>
              </w:rPr>
              <w:t xml:space="preserve"> Staff Liaison</w:t>
            </w:r>
          </w:p>
          <w:p w14:paraId="5D8DA4EC" w14:textId="77777777" w:rsidR="003B6855" w:rsidRPr="0017265A" w:rsidRDefault="003B6855" w:rsidP="00553612">
            <w:pPr>
              <w:rPr>
                <w:rFonts w:eastAsia="Times New Roman"/>
                <w:b/>
                <w:color w:val="000000"/>
                <w:u w:val="single"/>
              </w:rPr>
            </w:pPr>
          </w:p>
          <w:p w14:paraId="1DFCD94A" w14:textId="77777777" w:rsidR="003B6855" w:rsidRPr="0017265A" w:rsidRDefault="003B6855" w:rsidP="00553612">
            <w:pPr>
              <w:rPr>
                <w:rFonts w:eastAsia="Times New Roman"/>
                <w:b/>
                <w:color w:val="000000"/>
                <w:u w:val="single"/>
              </w:rPr>
            </w:pPr>
            <w:r w:rsidRPr="0017265A">
              <w:rPr>
                <w:rFonts w:eastAsia="Times New Roman"/>
                <w:b/>
                <w:color w:val="000000"/>
                <w:u w:val="single"/>
              </w:rPr>
              <w:t>Guests Present</w:t>
            </w:r>
          </w:p>
          <w:p w14:paraId="5825B522" w14:textId="77777777" w:rsidR="00C31C82" w:rsidRDefault="00C31C82" w:rsidP="00C31C82">
            <w:pPr>
              <w:ind w:left="0" w:firstLine="0"/>
              <w:rPr>
                <w:rFonts w:eastAsia="Times New Roman"/>
                <w:color w:val="000000"/>
              </w:rPr>
            </w:pPr>
          </w:p>
          <w:p w14:paraId="171AD644" w14:textId="6C1AB885" w:rsidR="005E0255" w:rsidRDefault="00C31C82" w:rsidP="00C31C82">
            <w:pPr>
              <w:ind w:left="0" w:firstLine="0"/>
              <w:rPr>
                <w:rFonts w:eastAsia="Times New Roman"/>
                <w:color w:val="000000"/>
              </w:rPr>
            </w:pPr>
            <w:r>
              <w:rPr>
                <w:rFonts w:eastAsia="Times New Roman"/>
                <w:color w:val="000000"/>
              </w:rPr>
              <w:t>Steve Bushby (Chair, U.S. TAG to ISO/TC 205; Vice Chair, ISI Task Force)</w:t>
            </w:r>
          </w:p>
          <w:p w14:paraId="56B406E0" w14:textId="44EB7019" w:rsidR="00C31C82" w:rsidRDefault="00C31C82" w:rsidP="00C31C82">
            <w:pPr>
              <w:ind w:left="0" w:firstLine="0"/>
              <w:rPr>
                <w:rFonts w:eastAsia="Times New Roman"/>
                <w:color w:val="000000"/>
              </w:rPr>
            </w:pPr>
            <w:r>
              <w:rPr>
                <w:rFonts w:eastAsia="Times New Roman"/>
                <w:color w:val="000000"/>
              </w:rPr>
              <w:t>Drake Erbe (Chair, U.S. TAG to ISO/TC 163; Vice Chair, ISI Task Force)</w:t>
            </w:r>
          </w:p>
          <w:p w14:paraId="0828A069" w14:textId="3CDBC619" w:rsidR="00C31C82" w:rsidRPr="0017265A" w:rsidRDefault="00C31C82" w:rsidP="00C31C82">
            <w:pPr>
              <w:ind w:left="0" w:firstLine="0"/>
              <w:rPr>
                <w:rFonts w:eastAsia="Times New Roman"/>
                <w:color w:val="000000"/>
              </w:rPr>
            </w:pPr>
            <w:r>
              <w:rPr>
                <w:rFonts w:eastAsia="Times New Roman"/>
                <w:color w:val="000000"/>
              </w:rPr>
              <w:t>Jon Rajala (Chair, U.S. TAG to ISO/TC 142)</w:t>
            </w:r>
          </w:p>
        </w:tc>
      </w:tr>
    </w:tbl>
    <w:p w14:paraId="74DE6293" w14:textId="77777777" w:rsidR="001F48CE" w:rsidRDefault="001F48CE" w:rsidP="001F48CE">
      <w:pPr>
        <w:ind w:left="0" w:firstLine="0"/>
        <w:rPr>
          <w:rFonts w:eastAsia="Times New Roman"/>
          <w:b/>
          <w:color w:val="000000"/>
          <w:u w:val="single"/>
        </w:rPr>
      </w:pPr>
    </w:p>
    <w:p w14:paraId="12789B3D" w14:textId="77777777" w:rsidR="00D108E1" w:rsidRPr="002C25FB" w:rsidRDefault="00D108E1" w:rsidP="001F48CE">
      <w:pPr>
        <w:ind w:left="0" w:firstLine="0"/>
        <w:rPr>
          <w:b/>
          <w:u w:val="single"/>
        </w:rPr>
      </w:pPr>
    </w:p>
    <w:p w14:paraId="37E83420" w14:textId="77777777" w:rsidR="00940B3C" w:rsidRPr="002C25FB" w:rsidRDefault="003B6855" w:rsidP="001F48CE">
      <w:pPr>
        <w:ind w:left="0" w:firstLine="0"/>
        <w:rPr>
          <w:b/>
          <w:u w:val="single"/>
        </w:rPr>
      </w:pPr>
      <w:r>
        <w:rPr>
          <w:b/>
          <w:u w:val="single"/>
        </w:rPr>
        <w:br w:type="page"/>
      </w:r>
    </w:p>
    <w:p w14:paraId="6224759B" w14:textId="5D7D2504" w:rsidR="00796D7D" w:rsidRPr="00B562E7" w:rsidRDefault="00796D7D" w:rsidP="00122D0C">
      <w:pPr>
        <w:pStyle w:val="Heading1"/>
        <w:rPr>
          <w:lang w:val="en-US"/>
        </w:rPr>
      </w:pPr>
      <w:bookmarkStart w:id="22" w:name="_Toc522542583"/>
      <w:r w:rsidRPr="002C25FB">
        <w:t>2.</w:t>
      </w:r>
      <w:r w:rsidR="006038BD">
        <w:tab/>
      </w:r>
      <w:r w:rsidRPr="002C25FB">
        <w:t>Adoption of the Agenda</w:t>
      </w:r>
      <w:bookmarkEnd w:id="19"/>
      <w:bookmarkEnd w:id="20"/>
      <w:bookmarkEnd w:id="21"/>
      <w:bookmarkEnd w:id="22"/>
      <w:r w:rsidR="00B562E7">
        <w:rPr>
          <w:lang w:val="en-US"/>
        </w:rPr>
        <w:t xml:space="preserve"> </w:t>
      </w:r>
    </w:p>
    <w:p w14:paraId="2BC0AE2D" w14:textId="77777777" w:rsidR="00DD505C" w:rsidRPr="002C25FB" w:rsidRDefault="00DD505C" w:rsidP="00DD505C">
      <w:pPr>
        <w:ind w:left="0" w:firstLine="0"/>
      </w:pPr>
    </w:p>
    <w:p w14:paraId="12BC11DC" w14:textId="66A68D6F" w:rsidR="00360A7A" w:rsidRPr="00513B64" w:rsidRDefault="00513B64" w:rsidP="00360A7A">
      <w:pPr>
        <w:ind w:left="0" w:firstLine="0"/>
      </w:pPr>
      <w:r w:rsidRPr="00513B64">
        <w:t xml:space="preserve">The </w:t>
      </w:r>
      <w:r w:rsidR="00C31C82" w:rsidRPr="001B1018">
        <w:t xml:space="preserve">ILS/ISAS </w:t>
      </w:r>
      <w:r w:rsidR="00C31C82">
        <w:t xml:space="preserve">Spring </w:t>
      </w:r>
      <w:r w:rsidR="00C31C82" w:rsidRPr="001B1018">
        <w:t>202</w:t>
      </w:r>
      <w:r w:rsidR="00C31C82">
        <w:t>3</w:t>
      </w:r>
      <w:r w:rsidR="00C31C82" w:rsidRPr="001B1018">
        <w:t xml:space="preserve"> Virtual </w:t>
      </w:r>
      <w:r w:rsidR="00C31C82">
        <w:t>Interim</w:t>
      </w:r>
      <w:r w:rsidR="00C31C82" w:rsidRPr="001B1018">
        <w:t xml:space="preserve"> Meeting</w:t>
      </w:r>
      <w:r w:rsidR="00360A7A" w:rsidRPr="00513B64">
        <w:t xml:space="preserve"> Agenda </w:t>
      </w:r>
      <w:r w:rsidRPr="00513B64">
        <w:t>was approved as presented by consensus of the members present</w:t>
      </w:r>
      <w:r w:rsidR="00360A7A" w:rsidRPr="00513B64">
        <w:t>.</w:t>
      </w:r>
    </w:p>
    <w:p w14:paraId="435EDD31" w14:textId="56DFCFB6" w:rsidR="0096434B" w:rsidRDefault="0096434B" w:rsidP="00DD505C">
      <w:pPr>
        <w:ind w:left="0" w:firstLine="0"/>
      </w:pPr>
    </w:p>
    <w:p w14:paraId="68670275" w14:textId="7CF48CC3" w:rsidR="00FD6DA1" w:rsidRPr="00FD6DA1" w:rsidRDefault="00FD6DA1" w:rsidP="00122D0C">
      <w:pPr>
        <w:pStyle w:val="Heading1"/>
      </w:pPr>
      <w:r>
        <w:t>3</w:t>
      </w:r>
      <w:r w:rsidRPr="002C25FB">
        <w:t>.</w:t>
      </w:r>
      <w:r>
        <w:tab/>
        <w:t>ILS/ISAS Membership</w:t>
      </w:r>
    </w:p>
    <w:p w14:paraId="52D63392" w14:textId="77777777" w:rsidR="00FD6DA1" w:rsidRPr="002C25FB" w:rsidRDefault="00FD6DA1" w:rsidP="00FD6DA1">
      <w:pPr>
        <w:ind w:left="0" w:firstLine="0"/>
      </w:pPr>
    </w:p>
    <w:p w14:paraId="7E85458C" w14:textId="38F1A8F9" w:rsidR="00FD6DA1" w:rsidRPr="00FD6DA1" w:rsidRDefault="00FD6DA1" w:rsidP="00FD6DA1">
      <w:pPr>
        <w:ind w:left="0" w:firstLine="0"/>
      </w:pPr>
      <w:r w:rsidRPr="00FD6DA1">
        <w:t xml:space="preserve">The current membership roster of the ILS/ISAS subcommittee was displayed for reference. </w:t>
      </w:r>
      <w:r w:rsidR="00BE6F35">
        <w:t>A question was raised as to if the current number of members on ILS/ISAS is sufficient, and who should be appointed to the subcommittee for the future (two of the four current members’ terms end on June 30</w:t>
      </w:r>
      <w:r w:rsidR="00BE6F35" w:rsidRPr="00BE6F35">
        <w:rPr>
          <w:vertAlign w:val="superscript"/>
        </w:rPr>
        <w:t>th</w:t>
      </w:r>
      <w:r w:rsidR="00BE6F35">
        <w:t>, 2023).</w:t>
      </w:r>
      <w:r w:rsidR="00BE6F35">
        <w:br/>
        <w:t>Appointments for the</w:t>
      </w:r>
      <w:r w:rsidR="00BE6F35" w:rsidRPr="00FD6DA1">
        <w:t xml:space="preserve"> 202</w:t>
      </w:r>
      <w:r w:rsidR="00BE6F35">
        <w:t>3</w:t>
      </w:r>
      <w:r w:rsidR="00BE6F35" w:rsidRPr="00FD6DA1">
        <w:t>-202</w:t>
      </w:r>
      <w:r w:rsidR="00BE6F35">
        <w:t>4</w:t>
      </w:r>
      <w:r w:rsidR="00BE6F35" w:rsidRPr="00FD6DA1">
        <w:t xml:space="preserve"> Society Year </w:t>
      </w:r>
      <w:r w:rsidR="00BE6F35">
        <w:t>were not available at the time of the meeting</w:t>
      </w:r>
      <w:r w:rsidR="00BE6F35" w:rsidRPr="00FD6DA1">
        <w:t>.</w:t>
      </w:r>
    </w:p>
    <w:p w14:paraId="38941028" w14:textId="77777777" w:rsidR="00FD6DA1" w:rsidRDefault="00FD6DA1" w:rsidP="00DD505C">
      <w:pPr>
        <w:ind w:left="0" w:firstLine="0"/>
      </w:pPr>
    </w:p>
    <w:p w14:paraId="29587911" w14:textId="273C41C8" w:rsidR="0096434B" w:rsidRPr="0096434B" w:rsidRDefault="00FD6DA1" w:rsidP="00122D0C">
      <w:pPr>
        <w:pStyle w:val="Heading1"/>
      </w:pPr>
      <w:r>
        <w:rPr>
          <w:lang w:val="en-US"/>
        </w:rPr>
        <w:t>4</w:t>
      </w:r>
      <w:r w:rsidR="0096434B" w:rsidRPr="002C25FB">
        <w:t>.</w:t>
      </w:r>
      <w:r w:rsidR="006038BD">
        <w:tab/>
      </w:r>
      <w:r w:rsidR="0096434B">
        <w:t xml:space="preserve">Approval of Minutes – </w:t>
      </w:r>
      <w:r w:rsidR="00C31C82">
        <w:rPr>
          <w:lang w:val="en-US"/>
        </w:rPr>
        <w:t>May</w:t>
      </w:r>
      <w:r w:rsidR="00EB0EDA">
        <w:t xml:space="preserve"> 202</w:t>
      </w:r>
      <w:r w:rsidR="00C31C82">
        <w:rPr>
          <w:lang w:val="en-US"/>
        </w:rPr>
        <w:t>2</w:t>
      </w:r>
      <w:r w:rsidR="0096434B">
        <w:t xml:space="preserve"> </w:t>
      </w:r>
      <w:r w:rsidR="0032100A">
        <w:t>Virtual</w:t>
      </w:r>
    </w:p>
    <w:p w14:paraId="422959F7" w14:textId="77777777" w:rsidR="0096434B" w:rsidRPr="002C25FB" w:rsidRDefault="0096434B" w:rsidP="0096434B">
      <w:pPr>
        <w:ind w:left="0" w:firstLine="0"/>
      </w:pPr>
    </w:p>
    <w:p w14:paraId="058C84B6" w14:textId="4AF47B98" w:rsidR="00692B54" w:rsidRPr="00692B54" w:rsidRDefault="00692B54" w:rsidP="0096434B">
      <w:pPr>
        <w:ind w:left="0" w:firstLine="0"/>
      </w:pPr>
      <w:r w:rsidRPr="00692B54">
        <w:t xml:space="preserve">The draft minutes of the May 26, </w:t>
      </w:r>
      <w:proofErr w:type="gramStart"/>
      <w:r w:rsidRPr="00692B54">
        <w:t>2022</w:t>
      </w:r>
      <w:proofErr w:type="gramEnd"/>
      <w:r w:rsidRPr="00692B54">
        <w:t xml:space="preserve"> virtual meeting were reviewed. As J. Hogeling was the only current member of ILS/ISAS who was also a member at the time of the previous meeting, J. Humble, P. Marks, and P. Tronville abstained from voting on approval of the previous meeting minutes. No corrections or revisions to the draft minutes were identified by J. Hogeling or other guests in attendance who were members of ILS/ISAS at the time of the May 26, </w:t>
      </w:r>
      <w:proofErr w:type="gramStart"/>
      <w:r w:rsidRPr="00692B54">
        <w:t>2022</w:t>
      </w:r>
      <w:proofErr w:type="gramEnd"/>
      <w:r w:rsidRPr="00692B54">
        <w:t xml:space="preserve"> meeting.</w:t>
      </w:r>
    </w:p>
    <w:p w14:paraId="79C48957" w14:textId="2BEC30AB" w:rsidR="00F9041F" w:rsidRPr="002C25FB" w:rsidRDefault="00F9041F" w:rsidP="00DB7D8E">
      <w:pPr>
        <w:ind w:left="0" w:firstLine="0"/>
        <w:rPr>
          <w:b/>
          <w:u w:val="single"/>
        </w:rPr>
      </w:pPr>
    </w:p>
    <w:p w14:paraId="03D5D5B5" w14:textId="2C0CDFDD" w:rsidR="00DB7D8E" w:rsidRPr="00B562E7" w:rsidRDefault="00622B27" w:rsidP="00122D0C">
      <w:pPr>
        <w:pStyle w:val="Heading1"/>
      </w:pPr>
      <w:bookmarkStart w:id="23" w:name="_Toc522542584"/>
      <w:r>
        <w:t>5</w:t>
      </w:r>
      <w:r w:rsidR="00DB7D8E" w:rsidRPr="00C07166">
        <w:t>.</w:t>
      </w:r>
      <w:bookmarkEnd w:id="23"/>
      <w:r w:rsidR="006038BD">
        <w:tab/>
      </w:r>
      <w:r w:rsidR="00B562E7" w:rsidRPr="00C07166">
        <w:t>S</w:t>
      </w:r>
      <w:r w:rsidR="00651D87">
        <w:t>taff Liaison</w:t>
      </w:r>
      <w:r w:rsidR="00B562E7" w:rsidRPr="00C07166">
        <w:t xml:space="preserve"> Report</w:t>
      </w:r>
    </w:p>
    <w:p w14:paraId="448CD744" w14:textId="6B943629" w:rsidR="00A57AA6" w:rsidRPr="006C5F51" w:rsidRDefault="00A57AA6" w:rsidP="00A57AA6">
      <w:pPr>
        <w:tabs>
          <w:tab w:val="left" w:pos="8028"/>
        </w:tabs>
        <w:spacing w:before="120"/>
        <w:ind w:left="0" w:firstLine="0"/>
      </w:pPr>
      <w:r w:rsidRPr="006C5F51">
        <w:rPr>
          <w:rFonts w:eastAsia="Times New Roman"/>
        </w:rPr>
        <w:t>The updated running list of upcoming ISO Technical Committee, Subcommittee, and Working Group meetings was presented. A current running list of upcoming ISO meetings will be maintained on future agendas for regular review, as well as made available to the ISI Task Force and relevant U.S. TAGs.</w:t>
      </w:r>
      <w:r w:rsidRPr="006C5F51">
        <w:t xml:space="preserve"> Refer to </w:t>
      </w:r>
      <w:hyperlink w:anchor="Appendix_A" w:history="1">
        <w:r w:rsidRPr="006C5F51">
          <w:rPr>
            <w:rStyle w:val="Hyperlink"/>
          </w:rPr>
          <w:t>Appendix A</w:t>
        </w:r>
      </w:hyperlink>
      <w:r w:rsidRPr="006C5F51">
        <w:t xml:space="preserve"> below.</w:t>
      </w:r>
    </w:p>
    <w:p w14:paraId="2B24AE37" w14:textId="67ACF86C" w:rsidR="00A53304" w:rsidRPr="006C5F51" w:rsidRDefault="0072767A" w:rsidP="00651D87">
      <w:pPr>
        <w:tabs>
          <w:tab w:val="left" w:pos="8028"/>
        </w:tabs>
        <w:spacing w:before="120"/>
        <w:ind w:left="0" w:firstLine="0"/>
      </w:pPr>
      <w:r w:rsidRPr="006C5F51">
        <w:t>The list of ISO</w:t>
      </w:r>
      <w:r w:rsidR="005968F5" w:rsidRPr="006C5F51">
        <w:t>/</w:t>
      </w:r>
      <w:r w:rsidRPr="006C5F51">
        <w:t xml:space="preserve">TC and SC/WG chairs, and TAG leadership was presented and reviewed, including term end date and number of terms. The list </w:t>
      </w:r>
      <w:r w:rsidR="00622B27" w:rsidRPr="006C5F51">
        <w:t>will remain on</w:t>
      </w:r>
      <w:r w:rsidRPr="006C5F51">
        <w:t xml:space="preserve"> future agendas for regular review.</w:t>
      </w:r>
      <w:r w:rsidR="00FB246B" w:rsidRPr="006C5F51">
        <w:t xml:space="preserve"> Refer to </w:t>
      </w:r>
      <w:hyperlink w:anchor="Appendix_B" w:history="1">
        <w:r w:rsidR="00A57AA6" w:rsidRPr="006C5F51">
          <w:rPr>
            <w:rStyle w:val="Hyperlink"/>
          </w:rPr>
          <w:t>Appendix B</w:t>
        </w:r>
      </w:hyperlink>
      <w:r w:rsidR="00523724" w:rsidRPr="006C5F51">
        <w:t xml:space="preserve"> below.</w:t>
      </w:r>
    </w:p>
    <w:p w14:paraId="2F6E095C" w14:textId="43780505" w:rsidR="00651D87" w:rsidRDefault="00651D87" w:rsidP="00651D87">
      <w:pPr>
        <w:spacing w:before="120"/>
        <w:ind w:left="0" w:firstLine="0"/>
      </w:pPr>
      <w:r w:rsidRPr="006C5F51">
        <w:t xml:space="preserve">R. Shanley provided on the activities of the ANSI international committees; the ANSI ISO Council (AIC), ANSI International Forum (AIF), and the ANSI International Policy Advisory Group. Refer to </w:t>
      </w:r>
      <w:hyperlink w:anchor="Appendix_C" w:history="1">
        <w:r w:rsidRPr="006C5F51">
          <w:rPr>
            <w:rStyle w:val="Hyperlink"/>
          </w:rPr>
          <w:t>Appendix C</w:t>
        </w:r>
      </w:hyperlink>
      <w:r w:rsidRPr="006C5F51">
        <w:t xml:space="preserve"> below.</w:t>
      </w:r>
    </w:p>
    <w:p w14:paraId="193F5168" w14:textId="77777777" w:rsidR="00DB7D8E" w:rsidRDefault="00DB7D8E" w:rsidP="00CA0DFC">
      <w:pPr>
        <w:keepNext/>
        <w:keepLines/>
        <w:ind w:left="0" w:firstLine="0"/>
      </w:pPr>
    </w:p>
    <w:p w14:paraId="2D22BB94" w14:textId="5AE06AD0" w:rsidR="006038BD" w:rsidRPr="005B4A29" w:rsidRDefault="00622B27" w:rsidP="003F60BA">
      <w:pPr>
        <w:pStyle w:val="Heading1"/>
        <w:keepNext w:val="0"/>
      </w:pPr>
      <w:r>
        <w:t>6</w:t>
      </w:r>
      <w:r w:rsidR="006038BD" w:rsidRPr="00023F8E">
        <w:t>.</w:t>
      </w:r>
      <w:r w:rsidR="006038BD" w:rsidRPr="00023F8E">
        <w:tab/>
      </w:r>
      <w:r w:rsidR="005B4A29">
        <w:t xml:space="preserve">Report on the </w:t>
      </w:r>
      <w:r>
        <w:t>Activities</w:t>
      </w:r>
      <w:r w:rsidR="005B4A29">
        <w:t xml:space="preserve"> of the International Standards Interaction</w:t>
      </w:r>
      <w:r w:rsidR="00D703C0">
        <w:t xml:space="preserve"> Task Force</w:t>
      </w:r>
    </w:p>
    <w:p w14:paraId="439477F7" w14:textId="77777777" w:rsidR="00CA0DFC" w:rsidRDefault="00CA0DFC" w:rsidP="003F60BA">
      <w:pPr>
        <w:spacing w:line="250" w:lineRule="auto"/>
        <w:ind w:left="0" w:firstLine="0"/>
      </w:pPr>
    </w:p>
    <w:p w14:paraId="52D90F5D" w14:textId="77777777" w:rsidR="00792DC8" w:rsidRDefault="006C5F51" w:rsidP="003F60BA">
      <w:pPr>
        <w:spacing w:line="250" w:lineRule="auto"/>
        <w:ind w:left="0" w:firstLine="0"/>
      </w:pPr>
      <w:r w:rsidRPr="006C5F51">
        <w:t xml:space="preserve">A motion was </w:t>
      </w:r>
      <w:r>
        <w:t>made during the February 27</w:t>
      </w:r>
      <w:r w:rsidRPr="006C5F51">
        <w:rPr>
          <w:vertAlign w:val="superscript"/>
        </w:rPr>
        <w:t>th</w:t>
      </w:r>
      <w:r>
        <w:t xml:space="preserve">, 2023 </w:t>
      </w:r>
      <w:r w:rsidR="00E0152D">
        <w:t xml:space="preserve">meeting that the </w:t>
      </w:r>
      <w:r>
        <w:t xml:space="preserve">ASHRAE </w:t>
      </w:r>
      <w:r w:rsidRPr="006C5F51">
        <w:t>Board of Directors Executive Committee</w:t>
      </w:r>
      <w:r w:rsidR="00E0152D">
        <w:t xml:space="preserve"> recommend that the Board of Directors approve the formation of a new standing committee named Global Technical Interaction Committee (GTIC) reporting to Technology Council and implement this by approving the new Rules of the Board proposed by the International Standards Interaction (ISI) Task Force.</w:t>
      </w:r>
      <w:r w:rsidR="002C42B4">
        <w:br/>
        <w:t xml:space="preserve">Per the ASHRAE Rules of the Board, Clause 2.101.005.5, the formation of a new standing committee is considered a “major organizational change”, so requires that the proposal be submitted in writing to the Board of Directors at least sixty (60) days before any action is taken. Further, “any motion presented to the Board of Directors to make any major organizational changes shall be presented to the Board at one Board session and not voted on until the next Board session or a later Board session.” </w:t>
      </w:r>
      <w:r w:rsidR="008A2D43">
        <w:t xml:space="preserve">In addition to the new Rule of the Board, the ISI Task Force has also developed a draft Manual of Procedures (MOP) and Reference Manual as a starting point for the operation of the new standing committee. </w:t>
      </w:r>
      <w:r w:rsidR="002C42B4">
        <w:t xml:space="preserve">The intention is for the GTIC </w:t>
      </w:r>
      <w:r w:rsidR="008A2D43">
        <w:t>to be established by the beginning of the 2023-2024 Society Year.</w:t>
      </w:r>
    </w:p>
    <w:p w14:paraId="344EA8C2" w14:textId="02F824CB" w:rsidR="00F355D9" w:rsidRDefault="00792DC8" w:rsidP="003F60BA">
      <w:pPr>
        <w:spacing w:line="250" w:lineRule="auto"/>
        <w:ind w:left="0" w:firstLine="0"/>
        <w:rPr>
          <w:highlight w:val="yellow"/>
        </w:rPr>
      </w:pPr>
      <w:r>
        <w:t>The ISI Task Force has also recommended the formation of three subcommittees under the new standing committee, focused on outreach to ASHRAE chapters, technical committees, and project committees. It is intended that these subcommittees will allow for the participation of more members outside of the standing committee membership.</w:t>
      </w:r>
      <w:r w:rsidR="00A73F6D">
        <w:t xml:space="preserve"> It has been proposed to include the positions of vice chairs of Standards Committee and the Technical Activities Committee (TAC), as well as the chairs of the U.S. TAGs administered by ASHRAE as members of the GTIC.</w:t>
      </w:r>
      <w:r w:rsidR="008A2D43">
        <w:br/>
      </w:r>
      <w:r w:rsidR="008F4CFD" w:rsidRPr="008F4CFD">
        <w:t>An action item was assigned to the ILS/ISAS membership to consider what the status and future of ILS/ISAS should be given the presumed formation of the above outlined GTIC standing committee, with particular consideration given to how responsibilities of ILS/ISAS should be reassigned if the subcommittee is disbanded. Some of the functions of ILS/ISAS are required by ANSI procedures and would need to remain within the scope of the Standards Committee; the Standards Reaffirmation Subcommittee (SRS) may be best suited to assume these particular responsibilities. It was proposed that the GTIC should share information/establish liaisons with Standards Committee, TAC, and possibly other committees/subcommittees to best coordinate ASHRAE’s international technical activities.</w:t>
      </w:r>
    </w:p>
    <w:p w14:paraId="132DCB88" w14:textId="77777777" w:rsidR="008F4CFD" w:rsidRPr="00C31C82" w:rsidRDefault="008F4CFD" w:rsidP="003F60BA">
      <w:pPr>
        <w:spacing w:line="250" w:lineRule="auto"/>
        <w:ind w:left="0" w:firstLine="0"/>
        <w:rPr>
          <w:highlight w:val="yellow"/>
        </w:rPr>
      </w:pPr>
    </w:p>
    <w:p w14:paraId="2882EA78" w14:textId="03267E09" w:rsidR="006038BD" w:rsidRDefault="003F60BA" w:rsidP="003F60BA">
      <w:pPr>
        <w:spacing w:line="250" w:lineRule="auto"/>
        <w:ind w:left="0" w:firstLine="0"/>
      </w:pPr>
      <w:r w:rsidRPr="00A73F6D">
        <w:t xml:space="preserve">The </w:t>
      </w:r>
      <w:r w:rsidR="00AD7CC9" w:rsidRPr="00A73F6D">
        <w:t>ISI T</w:t>
      </w:r>
      <w:r w:rsidRPr="00A73F6D">
        <w:t xml:space="preserve">ask </w:t>
      </w:r>
      <w:r w:rsidR="00AD7CC9" w:rsidRPr="00A73F6D">
        <w:t>F</w:t>
      </w:r>
      <w:r w:rsidRPr="00A73F6D">
        <w:t xml:space="preserve">orce </w:t>
      </w:r>
      <w:r w:rsidR="00A73F6D" w:rsidRPr="00A73F6D">
        <w:t>continues to hold monthly virtual meetings and will hold a hybrid meeting during the 2023 ASHRAE Annual Conference in Tampa, FL, on Friday, June 23</w:t>
      </w:r>
      <w:r w:rsidR="00A73F6D" w:rsidRPr="00A73F6D">
        <w:rPr>
          <w:vertAlign w:val="superscript"/>
        </w:rPr>
        <w:t>rd</w:t>
      </w:r>
      <w:r w:rsidR="00A73F6D" w:rsidRPr="00A73F6D">
        <w:t>, 2023.</w:t>
      </w:r>
    </w:p>
    <w:p w14:paraId="7E9438A7" w14:textId="77777777" w:rsidR="006038BD" w:rsidRDefault="006038BD" w:rsidP="00DB7D8E">
      <w:pPr>
        <w:ind w:left="0" w:firstLine="0"/>
      </w:pPr>
    </w:p>
    <w:p w14:paraId="174E6159" w14:textId="50C9AF23" w:rsidR="00DB7D8E" w:rsidRPr="00B618CE" w:rsidRDefault="00122D0C" w:rsidP="00122D0C">
      <w:pPr>
        <w:pStyle w:val="Heading1"/>
        <w:rPr>
          <w:lang w:val="en-US"/>
        </w:rPr>
      </w:pPr>
      <w:bookmarkStart w:id="24" w:name="_Toc522542585"/>
      <w:r>
        <w:rPr>
          <w:lang w:val="en-US"/>
        </w:rPr>
        <w:t>7</w:t>
      </w:r>
      <w:r w:rsidR="00DB7D8E" w:rsidRPr="00C07166">
        <w:t>.</w:t>
      </w:r>
      <w:bookmarkEnd w:id="24"/>
      <w:r w:rsidR="006038BD">
        <w:rPr>
          <w:lang w:val="en-US"/>
        </w:rPr>
        <w:tab/>
      </w:r>
      <w:r w:rsidR="00121D9D" w:rsidRPr="00C07166">
        <w:t xml:space="preserve">Review of Action Items from </w:t>
      </w:r>
      <w:r w:rsidR="00D703C0">
        <w:rPr>
          <w:lang w:val="en-US"/>
        </w:rPr>
        <w:t>202</w:t>
      </w:r>
      <w:r w:rsidR="008B516C">
        <w:rPr>
          <w:lang w:val="en-US"/>
        </w:rPr>
        <w:t>2</w:t>
      </w:r>
      <w:r w:rsidR="00B618CE">
        <w:rPr>
          <w:lang w:val="en-US"/>
        </w:rPr>
        <w:t xml:space="preserve"> Virtual </w:t>
      </w:r>
      <w:r w:rsidR="00B00B9B">
        <w:rPr>
          <w:lang w:val="en-US"/>
        </w:rPr>
        <w:t>Annual</w:t>
      </w:r>
      <w:r w:rsidR="00B618CE">
        <w:rPr>
          <w:lang w:val="en-US"/>
        </w:rPr>
        <w:t xml:space="preserve"> Meeting</w:t>
      </w:r>
    </w:p>
    <w:p w14:paraId="34F93E6B" w14:textId="77777777" w:rsidR="00F702DD" w:rsidRDefault="00F702DD" w:rsidP="00F702DD">
      <w:pPr>
        <w:spacing w:line="250" w:lineRule="auto"/>
        <w:ind w:left="0" w:firstLine="0"/>
      </w:pPr>
    </w:p>
    <w:p w14:paraId="28C8FFE1" w14:textId="7F35E496" w:rsidR="005D6578" w:rsidRPr="008F4CFD" w:rsidRDefault="005D6578" w:rsidP="00F702DD">
      <w:pPr>
        <w:spacing w:line="250" w:lineRule="auto"/>
        <w:ind w:left="0" w:firstLine="0"/>
      </w:pPr>
      <w:r w:rsidRPr="008F4CFD">
        <w:t>R. Shanley and J. Hogeling provided an update on the status of the open action item remaining from the 2022 Virtual Annual Meeting</w:t>
      </w:r>
      <w:r w:rsidR="007E168B" w:rsidRPr="008F4CFD">
        <w:t>, relating to translation of ASHRAE standards. This topic was discussed again, and the action item was updated. No open action</w:t>
      </w:r>
      <w:r w:rsidR="008F4CFD" w:rsidRPr="008F4CFD">
        <w:t>s remain from meetings prior to the 2022 Annual Conference.</w:t>
      </w:r>
    </w:p>
    <w:p w14:paraId="3D973EEF" w14:textId="77777777" w:rsidR="00121D9D" w:rsidRPr="002C25FB" w:rsidRDefault="00121D9D" w:rsidP="00F0130A">
      <w:pPr>
        <w:ind w:left="0" w:firstLine="0"/>
      </w:pPr>
    </w:p>
    <w:p w14:paraId="6E562D5D" w14:textId="2516FDFF" w:rsidR="009269C5" w:rsidRPr="00D47A8E" w:rsidRDefault="00122D0C" w:rsidP="00122D0C">
      <w:pPr>
        <w:pStyle w:val="Heading1"/>
      </w:pPr>
      <w:bookmarkStart w:id="25" w:name="_Toc66699035"/>
      <w:bookmarkStart w:id="26" w:name="_Toc222717445"/>
      <w:bookmarkStart w:id="27" w:name="_Toc522542588"/>
      <w:r>
        <w:rPr>
          <w:lang w:val="en-US"/>
        </w:rPr>
        <w:t>8</w:t>
      </w:r>
      <w:r w:rsidR="009269C5" w:rsidRPr="006B0102">
        <w:t>.</w:t>
      </w:r>
      <w:bookmarkEnd w:id="25"/>
      <w:bookmarkEnd w:id="26"/>
      <w:bookmarkEnd w:id="27"/>
      <w:r w:rsidR="006038BD" w:rsidRPr="006B0102">
        <w:rPr>
          <w:lang w:val="en-US"/>
        </w:rPr>
        <w:tab/>
      </w:r>
      <w:r w:rsidR="00D47A8E" w:rsidRPr="006B0102">
        <w:t>Regional Review of Standards Activities</w:t>
      </w:r>
    </w:p>
    <w:p w14:paraId="7B17411E" w14:textId="77777777" w:rsidR="00DD505C" w:rsidRPr="002C25FB" w:rsidRDefault="00DD505C" w:rsidP="00DD505C"/>
    <w:p w14:paraId="4FC11613" w14:textId="348A4536" w:rsidR="002D58D2" w:rsidRPr="00BB4B68" w:rsidRDefault="005E12EA" w:rsidP="00C83FEA">
      <w:pPr>
        <w:numPr>
          <w:ilvl w:val="0"/>
          <w:numId w:val="1"/>
        </w:numPr>
        <w:spacing w:before="40" w:line="250" w:lineRule="auto"/>
        <w:ind w:left="360"/>
      </w:pPr>
      <w:r w:rsidRPr="00BB4B68">
        <w:rPr>
          <w:b/>
          <w:bCs/>
        </w:rPr>
        <w:t>Europe</w:t>
      </w:r>
      <w:r w:rsidR="00C31C82" w:rsidRPr="00BB4B68">
        <w:rPr>
          <w:b/>
          <w:bCs/>
        </w:rPr>
        <w:t xml:space="preserve"> </w:t>
      </w:r>
      <w:r w:rsidRPr="00BB4B68">
        <w:t>–</w:t>
      </w:r>
      <w:r w:rsidR="00D36734" w:rsidRPr="00BB4B68">
        <w:t xml:space="preserve"> </w:t>
      </w:r>
      <w:r w:rsidR="002E6678" w:rsidRPr="00BB4B68">
        <w:t>Various activities related to the European Energy Directives and Energy Performance of Buildings (EPB) standards are ongoing. Development of clearer text for more specific indoor air quality requirements in addition to energy performance is still in discussion in Europe; once approved member states will have two years for implementation.</w:t>
      </w:r>
      <w:r w:rsidR="001326AC" w:rsidRPr="00BB4B68">
        <w:t xml:space="preserve"> CEN/TC 156, “Ventilation for Buildings,” has requested an NWIP (New Work Item Proposal) on ventilation for buildings under WG 25, led by Bjarne Olesen. CEN/TC 195, “Air filters for general air cleaning” will meet in Prague in conjunction with the European meeting to understand how to interact with CEN/TC 156 and how to coordinate with other technical committees. This is also related to ISO/TC 163/WG 4/TG 5 and ISO/TC 205; there are no current working groups on ventilation or IAQ. Additional components included in air handling systems adds additional energy use; there is a need to ensure optimization and balance between energy usage and Indoor Environmental Quality (IEQ).</w:t>
      </w:r>
    </w:p>
    <w:p w14:paraId="56E6F5D0" w14:textId="792F6AE0" w:rsidR="005E12EA" w:rsidRPr="00BB4B68" w:rsidRDefault="005E12EA" w:rsidP="00C31C82">
      <w:pPr>
        <w:numPr>
          <w:ilvl w:val="0"/>
          <w:numId w:val="1"/>
        </w:numPr>
        <w:spacing w:before="40" w:line="250" w:lineRule="auto"/>
        <w:ind w:left="360"/>
      </w:pPr>
      <w:r w:rsidRPr="00BB4B68">
        <w:rPr>
          <w:b/>
          <w:bCs/>
        </w:rPr>
        <w:t>North America</w:t>
      </w:r>
      <w:r w:rsidRPr="00BB4B68">
        <w:t xml:space="preserve"> – </w:t>
      </w:r>
      <w:r w:rsidR="00D961EB" w:rsidRPr="00BB4B68">
        <w:t>ASHRAE standards are moving in the direction of increasing focus on decarbonization. In the United States, a previously homogenous building environment market is becoming more jurisdiction-driven, leading to inconsistencies in standards and codes among municipalities, counties, states, and the federal government.</w:t>
      </w:r>
      <w:r w:rsidR="00102499">
        <w:t xml:space="preserve"> Additionally, some states are only updating codes every six years (every other code cycle) rather than every three years (every code cycle); some states also allow local jurisdictions to decide which code editions to adopt or not adopt.</w:t>
      </w:r>
      <w:r w:rsidR="00D961EB" w:rsidRPr="00BB4B68">
        <w:t xml:space="preserve"> ANSI/ASHRAE/IES Standard 90.1, </w:t>
      </w:r>
      <w:r w:rsidR="00D961EB" w:rsidRPr="00BB4B68">
        <w:rPr>
          <w:i/>
          <w:iCs/>
        </w:rPr>
        <w:t>Energy Standard for Buildings Except Low-Rise Residential Buildings</w:t>
      </w:r>
      <w:r w:rsidR="00D961EB" w:rsidRPr="00BB4B68">
        <w:t>, is the basis for U.S. energy standards. The International Energy Conservation Code (IECC) is moving in the direction of setting policy rather than setting requirements in order to support decarbonization, electrification, renewable energy; a process similar to that of ANSI/ASHRAE is being developed. This is a difficult situation for the industry to manage; customers are asking for emissions data</w:t>
      </w:r>
      <w:r w:rsidR="00BB4B68" w:rsidRPr="00BB4B68">
        <w:t xml:space="preserve">, decarbonization data, systems data, etc., all tied to the asset value of buildings. </w:t>
      </w:r>
      <w:r w:rsidR="0095595A">
        <w:t xml:space="preserve">The Canadian refrigerant safety code (with references ASHRAE Standards 15 and 34) is inconsistently enforced; individual provinces are adopting different version of standards. Efforts by ISO/TC 86/SC 8, “Refrigerants and refrigeration lubricants” and ASHRAE SSPC 34, </w:t>
      </w:r>
      <w:r w:rsidR="0095595A" w:rsidRPr="0095595A">
        <w:rPr>
          <w:i/>
          <w:iCs/>
        </w:rPr>
        <w:t>Designation and Safety Classification of Refrigerants</w:t>
      </w:r>
      <w:r w:rsidR="0095595A">
        <w:t xml:space="preserve">, to align ISO 817 and ASHRAE Standard 34 are proceeding well; the objective is to sufficiently align the requirements of the two standards to allow applicants to submit a single refrigerant application to both committees. Efforts </w:t>
      </w:r>
      <w:r w:rsidR="00102499">
        <w:t>by ISO/TC 86/SC 1 and ASHRAE SSPC 15 to align the ISO 5149 series and ASHRAE Standard 15 are not proceeding at present.</w:t>
      </w:r>
    </w:p>
    <w:p w14:paraId="75711EE6" w14:textId="37CE6990" w:rsidR="008943B1" w:rsidRPr="00D46B15" w:rsidRDefault="005E12EA" w:rsidP="00C31C82">
      <w:pPr>
        <w:numPr>
          <w:ilvl w:val="0"/>
          <w:numId w:val="1"/>
        </w:numPr>
        <w:spacing w:before="40" w:line="250" w:lineRule="auto"/>
        <w:ind w:left="360"/>
      </w:pPr>
      <w:r w:rsidRPr="00D46B15">
        <w:rPr>
          <w:b/>
          <w:bCs/>
        </w:rPr>
        <w:t>Middle East/Asia-Pacific</w:t>
      </w:r>
      <w:r w:rsidR="00C31C82" w:rsidRPr="00D46B15">
        <w:rPr>
          <w:b/>
          <w:bCs/>
        </w:rPr>
        <w:t xml:space="preserve"> </w:t>
      </w:r>
      <w:r w:rsidR="00C42D30" w:rsidRPr="00D46B15">
        <w:t>–</w:t>
      </w:r>
      <w:r w:rsidRPr="00D46B15">
        <w:t xml:space="preserve"> </w:t>
      </w:r>
      <w:r w:rsidR="00D46B15" w:rsidRPr="00D46B15">
        <w:t>The Asia-Pacific region is rapidly moving towards net-zero energy</w:t>
      </w:r>
      <w:r w:rsidR="00AD7CC9" w:rsidRPr="00D46B15">
        <w:t>.</w:t>
      </w:r>
      <w:r w:rsidR="00D46B15" w:rsidRPr="00D46B15">
        <w:t xml:space="preserve"> China is becoming more involved in the international standards activities of ISO; India and Pakistan are also becoming more active. It was suggested that ILS/ISAS should make efforts to recruit new members from the Asia-Pacific and Middle East regions.</w:t>
      </w:r>
    </w:p>
    <w:p w14:paraId="0FBB64CE" w14:textId="77777777" w:rsidR="00D34327" w:rsidRDefault="00D34327" w:rsidP="00D34327">
      <w:pPr>
        <w:tabs>
          <w:tab w:val="right" w:leader="dot" w:pos="9360"/>
        </w:tabs>
        <w:autoSpaceDE w:val="0"/>
        <w:autoSpaceDN w:val="0"/>
        <w:adjustRightInd w:val="0"/>
        <w:ind w:left="0" w:firstLine="0"/>
      </w:pPr>
    </w:p>
    <w:p w14:paraId="2316E112" w14:textId="6B14B2F8" w:rsidR="00D34327" w:rsidRPr="008943B1" w:rsidRDefault="00122D0C" w:rsidP="00122D0C">
      <w:pPr>
        <w:pStyle w:val="Heading1"/>
      </w:pPr>
      <w:r>
        <w:rPr>
          <w:lang w:val="en-US"/>
        </w:rPr>
        <w:t>9</w:t>
      </w:r>
      <w:r w:rsidR="00D34327" w:rsidRPr="002C25FB">
        <w:t>.</w:t>
      </w:r>
      <w:r w:rsidR="006038BD">
        <w:tab/>
      </w:r>
      <w:r w:rsidR="00D34327" w:rsidRPr="004D7EA0">
        <w:t>ISO/TC 163, ISO/TC 205, JWG</w:t>
      </w:r>
      <w:r w:rsidR="0032577B">
        <w:rPr>
          <w:lang w:val="en-US"/>
        </w:rPr>
        <w:t xml:space="preserve"> </w:t>
      </w:r>
      <w:r w:rsidR="00D34327" w:rsidRPr="004D7EA0">
        <w:t>4 September Meetings</w:t>
      </w:r>
    </w:p>
    <w:p w14:paraId="3FC525CA" w14:textId="77777777" w:rsidR="00D34327" w:rsidRDefault="00D34327" w:rsidP="00256BD9">
      <w:pPr>
        <w:keepNext/>
        <w:keepLines/>
      </w:pPr>
    </w:p>
    <w:p w14:paraId="53EE94EB" w14:textId="1B0F00D9" w:rsidR="0083289B" w:rsidRPr="007305AA" w:rsidRDefault="0083289B" w:rsidP="0083289B">
      <w:pPr>
        <w:keepNext/>
        <w:keepLines/>
        <w:numPr>
          <w:ilvl w:val="0"/>
          <w:numId w:val="2"/>
        </w:numPr>
        <w:spacing w:before="40" w:line="250" w:lineRule="auto"/>
        <w:ind w:left="360"/>
      </w:pPr>
      <w:r w:rsidRPr="000808BE">
        <w:t xml:space="preserve">ISO/TC 163 and ISO/TC 205 </w:t>
      </w:r>
      <w:r w:rsidR="007A7234" w:rsidRPr="000808BE">
        <w:t>held</w:t>
      </w:r>
      <w:r w:rsidRPr="000808BE">
        <w:t xml:space="preserve"> virtual plenary meetings </w:t>
      </w:r>
      <w:r w:rsidR="007A7234" w:rsidRPr="000808BE">
        <w:t>in</w:t>
      </w:r>
      <w:r w:rsidRPr="000808BE">
        <w:t xml:space="preserve"> September 2022. Virtual working group meetings w</w:t>
      </w:r>
      <w:r w:rsidR="007A7234" w:rsidRPr="000808BE">
        <w:t>ere</w:t>
      </w:r>
      <w:r w:rsidRPr="000808BE">
        <w:t xml:space="preserve"> </w:t>
      </w:r>
      <w:r w:rsidR="007A7234" w:rsidRPr="000808BE">
        <w:t>held in advance of the plenary meetings</w:t>
      </w:r>
      <w:r w:rsidRPr="000808BE">
        <w:t xml:space="preserve"> in August and September.</w:t>
      </w:r>
      <w:r w:rsidR="007A7234" w:rsidRPr="000808BE">
        <w:t xml:space="preserve"> </w:t>
      </w:r>
      <w:r w:rsidR="000808BE" w:rsidRPr="000808BE">
        <w:t xml:space="preserve">The technical committees acknowledged the passing of Dr. Essam Khalil, who had served as the co-convenor from </w:t>
      </w:r>
      <w:r w:rsidR="000808BE" w:rsidRPr="007305AA">
        <w:t>ISO/TC 205 on the ISO/TC 163 and ISO/TC 205 Joint Working Group 4, “Energy performance of buildings using holistic approach”. ISO/TC 205/WG 5, “Indoor thermal environment” was disbanded due to lack of interest in participation.</w:t>
      </w:r>
    </w:p>
    <w:p w14:paraId="3D45AE23" w14:textId="6DF2EDB5" w:rsidR="0083289B" w:rsidRPr="007305AA" w:rsidRDefault="000808BE" w:rsidP="0083289B">
      <w:pPr>
        <w:keepNext/>
        <w:keepLines/>
        <w:numPr>
          <w:ilvl w:val="0"/>
          <w:numId w:val="2"/>
        </w:numPr>
        <w:spacing w:before="40" w:line="250" w:lineRule="auto"/>
        <w:ind w:left="360"/>
      </w:pPr>
      <w:r w:rsidRPr="007305AA">
        <w:t>T</w:t>
      </w:r>
      <w:r w:rsidR="0083289B" w:rsidRPr="007305AA">
        <w:t xml:space="preserve">he U.S. </w:t>
      </w:r>
      <w:r w:rsidRPr="007305AA">
        <w:t>will host the September 2023 plenary meetings of ISO/TC 163 and ISO/TC 205 at ASHRAE Headquarters in Peachtree Corners, GA in a face-to-face format only.</w:t>
      </w:r>
      <w:r w:rsidR="00F056BF" w:rsidRPr="007305AA">
        <w:t xml:space="preserve"> D. Erbe as chair of ISO/TC 205 asked for assistance from ILS/ISAS in developing ideas for sponsorships and funding sources to support hosting of the meetings. ISO/TC 163/JWG 4 will host a joint workshop which is open to the public; attendance for all other ISO meetings </w:t>
      </w:r>
      <w:r w:rsidR="007305AA" w:rsidRPr="007305AA">
        <w:t>is</w:t>
      </w:r>
      <w:r w:rsidR="00F056BF" w:rsidRPr="007305AA">
        <w:t xml:space="preserve"> restricted to registered national delegates. </w:t>
      </w:r>
      <w:r w:rsidR="007305AA" w:rsidRPr="007305AA">
        <w:t>P. Marks indicated that he would be able to conduct outreach to AHRI to gauge the level of support that they would be willing to offer. The members of the U.S. TAGs to ISO/TC 163 and ISO/TC 205, as well as the membership of the ISI Task Force have also been asked to seek industry sponsorship/support for the hosting of the joint ISO Technical Committee meetings.</w:t>
      </w:r>
    </w:p>
    <w:p w14:paraId="391BA19E" w14:textId="77777777" w:rsidR="00D34327" w:rsidRDefault="00D34327" w:rsidP="00DD505C">
      <w:pPr>
        <w:tabs>
          <w:tab w:val="right" w:leader="dot" w:pos="9360"/>
        </w:tabs>
        <w:autoSpaceDE w:val="0"/>
        <w:autoSpaceDN w:val="0"/>
        <w:adjustRightInd w:val="0"/>
        <w:ind w:left="0" w:firstLine="0"/>
      </w:pPr>
    </w:p>
    <w:p w14:paraId="7413FB3E" w14:textId="06805D04" w:rsidR="0047084C" w:rsidRPr="008943B1" w:rsidRDefault="00122D0C" w:rsidP="00122D0C">
      <w:pPr>
        <w:pStyle w:val="Heading1"/>
      </w:pPr>
      <w:r>
        <w:rPr>
          <w:lang w:val="en-US"/>
        </w:rPr>
        <w:t>10</w:t>
      </w:r>
      <w:r w:rsidR="0047084C" w:rsidRPr="00AD2CC5">
        <w:t>.</w:t>
      </w:r>
      <w:r w:rsidR="006038BD">
        <w:tab/>
      </w:r>
      <w:r w:rsidR="0047084C" w:rsidRPr="00AD2CC5">
        <w:t>Report</w:t>
      </w:r>
      <w:r>
        <w:rPr>
          <w:lang w:val="en-US"/>
        </w:rPr>
        <w:t>s</w:t>
      </w:r>
      <w:r w:rsidR="0047084C" w:rsidRPr="00AD2CC5">
        <w:t xml:space="preserve"> from TAG </w:t>
      </w:r>
      <w:r w:rsidR="0038510B" w:rsidRPr="00AD2CC5">
        <w:t>C</w:t>
      </w:r>
      <w:r w:rsidR="0047084C" w:rsidRPr="00AD2CC5">
        <w:t>hairs</w:t>
      </w:r>
    </w:p>
    <w:p w14:paraId="3D9A795A" w14:textId="77777777" w:rsidR="0047084C" w:rsidRDefault="0047084C" w:rsidP="0047084C"/>
    <w:p w14:paraId="0117BA12" w14:textId="7DAD2D29" w:rsidR="004A1D61" w:rsidRPr="006B046E" w:rsidRDefault="0047084C" w:rsidP="00FB246B">
      <w:pPr>
        <w:numPr>
          <w:ilvl w:val="0"/>
          <w:numId w:val="4"/>
        </w:numPr>
        <w:spacing w:before="120" w:line="250" w:lineRule="auto"/>
        <w:ind w:left="360"/>
      </w:pPr>
      <w:r w:rsidRPr="004A1D61">
        <w:rPr>
          <w:u w:val="single"/>
        </w:rPr>
        <w:t>ISO/TC 59/SC 13 (</w:t>
      </w:r>
      <w:r w:rsidR="00996E1B" w:rsidRPr="004A1D61">
        <w:rPr>
          <w:u w:val="single"/>
        </w:rPr>
        <w:t>D</w:t>
      </w:r>
      <w:r w:rsidRPr="004A1D61">
        <w:rPr>
          <w:u w:val="single"/>
        </w:rPr>
        <w:t>. Knight)</w:t>
      </w:r>
      <w:r w:rsidRPr="004A1D61">
        <w:t xml:space="preserve"> – </w:t>
      </w:r>
      <w:r w:rsidR="00C31C82">
        <w:t>The chair of the U.S. TAG to ISO/TC 59/SC 13 did not provide a written or verbal report for this meeting.</w:t>
      </w:r>
    </w:p>
    <w:p w14:paraId="0C682034" w14:textId="71B4FC9F" w:rsidR="0047084C" w:rsidRPr="0067673A" w:rsidRDefault="0047084C" w:rsidP="00AD7CC9">
      <w:pPr>
        <w:numPr>
          <w:ilvl w:val="0"/>
          <w:numId w:val="4"/>
        </w:numPr>
        <w:spacing w:before="120" w:line="250" w:lineRule="auto"/>
        <w:ind w:left="360"/>
      </w:pPr>
      <w:r w:rsidRPr="0067673A">
        <w:rPr>
          <w:u w:val="single"/>
        </w:rPr>
        <w:t>ISO/TC 86</w:t>
      </w:r>
      <w:r w:rsidRPr="0067673A">
        <w:t xml:space="preserve"> –</w:t>
      </w:r>
      <w:r w:rsidR="0032577B" w:rsidRPr="0067673A">
        <w:t xml:space="preserve"> </w:t>
      </w:r>
      <w:r w:rsidR="00051FD8" w:rsidRPr="0067673A">
        <w:t>Several new working groups have recently been established under ISO/TC 86/SC 4, “Testing and rating of refrigerant compressors”.</w:t>
      </w:r>
      <w:r w:rsidR="0067673A" w:rsidRPr="0067673A">
        <w:t xml:space="preserve"> The chair of ISO/TC 86/SC 6 has begun to consider alignment of industry thinking with ISO/TC 163 and ISO/TC 205; information which needs to be provided for systems needs to be consistent and provided in a format which can be input into building models. ISO/TC 86/SC 6/TG 13 is exploring research and presentations from around the world regarding how to provide more modeling information with less testing; currently product/systems specified performance information isn’t matching real world performance. Two other working groups under ISO/TC 86/SC 6 are investigating better devices for systems testing and harmonization between ASHRAE and ISO; J. Hogeling as convenor of working group for modeling will look at ANSI/ASHRAE 205, </w:t>
      </w:r>
      <w:r w:rsidR="0067673A" w:rsidRPr="0067673A">
        <w:rPr>
          <w:i/>
          <w:iCs/>
        </w:rPr>
        <w:t>Representation of Performance Data for HVAC&amp;R and Other Facility Equipment</w:t>
      </w:r>
      <w:r w:rsidR="0067673A" w:rsidRPr="0067673A">
        <w:t>.</w:t>
      </w:r>
      <w:r w:rsidR="0067673A" w:rsidRPr="0067673A">
        <w:br/>
        <w:t xml:space="preserve">ASHRAE will host a plenary meeting of ISO/TC 86 and constituent subcommittees/working groups in 2024; meetings will be planned to avoid conflict with meetings of ISO/TC 142, ISO/TC 163, and ISO/TC 205. </w:t>
      </w:r>
    </w:p>
    <w:p w14:paraId="24B5D867" w14:textId="32412EAC" w:rsidR="00271C3C" w:rsidRPr="00FD0353" w:rsidRDefault="0047084C" w:rsidP="00C74D7D">
      <w:pPr>
        <w:numPr>
          <w:ilvl w:val="0"/>
          <w:numId w:val="4"/>
        </w:numPr>
        <w:spacing w:before="120" w:line="250" w:lineRule="auto"/>
        <w:ind w:left="360"/>
      </w:pPr>
      <w:r w:rsidRPr="00FD0353">
        <w:rPr>
          <w:u w:val="single"/>
        </w:rPr>
        <w:t>ISO/TC 142</w:t>
      </w:r>
      <w:r w:rsidRPr="00FD0353">
        <w:t xml:space="preserve"> – </w:t>
      </w:r>
      <w:bookmarkStart w:id="28" w:name="_Hlk74650902"/>
      <w:r w:rsidR="00A82896" w:rsidRPr="00FD0353">
        <w:t>J. Rajala, chair of the U.S. TAG to ISO/TC 142 provided a verbal report as well as a written copy of the TAG’s January meeting minutes.</w:t>
      </w:r>
      <w:r w:rsidR="00C74D7D" w:rsidRPr="00FD0353">
        <w:t xml:space="preserve"> </w:t>
      </w:r>
      <w:r w:rsidR="00C74D7D" w:rsidRPr="00FD0353">
        <w:t>Joint ISO/TC 142 - IEC/TC 59 WG: Portable room air cleaners for comfort applications has established multiple individual working groups and is likely to incorporate a chamber test for room air cleaners.</w:t>
      </w:r>
      <w:r w:rsidR="00C74D7D" w:rsidRPr="00FD0353">
        <w:t xml:space="preserve"> There are discussions on how to handle electrostatic charge and efficiency loss in ANSI/ASHRAE Standard 52.2, </w:t>
      </w:r>
      <w:r w:rsidR="00C74D7D" w:rsidRPr="00FD0353">
        <w:rPr>
          <w:i/>
          <w:iCs/>
        </w:rPr>
        <w:t>Method of Testing General Ventilation Air Cleaning Devices for Removal Efficiency by Particle Size</w:t>
      </w:r>
      <w:r w:rsidR="00C74D7D" w:rsidRPr="00FD0353">
        <w:t xml:space="preserve">; it was proposed that the U.S. may have to consider the adoption of another standard, as the disharmony between ISO and ASHRAE will become more obvious. </w:t>
      </w:r>
      <w:r w:rsidR="00FD0353" w:rsidRPr="00FD0353">
        <w:t xml:space="preserve">ISO/TC 142 has established an ad hoc working group on the topic of airborne microorganism filtration and decontamination efficiency. </w:t>
      </w:r>
      <w:r w:rsidR="00C74D7D" w:rsidRPr="00FD0353">
        <w:t>There is an aim to align U.S. standards and ISO standards while the standards are in development, rather than after publication; this will require additional participation from U.S. subject matter experts.</w:t>
      </w:r>
      <w:r w:rsidR="00822580" w:rsidRPr="00FD0353">
        <w:br/>
        <w:t xml:space="preserve">The United States has the opportunity to </w:t>
      </w:r>
      <w:r w:rsidR="00822580" w:rsidRPr="00FD0353">
        <w:t xml:space="preserve">host a plenary meeting of ISO/TC </w:t>
      </w:r>
      <w:r w:rsidR="00822580" w:rsidRPr="00FD0353">
        <w:t>142</w:t>
      </w:r>
      <w:r w:rsidR="00822580" w:rsidRPr="00FD0353">
        <w:t xml:space="preserve"> and constituent</w:t>
      </w:r>
      <w:r w:rsidR="00822580" w:rsidRPr="00FD0353">
        <w:t xml:space="preserve"> </w:t>
      </w:r>
      <w:r w:rsidR="00822580" w:rsidRPr="00FD0353">
        <w:t xml:space="preserve">working groups in 2024; meetings will be planned to avoid conflict with meetings of ISO/TC </w:t>
      </w:r>
      <w:r w:rsidR="00822580" w:rsidRPr="00FD0353">
        <w:t>86</w:t>
      </w:r>
      <w:r w:rsidR="00822580" w:rsidRPr="00FD0353">
        <w:t>, ISO/TC 163, and ISO/TC 205.</w:t>
      </w:r>
    </w:p>
    <w:bookmarkEnd w:id="28"/>
    <w:p w14:paraId="4D903DE0" w14:textId="471C21FB" w:rsidR="0088648E" w:rsidRPr="00C82714" w:rsidRDefault="00C06467" w:rsidP="008C7815">
      <w:pPr>
        <w:numPr>
          <w:ilvl w:val="0"/>
          <w:numId w:val="4"/>
        </w:numPr>
        <w:spacing w:before="120" w:line="250" w:lineRule="auto"/>
        <w:ind w:left="360"/>
        <w:rPr>
          <w:u w:val="single"/>
        </w:rPr>
      </w:pPr>
      <w:r w:rsidRPr="00C82714">
        <w:rPr>
          <w:u w:val="single"/>
        </w:rPr>
        <w:t>ISO/TC 163</w:t>
      </w:r>
      <w:r w:rsidR="00234FC4" w:rsidRPr="00C82714">
        <w:rPr>
          <w:u w:val="single"/>
        </w:rPr>
        <w:t xml:space="preserve"> and JWG</w:t>
      </w:r>
      <w:r w:rsidR="0032577B" w:rsidRPr="00C82714">
        <w:rPr>
          <w:u w:val="single"/>
        </w:rPr>
        <w:t xml:space="preserve"> </w:t>
      </w:r>
      <w:r w:rsidR="00234FC4" w:rsidRPr="00C82714">
        <w:rPr>
          <w:u w:val="single"/>
        </w:rPr>
        <w:t>4</w:t>
      </w:r>
      <w:r w:rsidR="008C7815" w:rsidRPr="00C82714">
        <w:t xml:space="preserve"> </w:t>
      </w:r>
      <w:r w:rsidR="0088648E" w:rsidRPr="00C82714">
        <w:t>–</w:t>
      </w:r>
      <w:r w:rsidR="00853BF8" w:rsidRPr="00C82714">
        <w:t xml:space="preserve"> </w:t>
      </w:r>
      <w:r w:rsidR="00344BBC" w:rsidRPr="00C82714">
        <w:t xml:space="preserve">ISO/TC 163 administers the JWG 4, “Joint ISO/TC 163 – ISO/TC 205 Working Group: Energy performance of buildings using holistic approach”; the U.S. TAGs to ISO/TC 163 and ISO/TC 205 coordinate a single U.S. position for submission on ballots initiated by JWG 4. Systematic reviews of Energy Performance of Buildings (EPB) standards were conducted from July to December 2022; the results of the systematic review ballots will be reviewed by JWG 4, and there may be decisions to revise some standards even if the vote from ISO/TC 163 was to confirm. The U.S. TAGs to ISO/TC 163 and ISO/TC 205 has been working to recruit outside experts through ASHRAE’s </w:t>
      </w:r>
      <w:r w:rsidR="00C82714" w:rsidRPr="00C82714">
        <w:t>ISI</w:t>
      </w:r>
      <w:r w:rsidR="00344BBC" w:rsidRPr="00C82714">
        <w:t xml:space="preserve"> Task Force and Technical Activities Committee to review EPB standards.</w:t>
      </w:r>
    </w:p>
    <w:p w14:paraId="50D4623C" w14:textId="7B2002D3" w:rsidR="00950F32" w:rsidRPr="00C82714" w:rsidRDefault="000A4507" w:rsidP="00C83FEA">
      <w:pPr>
        <w:numPr>
          <w:ilvl w:val="0"/>
          <w:numId w:val="4"/>
        </w:numPr>
        <w:spacing w:before="120" w:line="250" w:lineRule="auto"/>
        <w:ind w:left="360"/>
      </w:pPr>
      <w:r w:rsidRPr="00C82714">
        <w:rPr>
          <w:u w:val="single"/>
        </w:rPr>
        <w:t>ISO/</w:t>
      </w:r>
      <w:r w:rsidR="008B4861" w:rsidRPr="00C82714">
        <w:rPr>
          <w:u w:val="single"/>
        </w:rPr>
        <w:t>TC 205 (S. Bushby)</w:t>
      </w:r>
      <w:r w:rsidR="008B4861" w:rsidRPr="00C82714">
        <w:t xml:space="preserve"> –</w:t>
      </w:r>
      <w:r w:rsidR="00853BF8" w:rsidRPr="00C82714">
        <w:t xml:space="preserve"> </w:t>
      </w:r>
      <w:r w:rsidR="009E1991" w:rsidRPr="00C82714">
        <w:t>Coordination between the U.S. TAGs to ISO/TC 163 and ISO/TC 205 has been facilitated by holding joint TAG meetings at the semiannual ASHRAE conferences and on an interim basis as needed.</w:t>
      </w:r>
      <w:r w:rsidR="00C82714" w:rsidRPr="00C82714">
        <w:t xml:space="preserve"> The scope of ISO/TC 205 is very broad, and the U.S. TAG has experienced challenges with populating the advisory groups corresponding to the ISO/TC 205 working groups; efforts are underway to increase recruitment through the ISI Task Force.</w:t>
      </w:r>
    </w:p>
    <w:p w14:paraId="020EE82C" w14:textId="77777777" w:rsidR="003D44EF" w:rsidRDefault="003D44EF" w:rsidP="00DD505C">
      <w:pPr>
        <w:tabs>
          <w:tab w:val="right" w:leader="dot" w:pos="9360"/>
        </w:tabs>
        <w:autoSpaceDE w:val="0"/>
        <w:autoSpaceDN w:val="0"/>
        <w:adjustRightInd w:val="0"/>
        <w:ind w:left="0" w:firstLine="0"/>
      </w:pPr>
    </w:p>
    <w:p w14:paraId="10ED80A8" w14:textId="5B9F15D6" w:rsidR="00E73E68" w:rsidRPr="008943B1" w:rsidRDefault="00E73E68" w:rsidP="00122D0C">
      <w:pPr>
        <w:pStyle w:val="Heading1"/>
      </w:pPr>
      <w:r w:rsidRPr="00C07166">
        <w:t>1</w:t>
      </w:r>
      <w:r w:rsidR="00122D0C">
        <w:rPr>
          <w:lang w:val="en-US"/>
        </w:rPr>
        <w:t>2</w:t>
      </w:r>
      <w:r w:rsidRPr="00C07166">
        <w:t>.  Review of New Action Items and Other Business</w:t>
      </w:r>
    </w:p>
    <w:p w14:paraId="026D6802" w14:textId="77777777" w:rsidR="00E73E68" w:rsidRDefault="00E73E68" w:rsidP="00E73E68">
      <w:pPr>
        <w:ind w:left="0" w:firstLine="0"/>
      </w:pPr>
    </w:p>
    <w:p w14:paraId="3A3BB6F8" w14:textId="3FF69315" w:rsidR="00E73E68" w:rsidRPr="002C25FB" w:rsidRDefault="002B5005" w:rsidP="00E73E68">
      <w:pPr>
        <w:ind w:left="0" w:firstLine="0"/>
      </w:pPr>
      <w:r w:rsidRPr="008F4CFD">
        <w:t>The new</w:t>
      </w:r>
      <w:r w:rsidR="008F4CFD" w:rsidRPr="008F4CFD">
        <w:t xml:space="preserve"> and modified</w:t>
      </w:r>
      <w:r w:rsidRPr="008F4CFD">
        <w:t xml:space="preserve"> action item</w:t>
      </w:r>
      <w:r w:rsidR="008F4CFD" w:rsidRPr="008F4CFD">
        <w:t>s</w:t>
      </w:r>
      <w:r w:rsidRPr="008F4CFD">
        <w:t xml:space="preserve"> assigned at this meeting w</w:t>
      </w:r>
      <w:r w:rsidR="008F4CFD" w:rsidRPr="008F4CFD">
        <w:t>ere</w:t>
      </w:r>
      <w:r w:rsidRPr="008F4CFD">
        <w:t xml:space="preserve"> reviewed. </w:t>
      </w:r>
      <w:r w:rsidR="008F4CFD" w:rsidRPr="008F4CFD">
        <w:t xml:space="preserve">One action item from the prior meeting was modified, and two new action items were assigned. </w:t>
      </w:r>
      <w:r w:rsidRPr="008F4CFD">
        <w:t>No other business was presented.</w:t>
      </w:r>
    </w:p>
    <w:p w14:paraId="1FE72250" w14:textId="77777777" w:rsidR="00E73E68" w:rsidRDefault="00E73E68" w:rsidP="00DD505C">
      <w:pPr>
        <w:tabs>
          <w:tab w:val="right" w:leader="dot" w:pos="9360"/>
        </w:tabs>
        <w:autoSpaceDE w:val="0"/>
        <w:autoSpaceDN w:val="0"/>
        <w:adjustRightInd w:val="0"/>
        <w:ind w:left="0" w:firstLine="0"/>
      </w:pPr>
    </w:p>
    <w:p w14:paraId="011C15DB" w14:textId="35E0FDB8" w:rsidR="005E12EA" w:rsidRPr="008943B1" w:rsidRDefault="003D44EF" w:rsidP="00122D0C">
      <w:pPr>
        <w:pStyle w:val="Heading1"/>
      </w:pPr>
      <w:r>
        <w:t>1</w:t>
      </w:r>
      <w:r w:rsidR="00122D0C">
        <w:rPr>
          <w:lang w:val="en-US"/>
        </w:rPr>
        <w:t>3</w:t>
      </w:r>
      <w:r w:rsidR="005E12EA" w:rsidRPr="002C25FB">
        <w:t xml:space="preserve">.  </w:t>
      </w:r>
      <w:r w:rsidR="005E12EA">
        <w:t>New Business</w:t>
      </w:r>
    </w:p>
    <w:p w14:paraId="2D7F2E47" w14:textId="77777777" w:rsidR="00DB0525" w:rsidRDefault="00DB0525" w:rsidP="005E12EA">
      <w:pPr>
        <w:ind w:left="0" w:firstLine="0"/>
      </w:pPr>
    </w:p>
    <w:p w14:paraId="031F2AB9" w14:textId="49774783" w:rsidR="005E12EA" w:rsidRPr="002C25FB" w:rsidRDefault="007C2065" w:rsidP="005E12EA">
      <w:pPr>
        <w:ind w:left="0" w:firstLine="0"/>
      </w:pPr>
      <w:r>
        <w:t>A request has been received from the incoming chair of ASHRAE Technical Committee (TC) 9.11, “Clean Spaces,”</w:t>
      </w:r>
      <w:r w:rsidR="00182162">
        <w:t xml:space="preserve"> for support to appoint an official ASHRAE liaison to the U.S. TAG to ISO/TC 209, “</w:t>
      </w:r>
      <w:r w:rsidR="00182162" w:rsidRPr="00182162">
        <w:t>Cleanrooms and associated controlled environments</w:t>
      </w:r>
      <w:r w:rsidR="00182162">
        <w:t>.” The Standards Committee Reference Manual Section 8.7 outlines procedures for recommendations from ILS/ISAS to the chair of Standards Committee for appointment of liaisons to other societies. Factors which it was noted should be considered by ILS/ISAS is what the benefit of a proposed liaison would be to ASHRAE, and if the perceived benefit is sufficient to justify any cost which is incurred.</w:t>
      </w:r>
      <w:r w:rsidR="00182162">
        <w:br/>
        <w:t>An action item was assigned to R. Shanley to request a biographical profile from the proposed representative for review by ILS/ISAS, as well as requesting a copy of the operating procedures and any costs for membership from IEST, the administrator of the U.S. TAG to ISO/TC 209.</w:t>
      </w:r>
    </w:p>
    <w:p w14:paraId="5DB69A6A" w14:textId="77777777" w:rsidR="005E12EA" w:rsidRDefault="005E12EA" w:rsidP="00DD505C">
      <w:pPr>
        <w:tabs>
          <w:tab w:val="right" w:leader="dot" w:pos="9360"/>
        </w:tabs>
        <w:autoSpaceDE w:val="0"/>
        <w:autoSpaceDN w:val="0"/>
        <w:adjustRightInd w:val="0"/>
        <w:ind w:left="0" w:firstLine="0"/>
      </w:pPr>
    </w:p>
    <w:p w14:paraId="414EB43B" w14:textId="2467D68C" w:rsidR="005E12EA" w:rsidRPr="008943B1" w:rsidRDefault="003D44EF" w:rsidP="00122D0C">
      <w:pPr>
        <w:pStyle w:val="Heading1"/>
      </w:pPr>
      <w:r>
        <w:t>1</w:t>
      </w:r>
      <w:r w:rsidR="00122D0C">
        <w:rPr>
          <w:lang w:val="en-US"/>
        </w:rPr>
        <w:t>4</w:t>
      </w:r>
      <w:r w:rsidR="005E12EA" w:rsidRPr="002C25FB">
        <w:t xml:space="preserve">.  </w:t>
      </w:r>
      <w:r w:rsidR="005E12EA">
        <w:t>Next Meeting</w:t>
      </w:r>
    </w:p>
    <w:p w14:paraId="03651AD2" w14:textId="77777777" w:rsidR="005E12EA" w:rsidRDefault="005E12EA" w:rsidP="005E12EA"/>
    <w:p w14:paraId="58C2A688" w14:textId="584B6551" w:rsidR="005E12EA" w:rsidRPr="002C25FB" w:rsidRDefault="001A52BB" w:rsidP="005E12EA">
      <w:pPr>
        <w:ind w:left="0" w:firstLine="0"/>
      </w:pPr>
      <w:r>
        <w:t>The next meeting of ILS/ISAS will be held virtually in advance of the ASHRAE 2023 Annual Conference on Friday, June 16</w:t>
      </w:r>
      <w:r w:rsidRPr="001A52BB">
        <w:rPr>
          <w:vertAlign w:val="superscript"/>
        </w:rPr>
        <w:t>th</w:t>
      </w:r>
      <w:r>
        <w:t>, 2023, from 9:00 AM to 11:00 AM EDT.</w:t>
      </w:r>
      <w:r w:rsidR="005E12EA">
        <w:t xml:space="preserve"> </w:t>
      </w:r>
    </w:p>
    <w:p w14:paraId="3E7B8ABF" w14:textId="77777777" w:rsidR="005E12EA" w:rsidRPr="002C25FB" w:rsidRDefault="005E12EA" w:rsidP="00DD505C">
      <w:pPr>
        <w:tabs>
          <w:tab w:val="right" w:leader="dot" w:pos="9360"/>
        </w:tabs>
        <w:autoSpaceDE w:val="0"/>
        <w:autoSpaceDN w:val="0"/>
        <w:adjustRightInd w:val="0"/>
        <w:ind w:left="0" w:firstLine="0"/>
      </w:pPr>
    </w:p>
    <w:p w14:paraId="248684F9" w14:textId="635ABB1D" w:rsidR="009269C5" w:rsidRPr="008943B1" w:rsidRDefault="003D44EF" w:rsidP="00122D0C">
      <w:pPr>
        <w:pStyle w:val="Heading1"/>
      </w:pPr>
      <w:bookmarkStart w:id="29" w:name="_Toc66699045"/>
      <w:bookmarkStart w:id="30" w:name="_Toc222717450"/>
      <w:bookmarkStart w:id="31" w:name="_Toc522542589"/>
      <w:r>
        <w:t>1</w:t>
      </w:r>
      <w:r w:rsidR="00122D0C">
        <w:rPr>
          <w:lang w:val="en-US"/>
        </w:rPr>
        <w:t>5</w:t>
      </w:r>
      <w:r w:rsidR="00E94AA4" w:rsidRPr="002C25FB">
        <w:t>.</w:t>
      </w:r>
      <w:r w:rsidR="009269C5" w:rsidRPr="002C25FB">
        <w:t xml:space="preserve">  </w:t>
      </w:r>
      <w:bookmarkEnd w:id="29"/>
      <w:bookmarkEnd w:id="30"/>
      <w:bookmarkEnd w:id="31"/>
      <w:r w:rsidR="008943B1">
        <w:t>Adjournment</w:t>
      </w:r>
    </w:p>
    <w:p w14:paraId="57A81827" w14:textId="77777777" w:rsidR="00DD505C" w:rsidRDefault="00DD505C" w:rsidP="00DD505C"/>
    <w:p w14:paraId="66B365E2" w14:textId="480E9B9A" w:rsidR="00BB5480" w:rsidRDefault="008943B1" w:rsidP="008969F6">
      <w:pPr>
        <w:ind w:left="0" w:firstLine="0"/>
      </w:pPr>
      <w:r>
        <w:t>The meeting was</w:t>
      </w:r>
      <w:r w:rsidR="008969F6">
        <w:t xml:space="preserve"> </w:t>
      </w:r>
      <w:r>
        <w:t>adjourned</w:t>
      </w:r>
      <w:r w:rsidR="005E12EA">
        <w:t xml:space="preserve"> at </w:t>
      </w:r>
      <w:r w:rsidR="00E73E68">
        <w:t>1</w:t>
      </w:r>
      <w:r w:rsidR="001A52BB">
        <w:t>1</w:t>
      </w:r>
      <w:r w:rsidR="005E12EA">
        <w:t>:0</w:t>
      </w:r>
      <w:r w:rsidR="001A52BB">
        <w:t>0</w:t>
      </w:r>
      <w:r w:rsidR="009E3DCB">
        <w:t xml:space="preserve"> A</w:t>
      </w:r>
      <w:r w:rsidR="005E12EA">
        <w:t>M</w:t>
      </w:r>
      <w:r w:rsidR="001F086D">
        <w:t xml:space="preserve"> E</w:t>
      </w:r>
      <w:r w:rsidR="001A52BB">
        <w:t>S</w:t>
      </w:r>
      <w:r w:rsidR="001F086D">
        <w:t>T</w:t>
      </w:r>
      <w:r>
        <w:t>.</w:t>
      </w:r>
    </w:p>
    <w:p w14:paraId="0B588784" w14:textId="4EBC10F3" w:rsidR="00FC5B8C" w:rsidRDefault="00FC5B8C" w:rsidP="008969F6">
      <w:pPr>
        <w:ind w:left="0" w:firstLine="0"/>
      </w:pPr>
    </w:p>
    <w:p w14:paraId="553C2A69" w14:textId="69276964" w:rsidR="005D0F57" w:rsidRDefault="005D0F57" w:rsidP="006406FF">
      <w:pPr>
        <w:tabs>
          <w:tab w:val="left" w:pos="1440"/>
        </w:tabs>
        <w:ind w:left="0" w:firstLine="0"/>
      </w:pPr>
      <w:r>
        <w:br w:type="page"/>
      </w:r>
    </w:p>
    <w:p w14:paraId="1010A8A4" w14:textId="3D7B975D" w:rsidR="00143598" w:rsidRPr="00143598" w:rsidRDefault="00143598" w:rsidP="00122D0C">
      <w:pPr>
        <w:pStyle w:val="Heading1"/>
      </w:pPr>
      <w:r>
        <w:t>A</w:t>
      </w:r>
      <w:r w:rsidR="00651D87">
        <w:t>PPENDICES</w:t>
      </w:r>
      <w:r>
        <w:t xml:space="preserve"> TO MEETING MINUTES</w:t>
      </w:r>
    </w:p>
    <w:p w14:paraId="55D405EA" w14:textId="77777777" w:rsidR="00143598" w:rsidRPr="00143598" w:rsidRDefault="00143598" w:rsidP="00143598">
      <w:pPr>
        <w:rPr>
          <w:lang w:val="x-none" w:eastAsia="x-none"/>
        </w:rPr>
      </w:pPr>
    </w:p>
    <w:p w14:paraId="0E107C94" w14:textId="14EFFA3A" w:rsidR="005D0F57" w:rsidRPr="009E3DCB" w:rsidRDefault="005D0F57" w:rsidP="005D0F57">
      <w:pPr>
        <w:spacing w:after="160" w:line="259" w:lineRule="auto"/>
        <w:ind w:left="0" w:firstLine="0"/>
        <w:jc w:val="right"/>
      </w:pPr>
      <w:bookmarkStart w:id="32" w:name="Appendix_A"/>
      <w:r w:rsidRPr="009E3DCB">
        <w:rPr>
          <w:b/>
          <w:bCs/>
        </w:rPr>
        <w:t>A</w:t>
      </w:r>
      <w:r w:rsidR="00651D87">
        <w:rPr>
          <w:b/>
          <w:bCs/>
        </w:rPr>
        <w:t>PPENDIX</w:t>
      </w:r>
      <w:r w:rsidRPr="009E3DCB">
        <w:rPr>
          <w:b/>
          <w:bCs/>
        </w:rPr>
        <w:t xml:space="preserve"> </w:t>
      </w:r>
      <w:r w:rsidR="00FB246B" w:rsidRPr="009E3DCB">
        <w:rPr>
          <w:b/>
          <w:bCs/>
        </w:rPr>
        <w:t>A</w:t>
      </w:r>
      <w:bookmarkEnd w:id="32"/>
    </w:p>
    <w:p w14:paraId="2A477F6E" w14:textId="77777777" w:rsidR="00217375" w:rsidRDefault="00217375" w:rsidP="009E3DCB">
      <w:pPr>
        <w:ind w:left="0" w:firstLine="0"/>
        <w:jc w:val="center"/>
        <w:rPr>
          <w:b/>
          <w:bCs/>
          <w:u w:val="single"/>
        </w:rPr>
      </w:pPr>
    </w:p>
    <w:p w14:paraId="17B9A485" w14:textId="1B5FDBEB" w:rsidR="009E3DCB" w:rsidRDefault="009E3DCB" w:rsidP="009E3DCB">
      <w:pPr>
        <w:ind w:left="0" w:firstLine="0"/>
        <w:jc w:val="center"/>
        <w:rPr>
          <w:b/>
          <w:bCs/>
          <w:sz w:val="20"/>
          <w:szCs w:val="20"/>
          <w:u w:val="single"/>
        </w:rPr>
      </w:pPr>
      <w:r w:rsidRPr="00956BFA">
        <w:rPr>
          <w:b/>
          <w:bCs/>
          <w:sz w:val="20"/>
          <w:szCs w:val="20"/>
          <w:u w:val="single"/>
        </w:rPr>
        <w:t>UPCOMING ISO TECHNICAL COMMITTEE AND SUBCOMMITTEE MEETINGS</w:t>
      </w:r>
      <w:r w:rsidR="00956BFA">
        <w:rPr>
          <w:b/>
          <w:bCs/>
          <w:sz w:val="20"/>
          <w:szCs w:val="20"/>
          <w:u w:val="single"/>
        </w:rPr>
        <w:br/>
      </w:r>
      <w:r w:rsidR="00636C6B" w:rsidRPr="00956BFA">
        <w:rPr>
          <w:b/>
          <w:bCs/>
          <w:sz w:val="20"/>
          <w:szCs w:val="20"/>
          <w:u w:val="single"/>
        </w:rPr>
        <w:t xml:space="preserve">(CURRENT AS OF </w:t>
      </w:r>
      <w:r w:rsidR="00C31C82">
        <w:rPr>
          <w:b/>
          <w:bCs/>
          <w:sz w:val="20"/>
          <w:szCs w:val="20"/>
          <w:u w:val="single"/>
        </w:rPr>
        <w:t xml:space="preserve">MARCH 6, </w:t>
      </w:r>
      <w:r w:rsidR="00636C6B" w:rsidRPr="00956BFA">
        <w:rPr>
          <w:b/>
          <w:bCs/>
          <w:sz w:val="20"/>
          <w:szCs w:val="20"/>
          <w:u w:val="single"/>
        </w:rPr>
        <w:t>2022)</w:t>
      </w:r>
    </w:p>
    <w:p w14:paraId="47847C8B" w14:textId="40AAC6D9" w:rsidR="00C31C82" w:rsidRDefault="00C31C82" w:rsidP="009E3DCB">
      <w:pPr>
        <w:ind w:left="0" w:firstLine="0"/>
        <w:jc w:val="center"/>
        <w:rPr>
          <w:b/>
          <w:bCs/>
          <w:sz w:val="20"/>
          <w:szCs w:val="20"/>
          <w:u w:val="single"/>
        </w:rPr>
      </w:pPr>
    </w:p>
    <w:tbl>
      <w:tblPr>
        <w:tblStyle w:val="TableGrid4"/>
        <w:tblW w:w="9360" w:type="dxa"/>
        <w:tblLayout w:type="fixed"/>
        <w:tblCellMar>
          <w:left w:w="58" w:type="dxa"/>
          <w:right w:w="58" w:type="dxa"/>
        </w:tblCellMar>
        <w:tblLook w:val="04A0" w:firstRow="1" w:lastRow="0" w:firstColumn="1" w:lastColumn="0" w:noHBand="0" w:noVBand="1"/>
      </w:tblPr>
      <w:tblGrid>
        <w:gridCol w:w="2376"/>
        <w:gridCol w:w="3600"/>
        <w:gridCol w:w="2160"/>
        <w:gridCol w:w="1224"/>
      </w:tblGrid>
      <w:tr w:rsidR="00C31C82" w:rsidRPr="00C31C82" w14:paraId="1C449949" w14:textId="77777777" w:rsidTr="00A2357B">
        <w:trPr>
          <w:cantSplit/>
          <w:tblHeader/>
        </w:trPr>
        <w:tc>
          <w:tcPr>
            <w:tcW w:w="9360" w:type="dxa"/>
            <w:gridSpan w:val="4"/>
            <w:vAlign w:val="center"/>
          </w:tcPr>
          <w:p w14:paraId="39841C75" w14:textId="77777777" w:rsidR="00C31C82" w:rsidRPr="00C31C82" w:rsidRDefault="00C31C82" w:rsidP="00C31C82">
            <w:pPr>
              <w:spacing w:before="120" w:after="120" w:line="250" w:lineRule="auto"/>
              <w:ind w:left="0" w:firstLine="0"/>
              <w:jc w:val="center"/>
              <w:rPr>
                <w:rFonts w:ascii="Times New Roman" w:hAnsi="Times New Roman"/>
                <w:b/>
                <w:bCs/>
                <w:sz w:val="20"/>
                <w:szCs w:val="20"/>
              </w:rPr>
            </w:pPr>
            <w:r w:rsidRPr="00C31C82">
              <w:rPr>
                <w:rFonts w:ascii="Times New Roman" w:hAnsi="Times New Roman"/>
                <w:b/>
                <w:bCs/>
                <w:sz w:val="20"/>
                <w:szCs w:val="20"/>
              </w:rPr>
              <w:t>UPCOMING ISO TECHNICAL COMMITTEE AND SUBCOMMITTEE MEETINGS</w:t>
            </w:r>
          </w:p>
        </w:tc>
      </w:tr>
      <w:tr w:rsidR="00C31C82" w:rsidRPr="00C31C82" w14:paraId="4384448E" w14:textId="77777777" w:rsidTr="00A2357B">
        <w:trPr>
          <w:cantSplit/>
          <w:tblHeader/>
        </w:trPr>
        <w:tc>
          <w:tcPr>
            <w:tcW w:w="2376" w:type="dxa"/>
            <w:vAlign w:val="bottom"/>
          </w:tcPr>
          <w:p w14:paraId="0EB944C3" w14:textId="77777777" w:rsidR="00C31C82" w:rsidRPr="00C31C82" w:rsidRDefault="00C31C82" w:rsidP="00C31C82">
            <w:pPr>
              <w:spacing w:before="120" w:line="250" w:lineRule="auto"/>
              <w:ind w:left="0" w:firstLine="0"/>
              <w:rPr>
                <w:rFonts w:ascii="Times New Roman" w:hAnsi="Times New Roman"/>
                <w:b/>
                <w:bCs/>
                <w:sz w:val="20"/>
                <w:szCs w:val="20"/>
              </w:rPr>
            </w:pPr>
            <w:r w:rsidRPr="00C31C82">
              <w:rPr>
                <w:rFonts w:ascii="Times New Roman" w:hAnsi="Times New Roman"/>
                <w:b/>
                <w:bCs/>
                <w:sz w:val="20"/>
                <w:szCs w:val="20"/>
              </w:rPr>
              <w:t>COMMITTEE</w:t>
            </w:r>
          </w:p>
        </w:tc>
        <w:tc>
          <w:tcPr>
            <w:tcW w:w="3600" w:type="dxa"/>
          </w:tcPr>
          <w:p w14:paraId="748FAC00" w14:textId="77777777" w:rsidR="00C31C82" w:rsidRPr="00C31C82" w:rsidRDefault="00C31C82" w:rsidP="00C31C82">
            <w:pPr>
              <w:spacing w:before="120" w:line="250" w:lineRule="auto"/>
              <w:ind w:left="0" w:firstLine="0"/>
              <w:rPr>
                <w:rFonts w:ascii="Times New Roman" w:hAnsi="Times New Roman"/>
                <w:b/>
                <w:bCs/>
                <w:sz w:val="20"/>
                <w:szCs w:val="20"/>
              </w:rPr>
            </w:pPr>
            <w:r w:rsidRPr="00C31C82">
              <w:rPr>
                <w:rFonts w:ascii="Times New Roman" w:hAnsi="Times New Roman"/>
                <w:b/>
                <w:bCs/>
                <w:sz w:val="20"/>
                <w:szCs w:val="20"/>
              </w:rPr>
              <w:t>COMMITTEE TITLE</w:t>
            </w:r>
          </w:p>
        </w:tc>
        <w:tc>
          <w:tcPr>
            <w:tcW w:w="2160" w:type="dxa"/>
            <w:vAlign w:val="bottom"/>
          </w:tcPr>
          <w:p w14:paraId="46C680EC" w14:textId="77777777" w:rsidR="00C31C82" w:rsidRPr="00C31C82" w:rsidRDefault="00C31C82" w:rsidP="00C31C82">
            <w:pPr>
              <w:spacing w:before="120" w:line="250" w:lineRule="auto"/>
              <w:ind w:left="0" w:firstLine="0"/>
              <w:rPr>
                <w:rFonts w:ascii="Times New Roman" w:hAnsi="Times New Roman"/>
                <w:b/>
                <w:bCs/>
                <w:sz w:val="20"/>
                <w:szCs w:val="20"/>
              </w:rPr>
            </w:pPr>
            <w:r w:rsidRPr="00C31C82">
              <w:rPr>
                <w:rFonts w:ascii="Times New Roman" w:hAnsi="Times New Roman"/>
                <w:b/>
                <w:bCs/>
                <w:sz w:val="20"/>
                <w:szCs w:val="20"/>
              </w:rPr>
              <w:t>DATE</w:t>
            </w:r>
          </w:p>
        </w:tc>
        <w:tc>
          <w:tcPr>
            <w:tcW w:w="1224" w:type="dxa"/>
            <w:vAlign w:val="bottom"/>
          </w:tcPr>
          <w:p w14:paraId="484CC091" w14:textId="77777777" w:rsidR="00C31C82" w:rsidRPr="00C31C82" w:rsidRDefault="00C31C82" w:rsidP="00C31C82">
            <w:pPr>
              <w:spacing w:before="120" w:line="250" w:lineRule="auto"/>
              <w:ind w:left="0" w:firstLine="0"/>
              <w:rPr>
                <w:rFonts w:ascii="Times New Roman" w:hAnsi="Times New Roman"/>
                <w:b/>
                <w:bCs/>
                <w:sz w:val="20"/>
                <w:szCs w:val="20"/>
              </w:rPr>
            </w:pPr>
            <w:r w:rsidRPr="00C31C82">
              <w:rPr>
                <w:rFonts w:ascii="Times New Roman" w:hAnsi="Times New Roman"/>
                <w:b/>
                <w:bCs/>
                <w:sz w:val="20"/>
                <w:szCs w:val="20"/>
              </w:rPr>
              <w:t>LOCATION</w:t>
            </w:r>
          </w:p>
        </w:tc>
      </w:tr>
      <w:tr w:rsidR="00C31C82" w:rsidRPr="00C31C82" w14:paraId="45945802" w14:textId="77777777" w:rsidTr="00A2357B">
        <w:trPr>
          <w:cantSplit/>
        </w:trPr>
        <w:tc>
          <w:tcPr>
            <w:tcW w:w="2376" w:type="dxa"/>
          </w:tcPr>
          <w:p w14:paraId="4446D92C"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ISO/TC 86/SC 6/WG 1</w:t>
            </w:r>
          </w:p>
        </w:tc>
        <w:tc>
          <w:tcPr>
            <w:tcW w:w="3600" w:type="dxa"/>
          </w:tcPr>
          <w:p w14:paraId="6D0641CD"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Air-source air-conditioners and heat pumps</w:t>
            </w:r>
          </w:p>
        </w:tc>
        <w:tc>
          <w:tcPr>
            <w:tcW w:w="2160" w:type="dxa"/>
          </w:tcPr>
          <w:p w14:paraId="241746FE"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 xml:space="preserve">14 March 2023 to </w:t>
            </w:r>
            <w:r w:rsidRPr="00C31C82">
              <w:rPr>
                <w:rFonts w:ascii="Times New Roman" w:hAnsi="Times New Roman"/>
                <w:sz w:val="20"/>
                <w:szCs w:val="20"/>
              </w:rPr>
              <w:br/>
              <w:t>15 March 2023</w:t>
            </w:r>
          </w:p>
        </w:tc>
        <w:tc>
          <w:tcPr>
            <w:tcW w:w="1224" w:type="dxa"/>
          </w:tcPr>
          <w:p w14:paraId="2C0B38F2"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Virtual</w:t>
            </w:r>
          </w:p>
        </w:tc>
      </w:tr>
      <w:tr w:rsidR="00C31C82" w:rsidRPr="00C31C82" w14:paraId="11DEF2D4" w14:textId="77777777" w:rsidTr="00A2357B">
        <w:trPr>
          <w:cantSplit/>
        </w:trPr>
        <w:tc>
          <w:tcPr>
            <w:tcW w:w="2376" w:type="dxa"/>
          </w:tcPr>
          <w:p w14:paraId="67011220"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ISO/TC 86/SC 7/WG 3</w:t>
            </w:r>
          </w:p>
        </w:tc>
        <w:tc>
          <w:tcPr>
            <w:tcW w:w="3600" w:type="dxa"/>
          </w:tcPr>
          <w:p w14:paraId="2F2147D1" w14:textId="77777777" w:rsidR="00C31C82" w:rsidRPr="00C31C82" w:rsidRDefault="00C31C82" w:rsidP="00C31C82">
            <w:pPr>
              <w:spacing w:before="40" w:line="250" w:lineRule="auto"/>
              <w:ind w:left="0" w:firstLine="0"/>
              <w:rPr>
                <w:rFonts w:ascii="Times New Roman" w:hAnsi="Times New Roman"/>
                <w:color w:val="000000"/>
                <w:sz w:val="20"/>
                <w:szCs w:val="20"/>
              </w:rPr>
            </w:pPr>
            <w:r w:rsidRPr="00C31C82">
              <w:rPr>
                <w:rFonts w:ascii="Times New Roman" w:hAnsi="Times New Roman"/>
                <w:color w:val="000000"/>
                <w:sz w:val="20"/>
                <w:szCs w:val="20"/>
              </w:rPr>
              <w:t>Commercial refrigerated display cabinets</w:t>
            </w:r>
          </w:p>
        </w:tc>
        <w:tc>
          <w:tcPr>
            <w:tcW w:w="2160" w:type="dxa"/>
          </w:tcPr>
          <w:p w14:paraId="2ACCEFDF"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16 March 2023</w:t>
            </w:r>
          </w:p>
        </w:tc>
        <w:tc>
          <w:tcPr>
            <w:tcW w:w="1224" w:type="dxa"/>
          </w:tcPr>
          <w:p w14:paraId="131B1AC7"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Virtual</w:t>
            </w:r>
          </w:p>
        </w:tc>
      </w:tr>
      <w:tr w:rsidR="00C31C82" w:rsidRPr="00C31C82" w14:paraId="6944C2A2" w14:textId="77777777" w:rsidTr="00A2357B">
        <w:trPr>
          <w:cantSplit/>
        </w:trPr>
        <w:tc>
          <w:tcPr>
            <w:tcW w:w="2376" w:type="dxa"/>
          </w:tcPr>
          <w:p w14:paraId="31165AC6"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ISO/TC 86/SC 1/WG 1</w:t>
            </w:r>
          </w:p>
        </w:tc>
        <w:tc>
          <w:tcPr>
            <w:tcW w:w="3600" w:type="dxa"/>
          </w:tcPr>
          <w:p w14:paraId="41A53AC4" w14:textId="77777777" w:rsidR="00C31C82" w:rsidRPr="00C31C82" w:rsidRDefault="00C31C82" w:rsidP="00C31C82">
            <w:pPr>
              <w:spacing w:before="40" w:line="250" w:lineRule="auto"/>
              <w:ind w:left="0" w:firstLine="0"/>
              <w:rPr>
                <w:rFonts w:ascii="Times New Roman" w:hAnsi="Times New Roman"/>
                <w:color w:val="000000"/>
                <w:sz w:val="20"/>
                <w:szCs w:val="20"/>
              </w:rPr>
            </w:pPr>
            <w:r w:rsidRPr="00C31C82">
              <w:rPr>
                <w:rFonts w:ascii="Times New Roman" w:hAnsi="Times New Roman"/>
                <w:sz w:val="20"/>
                <w:szCs w:val="20"/>
              </w:rPr>
              <w:t>Safety and environmental requirements for refrigerating systems and heat pumps</w:t>
            </w:r>
          </w:p>
        </w:tc>
        <w:tc>
          <w:tcPr>
            <w:tcW w:w="2160" w:type="dxa"/>
          </w:tcPr>
          <w:p w14:paraId="7ACC4D10"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20 March 2023</w:t>
            </w:r>
          </w:p>
        </w:tc>
        <w:tc>
          <w:tcPr>
            <w:tcW w:w="1224" w:type="dxa"/>
          </w:tcPr>
          <w:p w14:paraId="0AB5532E"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Virtual</w:t>
            </w:r>
          </w:p>
        </w:tc>
      </w:tr>
      <w:tr w:rsidR="00C31C82" w:rsidRPr="00C31C82" w14:paraId="73683A23" w14:textId="77777777" w:rsidTr="00A2357B">
        <w:trPr>
          <w:cantSplit/>
        </w:trPr>
        <w:tc>
          <w:tcPr>
            <w:tcW w:w="2376" w:type="dxa"/>
          </w:tcPr>
          <w:p w14:paraId="0DEBA02A"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ISO/TC 86/SC 8/WG 5</w:t>
            </w:r>
          </w:p>
        </w:tc>
        <w:tc>
          <w:tcPr>
            <w:tcW w:w="3600" w:type="dxa"/>
          </w:tcPr>
          <w:p w14:paraId="236C2089" w14:textId="77777777" w:rsidR="00C31C82" w:rsidRPr="00C31C82" w:rsidRDefault="00C31C82" w:rsidP="00C31C82">
            <w:pPr>
              <w:spacing w:before="40" w:line="250" w:lineRule="auto"/>
              <w:ind w:left="0" w:firstLine="0"/>
              <w:rPr>
                <w:rFonts w:ascii="Times New Roman" w:hAnsi="Times New Roman"/>
                <w:color w:val="000000"/>
                <w:sz w:val="20"/>
                <w:szCs w:val="20"/>
              </w:rPr>
            </w:pPr>
            <w:r w:rsidRPr="00C31C82">
              <w:rPr>
                <w:rFonts w:ascii="Times New Roman" w:hAnsi="Times New Roman"/>
                <w:color w:val="000000"/>
                <w:sz w:val="20"/>
                <w:szCs w:val="20"/>
              </w:rPr>
              <w:t>Refrigerants – Designation and safety classification</w:t>
            </w:r>
          </w:p>
        </w:tc>
        <w:tc>
          <w:tcPr>
            <w:tcW w:w="2160" w:type="dxa"/>
          </w:tcPr>
          <w:p w14:paraId="0628E0DE"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22 March 2023</w:t>
            </w:r>
          </w:p>
        </w:tc>
        <w:tc>
          <w:tcPr>
            <w:tcW w:w="1224" w:type="dxa"/>
          </w:tcPr>
          <w:p w14:paraId="694767DB"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Virtual</w:t>
            </w:r>
          </w:p>
        </w:tc>
      </w:tr>
      <w:tr w:rsidR="00C31C82" w:rsidRPr="00C31C82" w14:paraId="30114018" w14:textId="77777777" w:rsidTr="00A2357B">
        <w:trPr>
          <w:cantSplit/>
        </w:trPr>
        <w:tc>
          <w:tcPr>
            <w:tcW w:w="2376" w:type="dxa"/>
          </w:tcPr>
          <w:p w14:paraId="008B3B0B"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ISO/TC 86/SC 6/AHG</w:t>
            </w:r>
          </w:p>
        </w:tc>
        <w:tc>
          <w:tcPr>
            <w:tcW w:w="3600" w:type="dxa"/>
          </w:tcPr>
          <w:p w14:paraId="7864BEE1" w14:textId="77777777" w:rsidR="00C31C82" w:rsidRPr="00C31C82" w:rsidRDefault="00C31C82" w:rsidP="00C31C82">
            <w:pPr>
              <w:spacing w:before="40" w:line="250" w:lineRule="auto"/>
              <w:ind w:left="0" w:firstLine="0"/>
              <w:rPr>
                <w:rFonts w:ascii="Times New Roman" w:hAnsi="Times New Roman"/>
                <w:color w:val="000000"/>
                <w:sz w:val="20"/>
                <w:szCs w:val="20"/>
              </w:rPr>
            </w:pPr>
            <w:r w:rsidRPr="00C31C82">
              <w:rPr>
                <w:rFonts w:ascii="Times New Roman" w:hAnsi="Times New Roman"/>
                <w:color w:val="000000"/>
                <w:sz w:val="20"/>
                <w:szCs w:val="20"/>
              </w:rPr>
              <w:t>Ad Hoc Group on definitions of terms for different types of products</w:t>
            </w:r>
          </w:p>
        </w:tc>
        <w:tc>
          <w:tcPr>
            <w:tcW w:w="2160" w:type="dxa"/>
          </w:tcPr>
          <w:p w14:paraId="4BFBAC2F"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27 March 2023</w:t>
            </w:r>
          </w:p>
        </w:tc>
        <w:tc>
          <w:tcPr>
            <w:tcW w:w="1224" w:type="dxa"/>
          </w:tcPr>
          <w:p w14:paraId="1109626A"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Virtual</w:t>
            </w:r>
          </w:p>
        </w:tc>
      </w:tr>
      <w:tr w:rsidR="00C31C82" w:rsidRPr="00C31C82" w14:paraId="63ACA22F" w14:textId="77777777" w:rsidTr="00A2357B">
        <w:trPr>
          <w:cantSplit/>
        </w:trPr>
        <w:tc>
          <w:tcPr>
            <w:tcW w:w="2376" w:type="dxa"/>
          </w:tcPr>
          <w:p w14:paraId="20D4AC6A"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ISO/TC 86/SC 7</w:t>
            </w:r>
          </w:p>
        </w:tc>
        <w:tc>
          <w:tcPr>
            <w:tcW w:w="3600" w:type="dxa"/>
          </w:tcPr>
          <w:p w14:paraId="19E7343A" w14:textId="77777777" w:rsidR="00C31C82" w:rsidRPr="00C31C82" w:rsidRDefault="00C31C82" w:rsidP="00C31C82">
            <w:pPr>
              <w:spacing w:before="40" w:line="250" w:lineRule="auto"/>
              <w:ind w:left="0" w:firstLine="0"/>
              <w:rPr>
                <w:rFonts w:ascii="Times New Roman" w:hAnsi="Times New Roman"/>
                <w:color w:val="000000"/>
                <w:sz w:val="20"/>
                <w:szCs w:val="20"/>
              </w:rPr>
            </w:pPr>
            <w:r w:rsidRPr="00C31C82">
              <w:rPr>
                <w:rFonts w:ascii="Times New Roman" w:hAnsi="Times New Roman"/>
                <w:color w:val="000000"/>
                <w:sz w:val="20"/>
                <w:szCs w:val="20"/>
              </w:rPr>
              <w:t>Testing and rating of commercial refrigerated display cabinets</w:t>
            </w:r>
          </w:p>
        </w:tc>
        <w:tc>
          <w:tcPr>
            <w:tcW w:w="2160" w:type="dxa"/>
          </w:tcPr>
          <w:p w14:paraId="55CB671E"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29 March 2023</w:t>
            </w:r>
          </w:p>
        </w:tc>
        <w:tc>
          <w:tcPr>
            <w:tcW w:w="1224" w:type="dxa"/>
          </w:tcPr>
          <w:p w14:paraId="773FBFC3"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Virtual</w:t>
            </w:r>
          </w:p>
        </w:tc>
      </w:tr>
      <w:tr w:rsidR="00C31C82" w:rsidRPr="00C31C82" w14:paraId="789FA4C1" w14:textId="77777777" w:rsidTr="00A2357B">
        <w:trPr>
          <w:cantSplit/>
        </w:trPr>
        <w:tc>
          <w:tcPr>
            <w:tcW w:w="2376" w:type="dxa"/>
          </w:tcPr>
          <w:p w14:paraId="70D6D923" w14:textId="77777777" w:rsidR="00C31C82" w:rsidRPr="00C31C82" w:rsidRDefault="00C31C82" w:rsidP="00C31C82">
            <w:pPr>
              <w:spacing w:before="40" w:line="250" w:lineRule="auto"/>
              <w:ind w:left="0" w:firstLine="0"/>
              <w:rPr>
                <w:rFonts w:ascii="Times New Roman" w:hAnsi="Times New Roman"/>
                <w:b/>
                <w:bCs/>
                <w:sz w:val="20"/>
                <w:szCs w:val="20"/>
              </w:rPr>
            </w:pPr>
            <w:r w:rsidRPr="00C31C82">
              <w:rPr>
                <w:rFonts w:ascii="Times New Roman" w:hAnsi="Times New Roman"/>
                <w:sz w:val="20"/>
                <w:szCs w:val="20"/>
              </w:rPr>
              <w:t>ISO/TC 86/SC 8</w:t>
            </w:r>
          </w:p>
        </w:tc>
        <w:tc>
          <w:tcPr>
            <w:tcW w:w="3600" w:type="dxa"/>
          </w:tcPr>
          <w:p w14:paraId="7D54FB6A" w14:textId="77777777" w:rsidR="00C31C82" w:rsidRPr="00C31C82" w:rsidRDefault="00C31C82" w:rsidP="00C31C82">
            <w:pPr>
              <w:spacing w:before="40" w:line="250" w:lineRule="auto"/>
              <w:ind w:left="0" w:firstLine="0"/>
              <w:rPr>
                <w:rFonts w:ascii="Times New Roman" w:hAnsi="Times New Roman"/>
                <w:b/>
                <w:bCs/>
                <w:color w:val="000000"/>
                <w:sz w:val="20"/>
                <w:szCs w:val="20"/>
              </w:rPr>
            </w:pPr>
            <w:r w:rsidRPr="00C31C82">
              <w:rPr>
                <w:rFonts w:ascii="Times New Roman" w:hAnsi="Times New Roman"/>
                <w:color w:val="000000"/>
                <w:sz w:val="20"/>
                <w:szCs w:val="20"/>
              </w:rPr>
              <w:t>Refrigerants and refrigeration lubricants</w:t>
            </w:r>
          </w:p>
        </w:tc>
        <w:tc>
          <w:tcPr>
            <w:tcW w:w="2160" w:type="dxa"/>
          </w:tcPr>
          <w:p w14:paraId="403DFA55" w14:textId="77777777" w:rsidR="00C31C82" w:rsidRPr="00C31C82" w:rsidRDefault="00C31C82" w:rsidP="00C31C82">
            <w:pPr>
              <w:spacing w:before="40" w:line="250" w:lineRule="auto"/>
              <w:ind w:left="0" w:firstLine="0"/>
              <w:rPr>
                <w:rFonts w:ascii="Times New Roman" w:hAnsi="Times New Roman"/>
                <w:b/>
                <w:bCs/>
                <w:sz w:val="20"/>
                <w:szCs w:val="20"/>
              </w:rPr>
            </w:pPr>
            <w:r w:rsidRPr="00C31C82">
              <w:rPr>
                <w:rFonts w:ascii="Times New Roman" w:hAnsi="Times New Roman"/>
                <w:sz w:val="20"/>
                <w:szCs w:val="20"/>
              </w:rPr>
              <w:t>18 April 2023</w:t>
            </w:r>
          </w:p>
        </w:tc>
        <w:tc>
          <w:tcPr>
            <w:tcW w:w="1224" w:type="dxa"/>
          </w:tcPr>
          <w:p w14:paraId="24B96D37" w14:textId="77777777" w:rsidR="00C31C82" w:rsidRPr="00C31C82" w:rsidRDefault="00C31C82" w:rsidP="00C31C82">
            <w:pPr>
              <w:spacing w:before="40" w:line="250" w:lineRule="auto"/>
              <w:ind w:left="0" w:firstLine="0"/>
              <w:rPr>
                <w:rFonts w:ascii="Times New Roman" w:hAnsi="Times New Roman"/>
                <w:b/>
                <w:bCs/>
                <w:sz w:val="20"/>
                <w:szCs w:val="20"/>
              </w:rPr>
            </w:pPr>
            <w:r w:rsidRPr="00C31C82">
              <w:rPr>
                <w:rFonts w:ascii="Times New Roman" w:hAnsi="Times New Roman"/>
                <w:sz w:val="20"/>
                <w:szCs w:val="20"/>
              </w:rPr>
              <w:t>Virtual</w:t>
            </w:r>
          </w:p>
        </w:tc>
      </w:tr>
      <w:tr w:rsidR="00C31C82" w:rsidRPr="00C31C82" w14:paraId="4AC51BC2" w14:textId="77777777" w:rsidTr="00A2357B">
        <w:trPr>
          <w:cantSplit/>
        </w:trPr>
        <w:tc>
          <w:tcPr>
            <w:tcW w:w="2376" w:type="dxa"/>
          </w:tcPr>
          <w:p w14:paraId="1F806EC9"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ISO/TC 59/SC 13/JWG 14</w:t>
            </w:r>
          </w:p>
        </w:tc>
        <w:tc>
          <w:tcPr>
            <w:tcW w:w="3600" w:type="dxa"/>
          </w:tcPr>
          <w:p w14:paraId="1D26D370" w14:textId="77777777" w:rsidR="00C31C82" w:rsidRPr="00C31C82" w:rsidRDefault="00C31C82" w:rsidP="00C31C82">
            <w:pPr>
              <w:spacing w:before="40" w:line="250" w:lineRule="auto"/>
              <w:ind w:left="0" w:firstLine="0"/>
              <w:rPr>
                <w:rFonts w:ascii="Times New Roman" w:hAnsi="Times New Roman"/>
                <w:color w:val="000000"/>
                <w:sz w:val="20"/>
                <w:szCs w:val="20"/>
              </w:rPr>
            </w:pPr>
            <w:r w:rsidRPr="00C31C82">
              <w:rPr>
                <w:rFonts w:ascii="Times New Roman" w:hAnsi="Times New Roman"/>
                <w:color w:val="000000"/>
                <w:sz w:val="20"/>
                <w:szCs w:val="20"/>
              </w:rPr>
              <w:t>Joint ISO/TC 59/SC 13 – ISO/TC 211 WG: GIS-BIM interoperability</w:t>
            </w:r>
          </w:p>
        </w:tc>
        <w:tc>
          <w:tcPr>
            <w:tcW w:w="2160" w:type="dxa"/>
          </w:tcPr>
          <w:p w14:paraId="758A2EED"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24 April 2023</w:t>
            </w:r>
          </w:p>
        </w:tc>
        <w:tc>
          <w:tcPr>
            <w:tcW w:w="1224" w:type="dxa"/>
          </w:tcPr>
          <w:p w14:paraId="51371FA0"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Virtual</w:t>
            </w:r>
          </w:p>
        </w:tc>
      </w:tr>
      <w:tr w:rsidR="00C31C82" w:rsidRPr="00C31C82" w14:paraId="3F2255AF" w14:textId="77777777" w:rsidTr="00A2357B">
        <w:trPr>
          <w:cantSplit/>
        </w:trPr>
        <w:tc>
          <w:tcPr>
            <w:tcW w:w="2376" w:type="dxa"/>
          </w:tcPr>
          <w:p w14:paraId="06C6CB21"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ISO/TC 86/SC 4/WG 2</w:t>
            </w:r>
          </w:p>
        </w:tc>
        <w:tc>
          <w:tcPr>
            <w:tcW w:w="3600" w:type="dxa"/>
          </w:tcPr>
          <w:p w14:paraId="136B68D0" w14:textId="77777777" w:rsidR="00C31C82" w:rsidRPr="00C31C82" w:rsidRDefault="00C31C82" w:rsidP="00C31C82">
            <w:pPr>
              <w:spacing w:before="40" w:line="250" w:lineRule="auto"/>
              <w:ind w:left="0" w:firstLine="0"/>
              <w:rPr>
                <w:rFonts w:ascii="Times New Roman" w:hAnsi="Times New Roman"/>
                <w:color w:val="000000"/>
                <w:sz w:val="20"/>
                <w:szCs w:val="20"/>
              </w:rPr>
            </w:pPr>
            <w:r w:rsidRPr="00C31C82">
              <w:rPr>
                <w:rFonts w:ascii="Times New Roman" w:hAnsi="Times New Roman"/>
                <w:color w:val="000000"/>
                <w:sz w:val="20"/>
                <w:szCs w:val="20"/>
              </w:rPr>
              <w:t>Positive displacement refrigerant compressor</w:t>
            </w:r>
          </w:p>
        </w:tc>
        <w:tc>
          <w:tcPr>
            <w:tcW w:w="2160" w:type="dxa"/>
          </w:tcPr>
          <w:p w14:paraId="1AA0B367"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23 May 2023</w:t>
            </w:r>
          </w:p>
        </w:tc>
        <w:tc>
          <w:tcPr>
            <w:tcW w:w="1224" w:type="dxa"/>
          </w:tcPr>
          <w:p w14:paraId="220F46F8"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Guangdong, China</w:t>
            </w:r>
          </w:p>
        </w:tc>
      </w:tr>
      <w:tr w:rsidR="00C31C82" w:rsidRPr="00C31C82" w14:paraId="1CC46B8A" w14:textId="77777777" w:rsidTr="00A2357B">
        <w:trPr>
          <w:cantSplit/>
        </w:trPr>
        <w:tc>
          <w:tcPr>
            <w:tcW w:w="2376" w:type="dxa"/>
          </w:tcPr>
          <w:p w14:paraId="233E0041"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ISO/TC 86/SC 4/WG 3</w:t>
            </w:r>
          </w:p>
        </w:tc>
        <w:tc>
          <w:tcPr>
            <w:tcW w:w="3600" w:type="dxa"/>
          </w:tcPr>
          <w:p w14:paraId="1C9C83C0" w14:textId="77777777" w:rsidR="00C31C82" w:rsidRPr="00C31C82" w:rsidRDefault="00C31C82" w:rsidP="00C31C82">
            <w:pPr>
              <w:spacing w:before="40" w:line="250" w:lineRule="auto"/>
              <w:ind w:left="0" w:firstLine="0"/>
              <w:rPr>
                <w:rFonts w:ascii="Times New Roman" w:hAnsi="Times New Roman"/>
                <w:color w:val="000000"/>
                <w:sz w:val="20"/>
                <w:szCs w:val="20"/>
              </w:rPr>
            </w:pPr>
            <w:r w:rsidRPr="00C31C82">
              <w:rPr>
                <w:rFonts w:ascii="Times New Roman" w:hAnsi="Times New Roman"/>
                <w:color w:val="000000"/>
                <w:sz w:val="20"/>
                <w:szCs w:val="20"/>
              </w:rPr>
              <w:t>Centrifugal refrigerant compressor</w:t>
            </w:r>
          </w:p>
        </w:tc>
        <w:tc>
          <w:tcPr>
            <w:tcW w:w="2160" w:type="dxa"/>
          </w:tcPr>
          <w:p w14:paraId="3B7710D3"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23 May 2023</w:t>
            </w:r>
          </w:p>
        </w:tc>
        <w:tc>
          <w:tcPr>
            <w:tcW w:w="1224" w:type="dxa"/>
          </w:tcPr>
          <w:p w14:paraId="61CD51B5"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Guangdong, China</w:t>
            </w:r>
          </w:p>
        </w:tc>
      </w:tr>
      <w:tr w:rsidR="00C31C82" w:rsidRPr="00C31C82" w14:paraId="3833CF8D" w14:textId="77777777" w:rsidTr="00A2357B">
        <w:trPr>
          <w:cantSplit/>
        </w:trPr>
        <w:tc>
          <w:tcPr>
            <w:tcW w:w="2376" w:type="dxa"/>
          </w:tcPr>
          <w:p w14:paraId="365E5E5B"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ISO/TC 86/SC 4/WG 4</w:t>
            </w:r>
          </w:p>
        </w:tc>
        <w:tc>
          <w:tcPr>
            <w:tcW w:w="3600" w:type="dxa"/>
          </w:tcPr>
          <w:p w14:paraId="5D569F00" w14:textId="77777777" w:rsidR="00C31C82" w:rsidRPr="00C31C82" w:rsidRDefault="00C31C82" w:rsidP="00C31C82">
            <w:pPr>
              <w:spacing w:before="40" w:line="250" w:lineRule="auto"/>
              <w:ind w:left="0" w:firstLine="0"/>
              <w:rPr>
                <w:rFonts w:ascii="Times New Roman" w:hAnsi="Times New Roman"/>
                <w:color w:val="000000"/>
                <w:sz w:val="20"/>
                <w:szCs w:val="20"/>
              </w:rPr>
            </w:pPr>
            <w:r w:rsidRPr="00C31C82">
              <w:rPr>
                <w:rFonts w:ascii="Times New Roman" w:hAnsi="Times New Roman"/>
                <w:color w:val="000000"/>
                <w:sz w:val="20"/>
                <w:szCs w:val="20"/>
              </w:rPr>
              <w:t>Revision of ISO 917</w:t>
            </w:r>
          </w:p>
        </w:tc>
        <w:tc>
          <w:tcPr>
            <w:tcW w:w="2160" w:type="dxa"/>
          </w:tcPr>
          <w:p w14:paraId="5F1EA9F3"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24 May 2023</w:t>
            </w:r>
          </w:p>
        </w:tc>
        <w:tc>
          <w:tcPr>
            <w:tcW w:w="1224" w:type="dxa"/>
          </w:tcPr>
          <w:p w14:paraId="366ABF25"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Guangdong, China</w:t>
            </w:r>
          </w:p>
        </w:tc>
      </w:tr>
      <w:tr w:rsidR="00C31C82" w:rsidRPr="00C31C82" w14:paraId="44109996" w14:textId="77777777" w:rsidTr="00A2357B">
        <w:trPr>
          <w:cantSplit/>
        </w:trPr>
        <w:tc>
          <w:tcPr>
            <w:tcW w:w="2376" w:type="dxa"/>
          </w:tcPr>
          <w:p w14:paraId="36AE1749"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ISO/TC 86/SC 4</w:t>
            </w:r>
          </w:p>
        </w:tc>
        <w:tc>
          <w:tcPr>
            <w:tcW w:w="3600" w:type="dxa"/>
          </w:tcPr>
          <w:p w14:paraId="4FC014CC" w14:textId="77777777" w:rsidR="00C31C82" w:rsidRPr="00C31C82" w:rsidRDefault="00C31C82" w:rsidP="00C31C82">
            <w:pPr>
              <w:spacing w:before="40" w:line="250" w:lineRule="auto"/>
              <w:ind w:left="0" w:firstLine="0"/>
              <w:rPr>
                <w:rFonts w:ascii="Times New Roman" w:hAnsi="Times New Roman"/>
                <w:color w:val="000000"/>
                <w:sz w:val="20"/>
                <w:szCs w:val="20"/>
              </w:rPr>
            </w:pPr>
            <w:r w:rsidRPr="00C31C82">
              <w:rPr>
                <w:rFonts w:ascii="Times New Roman" w:hAnsi="Times New Roman"/>
                <w:color w:val="000000"/>
                <w:sz w:val="20"/>
                <w:szCs w:val="20"/>
              </w:rPr>
              <w:t>Testing and rating of refrigerant compressors</w:t>
            </w:r>
          </w:p>
        </w:tc>
        <w:tc>
          <w:tcPr>
            <w:tcW w:w="2160" w:type="dxa"/>
          </w:tcPr>
          <w:p w14:paraId="16EAC8AD"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25 May 2023</w:t>
            </w:r>
          </w:p>
        </w:tc>
        <w:tc>
          <w:tcPr>
            <w:tcW w:w="1224" w:type="dxa"/>
          </w:tcPr>
          <w:p w14:paraId="48216445"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Guangdong, China</w:t>
            </w:r>
          </w:p>
        </w:tc>
      </w:tr>
      <w:tr w:rsidR="00C31C82" w:rsidRPr="00C31C82" w14:paraId="4E3181F7" w14:textId="77777777" w:rsidTr="00A2357B">
        <w:trPr>
          <w:cantSplit/>
        </w:trPr>
        <w:tc>
          <w:tcPr>
            <w:tcW w:w="2376" w:type="dxa"/>
          </w:tcPr>
          <w:p w14:paraId="4BE0E642"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ISO/TC 86/SC 1/WG 1</w:t>
            </w:r>
          </w:p>
        </w:tc>
        <w:tc>
          <w:tcPr>
            <w:tcW w:w="3600" w:type="dxa"/>
          </w:tcPr>
          <w:p w14:paraId="0DEE58DB" w14:textId="77777777" w:rsidR="00C31C82" w:rsidRPr="00C31C82" w:rsidRDefault="00C31C82" w:rsidP="00C31C82">
            <w:pPr>
              <w:spacing w:before="40" w:line="250" w:lineRule="auto"/>
              <w:ind w:left="0" w:firstLine="0"/>
              <w:rPr>
                <w:rFonts w:ascii="Times New Roman" w:hAnsi="Times New Roman"/>
                <w:color w:val="000000"/>
                <w:sz w:val="20"/>
                <w:szCs w:val="20"/>
              </w:rPr>
            </w:pPr>
            <w:r w:rsidRPr="00C31C82">
              <w:rPr>
                <w:rFonts w:ascii="Times New Roman" w:hAnsi="Times New Roman"/>
                <w:sz w:val="20"/>
                <w:szCs w:val="20"/>
              </w:rPr>
              <w:t>Safety and environmental requirements for refrigerating systems and heat pumps</w:t>
            </w:r>
          </w:p>
        </w:tc>
        <w:tc>
          <w:tcPr>
            <w:tcW w:w="2160" w:type="dxa"/>
          </w:tcPr>
          <w:p w14:paraId="0BD38C19"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 xml:space="preserve">21 June 2023 to </w:t>
            </w:r>
            <w:r w:rsidRPr="00C31C82">
              <w:rPr>
                <w:rFonts w:ascii="Times New Roman" w:hAnsi="Times New Roman"/>
                <w:sz w:val="20"/>
                <w:szCs w:val="20"/>
              </w:rPr>
              <w:br/>
              <w:t>22 June 2023</w:t>
            </w:r>
          </w:p>
        </w:tc>
        <w:tc>
          <w:tcPr>
            <w:tcW w:w="1224" w:type="dxa"/>
          </w:tcPr>
          <w:p w14:paraId="4DB259F2"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Tampa, Florida, USA</w:t>
            </w:r>
          </w:p>
        </w:tc>
      </w:tr>
      <w:tr w:rsidR="00C31C82" w:rsidRPr="00C31C82" w14:paraId="7AADFBAF" w14:textId="77777777" w:rsidTr="00A2357B">
        <w:trPr>
          <w:cantSplit/>
        </w:trPr>
        <w:tc>
          <w:tcPr>
            <w:tcW w:w="2376" w:type="dxa"/>
          </w:tcPr>
          <w:p w14:paraId="5C53AD88"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ISO/TC 86/SC 1</w:t>
            </w:r>
          </w:p>
        </w:tc>
        <w:tc>
          <w:tcPr>
            <w:tcW w:w="3600" w:type="dxa"/>
          </w:tcPr>
          <w:p w14:paraId="11351B37" w14:textId="77777777" w:rsidR="00C31C82" w:rsidRPr="00C31C82" w:rsidRDefault="00C31C82" w:rsidP="00C31C82">
            <w:pPr>
              <w:spacing w:before="40" w:line="250" w:lineRule="auto"/>
              <w:ind w:left="0" w:firstLine="0"/>
              <w:rPr>
                <w:rFonts w:ascii="Times New Roman" w:hAnsi="Times New Roman"/>
                <w:color w:val="000000"/>
                <w:sz w:val="20"/>
                <w:szCs w:val="20"/>
              </w:rPr>
            </w:pPr>
            <w:r w:rsidRPr="00C31C82">
              <w:rPr>
                <w:rFonts w:ascii="Times New Roman" w:hAnsi="Times New Roman"/>
                <w:sz w:val="20"/>
                <w:szCs w:val="20"/>
              </w:rPr>
              <w:t>Safety and environmental requirements for refrigerating systems</w:t>
            </w:r>
          </w:p>
        </w:tc>
        <w:tc>
          <w:tcPr>
            <w:tcW w:w="2160" w:type="dxa"/>
          </w:tcPr>
          <w:p w14:paraId="3D61DA88"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23 June 2023</w:t>
            </w:r>
          </w:p>
        </w:tc>
        <w:tc>
          <w:tcPr>
            <w:tcW w:w="1224" w:type="dxa"/>
          </w:tcPr>
          <w:p w14:paraId="6E096D2B"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Tampa, Florida, USA</w:t>
            </w:r>
          </w:p>
        </w:tc>
      </w:tr>
      <w:tr w:rsidR="00C31C82" w:rsidRPr="00C31C82" w14:paraId="065BB4B6" w14:textId="77777777" w:rsidTr="00A2357B">
        <w:trPr>
          <w:cantSplit/>
        </w:trPr>
        <w:tc>
          <w:tcPr>
            <w:tcW w:w="2376" w:type="dxa"/>
          </w:tcPr>
          <w:p w14:paraId="7F9D6C85"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ISO/TC 86/SC 8/MA (Flammability Task Force)</w:t>
            </w:r>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55592593"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color w:val="000000"/>
                <w:sz w:val="20"/>
                <w:szCs w:val="20"/>
              </w:rPr>
              <w:t>ISO 817 Maintenance Agency (Flammability Task Force)</w:t>
            </w:r>
          </w:p>
        </w:tc>
        <w:tc>
          <w:tcPr>
            <w:tcW w:w="2160" w:type="dxa"/>
          </w:tcPr>
          <w:p w14:paraId="58034A99"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24 June 2023</w:t>
            </w:r>
          </w:p>
        </w:tc>
        <w:tc>
          <w:tcPr>
            <w:tcW w:w="1224" w:type="dxa"/>
          </w:tcPr>
          <w:p w14:paraId="1151B364" w14:textId="77777777" w:rsidR="00C31C82" w:rsidRPr="00C31C82" w:rsidRDefault="00C31C82" w:rsidP="00C31C82">
            <w:pPr>
              <w:spacing w:before="40" w:line="250" w:lineRule="auto"/>
              <w:ind w:left="0" w:firstLine="0"/>
              <w:rPr>
                <w:rFonts w:ascii="Times New Roman" w:hAnsi="Times New Roman"/>
                <w:sz w:val="20"/>
                <w:szCs w:val="20"/>
                <w:highlight w:val="yellow"/>
              </w:rPr>
            </w:pPr>
            <w:r w:rsidRPr="00C31C82">
              <w:rPr>
                <w:rFonts w:ascii="Times New Roman" w:hAnsi="Times New Roman"/>
                <w:sz w:val="20"/>
                <w:szCs w:val="20"/>
              </w:rPr>
              <w:t>Tampa, Florida, USA</w:t>
            </w:r>
          </w:p>
        </w:tc>
      </w:tr>
      <w:tr w:rsidR="00C31C82" w:rsidRPr="00C31C82" w14:paraId="3D582856" w14:textId="77777777" w:rsidTr="00A2357B">
        <w:trPr>
          <w:cantSplit/>
        </w:trPr>
        <w:tc>
          <w:tcPr>
            <w:tcW w:w="2376" w:type="dxa"/>
          </w:tcPr>
          <w:p w14:paraId="07305222"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ISO/TC 86/SC 8/MA</w:t>
            </w:r>
            <w:r w:rsidRPr="00C31C82">
              <w:rPr>
                <w:rFonts w:ascii="Times New Roman" w:hAnsi="Times New Roman"/>
                <w:sz w:val="20"/>
                <w:szCs w:val="20"/>
              </w:rPr>
              <w:br/>
              <w:t>(D&amp;N Task Force)</w:t>
            </w:r>
          </w:p>
        </w:tc>
        <w:tc>
          <w:tcPr>
            <w:tcW w:w="3600" w:type="dxa"/>
            <w:tcBorders>
              <w:top w:val="nil"/>
              <w:left w:val="single" w:sz="4" w:space="0" w:color="auto"/>
              <w:bottom w:val="single" w:sz="4" w:space="0" w:color="auto"/>
              <w:right w:val="single" w:sz="4" w:space="0" w:color="auto"/>
            </w:tcBorders>
            <w:shd w:val="clear" w:color="auto" w:fill="auto"/>
          </w:tcPr>
          <w:p w14:paraId="63CB95AD"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color w:val="000000"/>
                <w:sz w:val="20"/>
                <w:szCs w:val="20"/>
              </w:rPr>
              <w:t>ISO 817 Maintenance Agency (Designation and Nomenclature Task Force)</w:t>
            </w:r>
          </w:p>
        </w:tc>
        <w:tc>
          <w:tcPr>
            <w:tcW w:w="2160" w:type="dxa"/>
          </w:tcPr>
          <w:p w14:paraId="1439F7F3"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24 June 2023</w:t>
            </w:r>
          </w:p>
        </w:tc>
        <w:tc>
          <w:tcPr>
            <w:tcW w:w="1224" w:type="dxa"/>
          </w:tcPr>
          <w:p w14:paraId="0EE9E08D" w14:textId="77777777" w:rsidR="00C31C82" w:rsidRPr="00C31C82" w:rsidRDefault="00C31C82" w:rsidP="00C31C82">
            <w:pPr>
              <w:spacing w:before="40" w:line="250" w:lineRule="auto"/>
              <w:ind w:left="0" w:firstLine="0"/>
              <w:rPr>
                <w:rFonts w:ascii="Times New Roman" w:hAnsi="Times New Roman"/>
                <w:sz w:val="20"/>
                <w:szCs w:val="20"/>
                <w:highlight w:val="yellow"/>
              </w:rPr>
            </w:pPr>
            <w:r w:rsidRPr="00C31C82">
              <w:rPr>
                <w:rFonts w:ascii="Times New Roman" w:hAnsi="Times New Roman"/>
                <w:sz w:val="20"/>
                <w:szCs w:val="20"/>
              </w:rPr>
              <w:t>Tampa, Florida, USA</w:t>
            </w:r>
          </w:p>
        </w:tc>
      </w:tr>
      <w:tr w:rsidR="00C31C82" w:rsidRPr="00C31C82" w14:paraId="09791329" w14:textId="77777777" w:rsidTr="00A2357B">
        <w:trPr>
          <w:cantSplit/>
        </w:trPr>
        <w:tc>
          <w:tcPr>
            <w:tcW w:w="2376" w:type="dxa"/>
          </w:tcPr>
          <w:p w14:paraId="7A103E09"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ISO/TC 86/SC 8/MA (Toxicity Task Force)</w:t>
            </w:r>
          </w:p>
        </w:tc>
        <w:tc>
          <w:tcPr>
            <w:tcW w:w="3600" w:type="dxa"/>
            <w:tcBorders>
              <w:top w:val="nil"/>
              <w:left w:val="single" w:sz="4" w:space="0" w:color="auto"/>
              <w:bottom w:val="single" w:sz="4" w:space="0" w:color="auto"/>
              <w:right w:val="single" w:sz="4" w:space="0" w:color="auto"/>
            </w:tcBorders>
            <w:shd w:val="clear" w:color="auto" w:fill="auto"/>
          </w:tcPr>
          <w:p w14:paraId="5C28D475"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color w:val="000000"/>
                <w:sz w:val="20"/>
                <w:szCs w:val="20"/>
              </w:rPr>
              <w:t>ISO 817 Maintenance Agency</w:t>
            </w:r>
            <w:r w:rsidRPr="00C31C82">
              <w:rPr>
                <w:rFonts w:ascii="Times New Roman" w:hAnsi="Times New Roman"/>
                <w:color w:val="000000"/>
                <w:sz w:val="20"/>
                <w:szCs w:val="20"/>
              </w:rPr>
              <w:br/>
              <w:t>(Toxicity Task Force)</w:t>
            </w:r>
          </w:p>
        </w:tc>
        <w:tc>
          <w:tcPr>
            <w:tcW w:w="2160" w:type="dxa"/>
          </w:tcPr>
          <w:p w14:paraId="256B69A4"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25 June 2023</w:t>
            </w:r>
          </w:p>
        </w:tc>
        <w:tc>
          <w:tcPr>
            <w:tcW w:w="1224" w:type="dxa"/>
          </w:tcPr>
          <w:p w14:paraId="24C089F4" w14:textId="77777777" w:rsidR="00C31C82" w:rsidRPr="00C31C82" w:rsidRDefault="00C31C82" w:rsidP="00C31C82">
            <w:pPr>
              <w:spacing w:before="40" w:line="250" w:lineRule="auto"/>
              <w:ind w:left="0" w:firstLine="0"/>
              <w:rPr>
                <w:rFonts w:ascii="Times New Roman" w:hAnsi="Times New Roman"/>
                <w:sz w:val="20"/>
                <w:szCs w:val="20"/>
                <w:highlight w:val="yellow"/>
              </w:rPr>
            </w:pPr>
            <w:r w:rsidRPr="00C31C82">
              <w:rPr>
                <w:rFonts w:ascii="Times New Roman" w:hAnsi="Times New Roman"/>
                <w:sz w:val="20"/>
                <w:szCs w:val="20"/>
              </w:rPr>
              <w:t>Tampa, Florida, USA</w:t>
            </w:r>
          </w:p>
        </w:tc>
      </w:tr>
      <w:tr w:rsidR="00C31C82" w:rsidRPr="00C31C82" w14:paraId="3B06733E" w14:textId="77777777" w:rsidTr="00A2357B">
        <w:trPr>
          <w:cantSplit/>
        </w:trPr>
        <w:tc>
          <w:tcPr>
            <w:tcW w:w="2376" w:type="dxa"/>
          </w:tcPr>
          <w:p w14:paraId="04E0C43F"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ISO/TC 86/SC 8/MA</w:t>
            </w:r>
          </w:p>
        </w:tc>
        <w:tc>
          <w:tcPr>
            <w:tcW w:w="3600" w:type="dxa"/>
          </w:tcPr>
          <w:p w14:paraId="3DD548C7"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color w:val="000000"/>
                <w:sz w:val="20"/>
                <w:szCs w:val="20"/>
              </w:rPr>
              <w:t>ISO 817 Maintenance Agency</w:t>
            </w:r>
          </w:p>
        </w:tc>
        <w:tc>
          <w:tcPr>
            <w:tcW w:w="2160" w:type="dxa"/>
          </w:tcPr>
          <w:p w14:paraId="3A55D45C"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26 June 2023</w:t>
            </w:r>
          </w:p>
        </w:tc>
        <w:tc>
          <w:tcPr>
            <w:tcW w:w="1224" w:type="dxa"/>
          </w:tcPr>
          <w:p w14:paraId="09C08DA4" w14:textId="77777777" w:rsidR="00C31C82" w:rsidRPr="00C31C82" w:rsidRDefault="00C31C82" w:rsidP="00C31C82">
            <w:pPr>
              <w:spacing w:before="40" w:line="250" w:lineRule="auto"/>
              <w:ind w:left="0" w:firstLine="0"/>
              <w:rPr>
                <w:rFonts w:ascii="Times New Roman" w:hAnsi="Times New Roman"/>
                <w:sz w:val="20"/>
                <w:szCs w:val="20"/>
                <w:highlight w:val="yellow"/>
              </w:rPr>
            </w:pPr>
            <w:r w:rsidRPr="00C31C82">
              <w:rPr>
                <w:rFonts w:ascii="Times New Roman" w:hAnsi="Times New Roman"/>
                <w:sz w:val="20"/>
                <w:szCs w:val="20"/>
              </w:rPr>
              <w:t>Tampa, Florida, USA</w:t>
            </w:r>
          </w:p>
        </w:tc>
      </w:tr>
      <w:tr w:rsidR="00C31C82" w:rsidRPr="00C31C82" w14:paraId="0559551E" w14:textId="77777777" w:rsidTr="00A2357B">
        <w:trPr>
          <w:cantSplit/>
        </w:trPr>
        <w:tc>
          <w:tcPr>
            <w:tcW w:w="2376" w:type="dxa"/>
          </w:tcPr>
          <w:p w14:paraId="017FE0E0"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ISO/TC 142</w:t>
            </w:r>
          </w:p>
        </w:tc>
        <w:tc>
          <w:tcPr>
            <w:tcW w:w="3600" w:type="dxa"/>
          </w:tcPr>
          <w:p w14:paraId="21E2B291"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Cleaning equipment for air and other gases</w:t>
            </w:r>
          </w:p>
        </w:tc>
        <w:tc>
          <w:tcPr>
            <w:tcW w:w="2160" w:type="dxa"/>
          </w:tcPr>
          <w:p w14:paraId="10E91934"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19 September 2023 to</w:t>
            </w:r>
            <w:r w:rsidRPr="00C31C82">
              <w:rPr>
                <w:rFonts w:ascii="Times New Roman" w:hAnsi="Times New Roman"/>
                <w:sz w:val="20"/>
                <w:szCs w:val="20"/>
              </w:rPr>
              <w:br/>
              <w:t>22 September 2023</w:t>
            </w:r>
          </w:p>
        </w:tc>
        <w:tc>
          <w:tcPr>
            <w:tcW w:w="1224" w:type="dxa"/>
          </w:tcPr>
          <w:p w14:paraId="5978AB88"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Seoul, South Korea</w:t>
            </w:r>
          </w:p>
        </w:tc>
      </w:tr>
      <w:tr w:rsidR="00C31C82" w:rsidRPr="00C31C82" w14:paraId="692049EC" w14:textId="77777777" w:rsidTr="00A2357B">
        <w:trPr>
          <w:cantSplit/>
        </w:trPr>
        <w:tc>
          <w:tcPr>
            <w:tcW w:w="2376" w:type="dxa"/>
          </w:tcPr>
          <w:p w14:paraId="4F230D74"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ISO/TC 163</w:t>
            </w:r>
          </w:p>
        </w:tc>
        <w:tc>
          <w:tcPr>
            <w:tcW w:w="3600" w:type="dxa"/>
          </w:tcPr>
          <w:p w14:paraId="0EC805C4"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Thermal performance and energy use in the built environment</w:t>
            </w:r>
          </w:p>
        </w:tc>
        <w:tc>
          <w:tcPr>
            <w:tcW w:w="2160" w:type="dxa"/>
          </w:tcPr>
          <w:p w14:paraId="2A91F5E3"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25 September 2023 to</w:t>
            </w:r>
            <w:r w:rsidRPr="00C31C82">
              <w:rPr>
                <w:rFonts w:ascii="Times New Roman" w:hAnsi="Times New Roman"/>
                <w:sz w:val="20"/>
                <w:szCs w:val="20"/>
              </w:rPr>
              <w:br/>
              <w:t>29 September 2023</w:t>
            </w:r>
          </w:p>
        </w:tc>
        <w:tc>
          <w:tcPr>
            <w:tcW w:w="1224" w:type="dxa"/>
          </w:tcPr>
          <w:p w14:paraId="3C92DC75"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Atlanta, Georgia, USA</w:t>
            </w:r>
          </w:p>
        </w:tc>
      </w:tr>
      <w:tr w:rsidR="00C31C82" w:rsidRPr="00C31C82" w14:paraId="520E90DD" w14:textId="77777777" w:rsidTr="00A2357B">
        <w:trPr>
          <w:cantSplit/>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16C0BF46"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color w:val="000000"/>
                <w:sz w:val="20"/>
                <w:szCs w:val="20"/>
              </w:rPr>
              <w:t>ISO/TC 205</w:t>
            </w:r>
          </w:p>
        </w:tc>
        <w:tc>
          <w:tcPr>
            <w:tcW w:w="3600" w:type="dxa"/>
          </w:tcPr>
          <w:p w14:paraId="7B76A06A"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Building environment design</w:t>
            </w:r>
          </w:p>
        </w:tc>
        <w:tc>
          <w:tcPr>
            <w:tcW w:w="2160" w:type="dxa"/>
          </w:tcPr>
          <w:p w14:paraId="10F5075C"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25 September 2023 to</w:t>
            </w:r>
            <w:r w:rsidRPr="00C31C82">
              <w:rPr>
                <w:rFonts w:ascii="Times New Roman" w:hAnsi="Times New Roman"/>
                <w:sz w:val="20"/>
                <w:szCs w:val="20"/>
              </w:rPr>
              <w:br/>
              <w:t>29 September 2023</w:t>
            </w:r>
          </w:p>
        </w:tc>
        <w:tc>
          <w:tcPr>
            <w:tcW w:w="1224" w:type="dxa"/>
          </w:tcPr>
          <w:p w14:paraId="232809D9"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Atlanta, Georgia, USA</w:t>
            </w:r>
          </w:p>
        </w:tc>
      </w:tr>
    </w:tbl>
    <w:p w14:paraId="097BB04F" w14:textId="77777777" w:rsidR="006406FF" w:rsidRDefault="006406FF">
      <w:pPr>
        <w:ind w:left="0" w:firstLine="0"/>
        <w:rPr>
          <w:rFonts w:ascii="Calibri" w:hAnsi="Calibri"/>
          <w:b/>
          <w:bCs/>
          <w:u w:val="single"/>
        </w:rPr>
      </w:pPr>
    </w:p>
    <w:p w14:paraId="30B98274" w14:textId="26F7BF89" w:rsidR="009E3DCB" w:rsidRDefault="009E3DCB">
      <w:pPr>
        <w:ind w:left="0" w:firstLine="0"/>
        <w:rPr>
          <w:rFonts w:ascii="Calibri" w:hAnsi="Calibri"/>
          <w:b/>
          <w:bCs/>
          <w:u w:val="single"/>
        </w:rPr>
      </w:pPr>
      <w:r>
        <w:rPr>
          <w:rFonts w:ascii="Calibri" w:hAnsi="Calibri"/>
          <w:b/>
          <w:bCs/>
          <w:u w:val="single"/>
        </w:rPr>
        <w:br w:type="page"/>
      </w:r>
    </w:p>
    <w:p w14:paraId="1DDED84E" w14:textId="73071CAD" w:rsidR="009E3DCB" w:rsidRPr="00217375" w:rsidRDefault="00217375" w:rsidP="00217375">
      <w:pPr>
        <w:spacing w:after="160" w:line="259" w:lineRule="auto"/>
        <w:ind w:left="0" w:firstLine="0"/>
        <w:jc w:val="right"/>
        <w:rPr>
          <w:b/>
          <w:bCs/>
          <w:u w:val="single"/>
        </w:rPr>
      </w:pPr>
      <w:bookmarkStart w:id="33" w:name="Appendix_B"/>
      <w:r w:rsidRPr="00217375">
        <w:rPr>
          <w:b/>
          <w:bCs/>
        </w:rPr>
        <w:t>A</w:t>
      </w:r>
      <w:r w:rsidR="00651D87">
        <w:rPr>
          <w:b/>
          <w:bCs/>
        </w:rPr>
        <w:t>PPENDIX</w:t>
      </w:r>
      <w:r w:rsidRPr="00217375">
        <w:rPr>
          <w:b/>
          <w:bCs/>
        </w:rPr>
        <w:t xml:space="preserve"> B</w:t>
      </w:r>
      <w:bookmarkEnd w:id="33"/>
    </w:p>
    <w:p w14:paraId="298804EC" w14:textId="71B6274C" w:rsidR="005D0F57" w:rsidRDefault="005D0F57" w:rsidP="00217375">
      <w:pPr>
        <w:spacing w:after="160" w:line="259" w:lineRule="auto"/>
        <w:ind w:left="0" w:firstLine="0"/>
        <w:jc w:val="center"/>
        <w:rPr>
          <w:b/>
          <w:bCs/>
          <w:u w:val="single"/>
        </w:rPr>
      </w:pPr>
      <w:r w:rsidRPr="00217375">
        <w:rPr>
          <w:b/>
          <w:bCs/>
          <w:u w:val="single"/>
        </w:rPr>
        <w:t>ISO/TC</w:t>
      </w:r>
      <w:r w:rsidR="00217375" w:rsidRPr="00217375">
        <w:rPr>
          <w:b/>
          <w:bCs/>
          <w:u w:val="single"/>
        </w:rPr>
        <w:t xml:space="preserve">, </w:t>
      </w:r>
      <w:r w:rsidRPr="00217375">
        <w:rPr>
          <w:b/>
          <w:bCs/>
          <w:u w:val="single"/>
        </w:rPr>
        <w:t>SC</w:t>
      </w:r>
      <w:r w:rsidR="00217375" w:rsidRPr="00217375">
        <w:rPr>
          <w:b/>
          <w:bCs/>
          <w:u w:val="single"/>
        </w:rPr>
        <w:t xml:space="preserve">, </w:t>
      </w:r>
      <w:r w:rsidRPr="00217375">
        <w:rPr>
          <w:b/>
          <w:bCs/>
          <w:u w:val="single"/>
        </w:rPr>
        <w:t>WG</w:t>
      </w:r>
      <w:r w:rsidR="00217375" w:rsidRPr="00217375">
        <w:rPr>
          <w:b/>
          <w:bCs/>
          <w:u w:val="single"/>
        </w:rPr>
        <w:t xml:space="preserve"> and U.S.</w:t>
      </w:r>
      <w:r w:rsidRPr="00217375">
        <w:rPr>
          <w:b/>
          <w:bCs/>
          <w:u w:val="single"/>
        </w:rPr>
        <w:t xml:space="preserve"> TAG L</w:t>
      </w:r>
      <w:r w:rsidR="00217375" w:rsidRPr="00217375">
        <w:rPr>
          <w:b/>
          <w:bCs/>
          <w:u w:val="single"/>
        </w:rPr>
        <w:t>eadership</w:t>
      </w:r>
    </w:p>
    <w:tbl>
      <w:tblPr>
        <w:tblStyle w:val="TableGrid3"/>
        <w:tblW w:w="9365" w:type="dxa"/>
        <w:tblLook w:val="04A0" w:firstRow="1" w:lastRow="0" w:firstColumn="1" w:lastColumn="0" w:noHBand="0" w:noVBand="1"/>
      </w:tblPr>
      <w:tblGrid>
        <w:gridCol w:w="936"/>
        <w:gridCol w:w="1080"/>
        <w:gridCol w:w="1080"/>
        <w:gridCol w:w="1296"/>
        <w:gridCol w:w="1224"/>
        <w:gridCol w:w="936"/>
        <w:gridCol w:w="1224"/>
        <w:gridCol w:w="1589"/>
      </w:tblGrid>
      <w:tr w:rsidR="00C31C82" w:rsidRPr="00C31C82" w14:paraId="2841224C" w14:textId="77777777" w:rsidTr="00A2357B">
        <w:trPr>
          <w:trHeight w:val="300"/>
          <w:tblHeader/>
        </w:trPr>
        <w:tc>
          <w:tcPr>
            <w:tcW w:w="9365" w:type="dxa"/>
            <w:gridSpan w:val="8"/>
            <w:noWrap/>
            <w:vAlign w:val="center"/>
          </w:tcPr>
          <w:p w14:paraId="1FCD7653" w14:textId="77777777" w:rsidR="00C31C82" w:rsidRPr="00C31C82" w:rsidRDefault="00C31C82" w:rsidP="00C31C82">
            <w:pPr>
              <w:spacing w:before="120" w:after="120" w:line="250" w:lineRule="auto"/>
              <w:ind w:left="0" w:firstLine="0"/>
              <w:jc w:val="center"/>
              <w:rPr>
                <w:rFonts w:ascii="Times New Roman" w:hAnsi="Times New Roman"/>
                <w:b/>
                <w:bCs/>
                <w:sz w:val="20"/>
                <w:szCs w:val="20"/>
                <w:highlight w:val="yellow"/>
              </w:rPr>
            </w:pPr>
            <w:r w:rsidRPr="00C31C82">
              <w:rPr>
                <w:rFonts w:ascii="Times New Roman" w:hAnsi="Times New Roman"/>
                <w:b/>
                <w:bCs/>
                <w:sz w:val="20"/>
                <w:szCs w:val="20"/>
              </w:rPr>
              <w:t>ISO/TC, SC, WG Leadership</w:t>
            </w:r>
          </w:p>
        </w:tc>
      </w:tr>
      <w:tr w:rsidR="00C31C82" w:rsidRPr="00C31C82" w14:paraId="24D6F792" w14:textId="77777777" w:rsidTr="00A2357B">
        <w:trPr>
          <w:trHeight w:val="300"/>
          <w:tblHeader/>
        </w:trPr>
        <w:tc>
          <w:tcPr>
            <w:tcW w:w="936" w:type="dxa"/>
            <w:tcBorders>
              <w:top w:val="single" w:sz="24" w:space="0" w:color="auto"/>
              <w:bottom w:val="double" w:sz="6" w:space="0" w:color="auto"/>
            </w:tcBorders>
            <w:noWrap/>
            <w:hideMark/>
          </w:tcPr>
          <w:p w14:paraId="65CD96C6" w14:textId="77777777" w:rsidR="00C31C82" w:rsidRPr="00C31C82" w:rsidRDefault="00C31C82" w:rsidP="00C31C82">
            <w:pPr>
              <w:spacing w:after="160" w:line="259" w:lineRule="auto"/>
              <w:ind w:left="0" w:firstLine="0"/>
              <w:rPr>
                <w:rFonts w:ascii="Times New Roman" w:hAnsi="Times New Roman"/>
                <w:b/>
                <w:bCs/>
                <w:sz w:val="20"/>
                <w:szCs w:val="20"/>
              </w:rPr>
            </w:pPr>
            <w:r w:rsidRPr="00C31C82">
              <w:rPr>
                <w:rFonts w:ascii="Times New Roman" w:hAnsi="Times New Roman"/>
                <w:b/>
                <w:bCs/>
                <w:sz w:val="20"/>
                <w:szCs w:val="20"/>
              </w:rPr>
              <w:t>TC</w:t>
            </w:r>
          </w:p>
        </w:tc>
        <w:tc>
          <w:tcPr>
            <w:tcW w:w="1080" w:type="dxa"/>
            <w:tcBorders>
              <w:top w:val="single" w:sz="24" w:space="0" w:color="auto"/>
              <w:bottom w:val="double" w:sz="6" w:space="0" w:color="auto"/>
            </w:tcBorders>
            <w:noWrap/>
            <w:hideMark/>
          </w:tcPr>
          <w:p w14:paraId="1B1E099E" w14:textId="77777777" w:rsidR="00C31C82" w:rsidRPr="00C31C82" w:rsidRDefault="00C31C82" w:rsidP="00C31C82">
            <w:pPr>
              <w:spacing w:after="160" w:line="259" w:lineRule="auto"/>
              <w:ind w:left="0" w:firstLine="0"/>
              <w:rPr>
                <w:rFonts w:ascii="Times New Roman" w:hAnsi="Times New Roman"/>
                <w:b/>
                <w:bCs/>
                <w:sz w:val="20"/>
                <w:szCs w:val="20"/>
              </w:rPr>
            </w:pPr>
            <w:r w:rsidRPr="00C31C82">
              <w:rPr>
                <w:rFonts w:ascii="Times New Roman" w:hAnsi="Times New Roman"/>
                <w:b/>
                <w:bCs/>
                <w:sz w:val="20"/>
                <w:szCs w:val="20"/>
              </w:rPr>
              <w:t>SC</w:t>
            </w:r>
          </w:p>
        </w:tc>
        <w:tc>
          <w:tcPr>
            <w:tcW w:w="1080" w:type="dxa"/>
            <w:tcBorders>
              <w:top w:val="single" w:sz="24" w:space="0" w:color="auto"/>
              <w:bottom w:val="double" w:sz="6" w:space="0" w:color="auto"/>
            </w:tcBorders>
            <w:noWrap/>
            <w:hideMark/>
          </w:tcPr>
          <w:p w14:paraId="6A63A426" w14:textId="77777777" w:rsidR="00C31C82" w:rsidRPr="00C31C82" w:rsidRDefault="00C31C82" w:rsidP="00C31C82">
            <w:pPr>
              <w:spacing w:after="160" w:line="259" w:lineRule="auto"/>
              <w:ind w:left="0" w:firstLine="0"/>
              <w:rPr>
                <w:rFonts w:ascii="Times New Roman" w:hAnsi="Times New Roman"/>
                <w:b/>
                <w:bCs/>
                <w:sz w:val="20"/>
                <w:szCs w:val="20"/>
              </w:rPr>
            </w:pPr>
            <w:r w:rsidRPr="00C31C82">
              <w:rPr>
                <w:rFonts w:ascii="Times New Roman" w:hAnsi="Times New Roman"/>
                <w:b/>
                <w:bCs/>
                <w:sz w:val="20"/>
                <w:szCs w:val="20"/>
              </w:rPr>
              <w:t>WG</w:t>
            </w:r>
          </w:p>
        </w:tc>
        <w:tc>
          <w:tcPr>
            <w:tcW w:w="1296" w:type="dxa"/>
            <w:tcBorders>
              <w:top w:val="single" w:sz="24" w:space="0" w:color="auto"/>
              <w:bottom w:val="double" w:sz="6" w:space="0" w:color="auto"/>
            </w:tcBorders>
            <w:noWrap/>
            <w:hideMark/>
          </w:tcPr>
          <w:p w14:paraId="0B9D3706" w14:textId="77777777" w:rsidR="00C31C82" w:rsidRPr="00C31C82" w:rsidRDefault="00C31C82" w:rsidP="00C31C82">
            <w:pPr>
              <w:spacing w:after="160" w:line="259" w:lineRule="auto"/>
              <w:ind w:left="0" w:firstLine="0"/>
              <w:rPr>
                <w:rFonts w:ascii="Times New Roman" w:hAnsi="Times New Roman"/>
                <w:b/>
                <w:bCs/>
                <w:sz w:val="20"/>
                <w:szCs w:val="20"/>
              </w:rPr>
            </w:pPr>
            <w:r w:rsidRPr="00C31C82">
              <w:rPr>
                <w:rFonts w:ascii="Times New Roman" w:hAnsi="Times New Roman"/>
                <w:b/>
                <w:bCs/>
                <w:sz w:val="20"/>
                <w:szCs w:val="20"/>
              </w:rPr>
              <w:t>Chair or Convenor</w:t>
            </w:r>
          </w:p>
        </w:tc>
        <w:tc>
          <w:tcPr>
            <w:tcW w:w="1224" w:type="dxa"/>
            <w:tcBorders>
              <w:top w:val="single" w:sz="24" w:space="0" w:color="auto"/>
              <w:bottom w:val="double" w:sz="6" w:space="0" w:color="auto"/>
            </w:tcBorders>
            <w:noWrap/>
            <w:hideMark/>
          </w:tcPr>
          <w:p w14:paraId="2954A644" w14:textId="77777777" w:rsidR="00C31C82" w:rsidRPr="00C31C82" w:rsidRDefault="00C31C82" w:rsidP="00C31C82">
            <w:pPr>
              <w:spacing w:after="160" w:line="259" w:lineRule="auto"/>
              <w:ind w:left="0" w:firstLine="0"/>
              <w:rPr>
                <w:rFonts w:ascii="Times New Roman" w:hAnsi="Times New Roman"/>
                <w:b/>
                <w:bCs/>
                <w:sz w:val="20"/>
                <w:szCs w:val="20"/>
              </w:rPr>
            </w:pPr>
            <w:r w:rsidRPr="00C31C82">
              <w:rPr>
                <w:rFonts w:ascii="Times New Roman" w:hAnsi="Times New Roman"/>
                <w:b/>
                <w:bCs/>
                <w:sz w:val="20"/>
                <w:szCs w:val="20"/>
              </w:rPr>
              <w:t>First Term Starting</w:t>
            </w:r>
          </w:p>
        </w:tc>
        <w:tc>
          <w:tcPr>
            <w:tcW w:w="936" w:type="dxa"/>
            <w:tcBorders>
              <w:top w:val="single" w:sz="24" w:space="0" w:color="auto"/>
              <w:bottom w:val="double" w:sz="6" w:space="0" w:color="auto"/>
            </w:tcBorders>
            <w:noWrap/>
            <w:hideMark/>
          </w:tcPr>
          <w:p w14:paraId="2F7B4450" w14:textId="77777777" w:rsidR="00C31C82" w:rsidRPr="00C31C82" w:rsidRDefault="00C31C82" w:rsidP="00C31C82">
            <w:pPr>
              <w:spacing w:after="160" w:line="259" w:lineRule="auto"/>
              <w:ind w:left="0" w:firstLine="0"/>
              <w:rPr>
                <w:rFonts w:ascii="Times New Roman" w:hAnsi="Times New Roman"/>
                <w:b/>
                <w:bCs/>
                <w:sz w:val="20"/>
                <w:szCs w:val="20"/>
              </w:rPr>
            </w:pPr>
            <w:r w:rsidRPr="00C31C82">
              <w:rPr>
                <w:rFonts w:ascii="Times New Roman" w:hAnsi="Times New Roman"/>
                <w:b/>
                <w:bCs/>
                <w:sz w:val="20"/>
                <w:szCs w:val="20"/>
              </w:rPr>
              <w:t>Term</w:t>
            </w:r>
          </w:p>
        </w:tc>
        <w:tc>
          <w:tcPr>
            <w:tcW w:w="1224" w:type="dxa"/>
            <w:tcBorders>
              <w:top w:val="single" w:sz="24" w:space="0" w:color="auto"/>
              <w:bottom w:val="double" w:sz="6" w:space="0" w:color="auto"/>
            </w:tcBorders>
            <w:noWrap/>
            <w:hideMark/>
          </w:tcPr>
          <w:p w14:paraId="26F88116" w14:textId="77777777" w:rsidR="00C31C82" w:rsidRPr="00C31C82" w:rsidRDefault="00C31C82" w:rsidP="00C31C82">
            <w:pPr>
              <w:spacing w:after="160" w:line="259" w:lineRule="auto"/>
              <w:ind w:left="0" w:firstLine="0"/>
              <w:rPr>
                <w:rFonts w:ascii="Times New Roman" w:hAnsi="Times New Roman"/>
                <w:b/>
                <w:bCs/>
                <w:sz w:val="20"/>
                <w:szCs w:val="20"/>
              </w:rPr>
            </w:pPr>
            <w:r w:rsidRPr="00C31C82">
              <w:rPr>
                <w:rFonts w:ascii="Times New Roman" w:hAnsi="Times New Roman"/>
                <w:b/>
                <w:bCs/>
                <w:sz w:val="20"/>
                <w:szCs w:val="20"/>
              </w:rPr>
              <w:t>Term limit per ISO</w:t>
            </w:r>
          </w:p>
        </w:tc>
        <w:tc>
          <w:tcPr>
            <w:tcW w:w="1589" w:type="dxa"/>
            <w:tcBorders>
              <w:top w:val="single" w:sz="24" w:space="0" w:color="auto"/>
              <w:bottom w:val="double" w:sz="6" w:space="0" w:color="auto"/>
            </w:tcBorders>
            <w:noWrap/>
            <w:hideMark/>
          </w:tcPr>
          <w:p w14:paraId="267D0289" w14:textId="77777777" w:rsidR="00C31C82" w:rsidRPr="00C31C82" w:rsidRDefault="00C31C82" w:rsidP="00C31C82">
            <w:pPr>
              <w:spacing w:after="160" w:line="259" w:lineRule="auto"/>
              <w:ind w:left="0" w:firstLine="0"/>
              <w:rPr>
                <w:rFonts w:ascii="Times New Roman" w:hAnsi="Times New Roman"/>
                <w:b/>
                <w:bCs/>
                <w:sz w:val="20"/>
                <w:szCs w:val="20"/>
              </w:rPr>
            </w:pPr>
            <w:r w:rsidRPr="00C31C82">
              <w:rPr>
                <w:rFonts w:ascii="Times New Roman" w:hAnsi="Times New Roman"/>
                <w:b/>
                <w:bCs/>
                <w:sz w:val="20"/>
                <w:szCs w:val="20"/>
              </w:rPr>
              <w:t>Notes</w:t>
            </w:r>
          </w:p>
        </w:tc>
      </w:tr>
      <w:tr w:rsidR="00C31C82" w:rsidRPr="00C31C82" w14:paraId="3188CDC9" w14:textId="77777777" w:rsidTr="00397CA6">
        <w:trPr>
          <w:trHeight w:val="20"/>
        </w:trPr>
        <w:tc>
          <w:tcPr>
            <w:tcW w:w="936" w:type="dxa"/>
            <w:tcBorders>
              <w:top w:val="double" w:sz="6" w:space="0" w:color="auto"/>
            </w:tcBorders>
            <w:noWrap/>
            <w:hideMark/>
          </w:tcPr>
          <w:p w14:paraId="65E45F8C"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86</w:t>
            </w:r>
          </w:p>
        </w:tc>
        <w:tc>
          <w:tcPr>
            <w:tcW w:w="1080" w:type="dxa"/>
            <w:tcBorders>
              <w:top w:val="double" w:sz="6" w:space="0" w:color="auto"/>
            </w:tcBorders>
            <w:noWrap/>
            <w:hideMark/>
          </w:tcPr>
          <w:p w14:paraId="053270F4"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n/a</w:t>
            </w:r>
          </w:p>
        </w:tc>
        <w:tc>
          <w:tcPr>
            <w:tcW w:w="1080" w:type="dxa"/>
            <w:tcBorders>
              <w:top w:val="double" w:sz="6" w:space="0" w:color="auto"/>
            </w:tcBorders>
            <w:noWrap/>
            <w:hideMark/>
          </w:tcPr>
          <w:p w14:paraId="7B23F41D"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n/a</w:t>
            </w:r>
          </w:p>
        </w:tc>
        <w:tc>
          <w:tcPr>
            <w:tcW w:w="1296" w:type="dxa"/>
            <w:tcBorders>
              <w:top w:val="double" w:sz="6" w:space="0" w:color="auto"/>
            </w:tcBorders>
            <w:noWrap/>
            <w:hideMark/>
          </w:tcPr>
          <w:p w14:paraId="2D58F492"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Drake Erbe</w:t>
            </w:r>
          </w:p>
        </w:tc>
        <w:tc>
          <w:tcPr>
            <w:tcW w:w="1224" w:type="dxa"/>
            <w:tcBorders>
              <w:top w:val="double" w:sz="6" w:space="0" w:color="auto"/>
            </w:tcBorders>
            <w:noWrap/>
            <w:hideMark/>
          </w:tcPr>
          <w:p w14:paraId="48AB5E94"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2015</w:t>
            </w:r>
          </w:p>
        </w:tc>
        <w:tc>
          <w:tcPr>
            <w:tcW w:w="936" w:type="dxa"/>
            <w:tcBorders>
              <w:top w:val="double" w:sz="6" w:space="0" w:color="auto"/>
            </w:tcBorders>
            <w:noWrap/>
            <w:hideMark/>
          </w:tcPr>
          <w:p w14:paraId="71582FED"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ends in 2024</w:t>
            </w:r>
          </w:p>
        </w:tc>
        <w:tc>
          <w:tcPr>
            <w:tcW w:w="1224" w:type="dxa"/>
            <w:tcBorders>
              <w:top w:val="double" w:sz="6" w:space="0" w:color="auto"/>
            </w:tcBorders>
            <w:noWrap/>
            <w:hideMark/>
          </w:tcPr>
          <w:p w14:paraId="5F3380F8"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9 years total</w:t>
            </w:r>
          </w:p>
        </w:tc>
        <w:tc>
          <w:tcPr>
            <w:tcW w:w="1589" w:type="dxa"/>
            <w:tcBorders>
              <w:top w:val="double" w:sz="6" w:space="0" w:color="auto"/>
            </w:tcBorders>
            <w:noWrap/>
            <w:hideMark/>
          </w:tcPr>
          <w:p w14:paraId="55E79D42"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Final 3-year term</w:t>
            </w:r>
          </w:p>
        </w:tc>
      </w:tr>
      <w:tr w:rsidR="00C31C82" w:rsidRPr="00C31C82" w14:paraId="4B87C8F0" w14:textId="77777777" w:rsidTr="00397CA6">
        <w:trPr>
          <w:trHeight w:val="20"/>
        </w:trPr>
        <w:tc>
          <w:tcPr>
            <w:tcW w:w="936" w:type="dxa"/>
            <w:noWrap/>
            <w:hideMark/>
          </w:tcPr>
          <w:p w14:paraId="684B6591"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86</w:t>
            </w:r>
          </w:p>
        </w:tc>
        <w:tc>
          <w:tcPr>
            <w:tcW w:w="1080" w:type="dxa"/>
            <w:noWrap/>
            <w:hideMark/>
          </w:tcPr>
          <w:p w14:paraId="2F846BCE"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1</w:t>
            </w:r>
          </w:p>
        </w:tc>
        <w:tc>
          <w:tcPr>
            <w:tcW w:w="1080" w:type="dxa"/>
            <w:noWrap/>
            <w:hideMark/>
          </w:tcPr>
          <w:p w14:paraId="0628888B"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n/a</w:t>
            </w:r>
          </w:p>
        </w:tc>
        <w:tc>
          <w:tcPr>
            <w:tcW w:w="1296" w:type="dxa"/>
            <w:noWrap/>
            <w:hideMark/>
          </w:tcPr>
          <w:p w14:paraId="5C0AF3A4"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Rusty Tharp</w:t>
            </w:r>
          </w:p>
        </w:tc>
        <w:tc>
          <w:tcPr>
            <w:tcW w:w="1224" w:type="dxa"/>
            <w:noWrap/>
            <w:hideMark/>
          </w:tcPr>
          <w:p w14:paraId="2B31CECB"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2023</w:t>
            </w:r>
          </w:p>
        </w:tc>
        <w:tc>
          <w:tcPr>
            <w:tcW w:w="936" w:type="dxa"/>
            <w:noWrap/>
            <w:hideMark/>
          </w:tcPr>
          <w:p w14:paraId="30D71105"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ends in 2025</w:t>
            </w:r>
          </w:p>
        </w:tc>
        <w:tc>
          <w:tcPr>
            <w:tcW w:w="1224" w:type="dxa"/>
            <w:noWrap/>
            <w:hideMark/>
          </w:tcPr>
          <w:p w14:paraId="45B4CD66"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9 years total</w:t>
            </w:r>
          </w:p>
        </w:tc>
        <w:tc>
          <w:tcPr>
            <w:tcW w:w="1589" w:type="dxa"/>
            <w:noWrap/>
            <w:hideMark/>
          </w:tcPr>
          <w:p w14:paraId="4438A110"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First 3-year term</w:t>
            </w:r>
          </w:p>
        </w:tc>
      </w:tr>
      <w:tr w:rsidR="00C31C82" w:rsidRPr="00C31C82" w14:paraId="5A86DE77" w14:textId="77777777" w:rsidTr="00397CA6">
        <w:trPr>
          <w:trHeight w:val="20"/>
        </w:trPr>
        <w:tc>
          <w:tcPr>
            <w:tcW w:w="936" w:type="dxa"/>
            <w:noWrap/>
            <w:hideMark/>
          </w:tcPr>
          <w:p w14:paraId="33348F22"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86</w:t>
            </w:r>
          </w:p>
        </w:tc>
        <w:tc>
          <w:tcPr>
            <w:tcW w:w="1080" w:type="dxa"/>
            <w:noWrap/>
            <w:hideMark/>
          </w:tcPr>
          <w:p w14:paraId="0263CD11"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1</w:t>
            </w:r>
          </w:p>
        </w:tc>
        <w:tc>
          <w:tcPr>
            <w:tcW w:w="1080" w:type="dxa"/>
            <w:noWrap/>
            <w:hideMark/>
          </w:tcPr>
          <w:p w14:paraId="49BEC41E"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1</w:t>
            </w:r>
          </w:p>
        </w:tc>
        <w:tc>
          <w:tcPr>
            <w:tcW w:w="1296" w:type="dxa"/>
            <w:noWrap/>
            <w:hideMark/>
          </w:tcPr>
          <w:p w14:paraId="36767C8E"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Laure Meljac</w:t>
            </w:r>
          </w:p>
        </w:tc>
        <w:tc>
          <w:tcPr>
            <w:tcW w:w="1224" w:type="dxa"/>
            <w:noWrap/>
            <w:hideMark/>
          </w:tcPr>
          <w:p w14:paraId="7A953344"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2021</w:t>
            </w:r>
          </w:p>
        </w:tc>
        <w:tc>
          <w:tcPr>
            <w:tcW w:w="936" w:type="dxa"/>
            <w:noWrap/>
            <w:hideMark/>
          </w:tcPr>
          <w:p w14:paraId="48DCB62F"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ends in 2023</w:t>
            </w:r>
          </w:p>
        </w:tc>
        <w:tc>
          <w:tcPr>
            <w:tcW w:w="1224" w:type="dxa"/>
            <w:noWrap/>
            <w:hideMark/>
          </w:tcPr>
          <w:p w14:paraId="5645F3ED"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No term limit</w:t>
            </w:r>
          </w:p>
        </w:tc>
        <w:tc>
          <w:tcPr>
            <w:tcW w:w="1589" w:type="dxa"/>
            <w:hideMark/>
          </w:tcPr>
          <w:p w14:paraId="54ABB68B" w14:textId="77777777" w:rsidR="00C31C82" w:rsidRPr="00C31C82" w:rsidRDefault="00C31C82" w:rsidP="00C31C82">
            <w:pPr>
              <w:spacing w:before="40" w:line="250" w:lineRule="auto"/>
              <w:ind w:left="0" w:firstLine="0"/>
              <w:rPr>
                <w:rFonts w:ascii="Times New Roman" w:hAnsi="Times New Roman"/>
                <w:sz w:val="20"/>
                <w:szCs w:val="20"/>
              </w:rPr>
            </w:pPr>
          </w:p>
        </w:tc>
      </w:tr>
      <w:tr w:rsidR="00C31C82" w:rsidRPr="00C31C82" w14:paraId="51DEB1FE" w14:textId="77777777" w:rsidTr="00397CA6">
        <w:trPr>
          <w:trHeight w:val="20"/>
        </w:trPr>
        <w:tc>
          <w:tcPr>
            <w:tcW w:w="936" w:type="dxa"/>
            <w:noWrap/>
            <w:hideMark/>
          </w:tcPr>
          <w:p w14:paraId="0311719F"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86</w:t>
            </w:r>
          </w:p>
        </w:tc>
        <w:tc>
          <w:tcPr>
            <w:tcW w:w="1080" w:type="dxa"/>
            <w:noWrap/>
            <w:hideMark/>
          </w:tcPr>
          <w:p w14:paraId="4F4093F0"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8</w:t>
            </w:r>
          </w:p>
        </w:tc>
        <w:tc>
          <w:tcPr>
            <w:tcW w:w="1080" w:type="dxa"/>
            <w:noWrap/>
            <w:hideMark/>
          </w:tcPr>
          <w:p w14:paraId="7B783A59"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n/a</w:t>
            </w:r>
          </w:p>
        </w:tc>
        <w:tc>
          <w:tcPr>
            <w:tcW w:w="1296" w:type="dxa"/>
            <w:noWrap/>
            <w:hideMark/>
          </w:tcPr>
          <w:p w14:paraId="4E636935"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Bill Walter</w:t>
            </w:r>
          </w:p>
        </w:tc>
        <w:tc>
          <w:tcPr>
            <w:tcW w:w="1224" w:type="dxa"/>
            <w:noWrap/>
            <w:hideMark/>
          </w:tcPr>
          <w:p w14:paraId="56C80047"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 2020</w:t>
            </w:r>
          </w:p>
        </w:tc>
        <w:tc>
          <w:tcPr>
            <w:tcW w:w="936" w:type="dxa"/>
            <w:noWrap/>
            <w:hideMark/>
          </w:tcPr>
          <w:p w14:paraId="51BF7E75"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ends in 2025</w:t>
            </w:r>
          </w:p>
        </w:tc>
        <w:tc>
          <w:tcPr>
            <w:tcW w:w="1224" w:type="dxa"/>
            <w:noWrap/>
            <w:hideMark/>
          </w:tcPr>
          <w:p w14:paraId="3A63201A"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9 years total</w:t>
            </w:r>
          </w:p>
        </w:tc>
        <w:tc>
          <w:tcPr>
            <w:tcW w:w="1589" w:type="dxa"/>
            <w:noWrap/>
            <w:hideMark/>
          </w:tcPr>
          <w:p w14:paraId="07D357DF"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Second 3-year term</w:t>
            </w:r>
          </w:p>
        </w:tc>
      </w:tr>
      <w:tr w:rsidR="00C31C82" w:rsidRPr="00C31C82" w14:paraId="4F443F2B" w14:textId="77777777" w:rsidTr="00397CA6">
        <w:trPr>
          <w:trHeight w:val="20"/>
        </w:trPr>
        <w:tc>
          <w:tcPr>
            <w:tcW w:w="936" w:type="dxa"/>
            <w:noWrap/>
            <w:hideMark/>
          </w:tcPr>
          <w:p w14:paraId="675F4F03"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86</w:t>
            </w:r>
          </w:p>
        </w:tc>
        <w:tc>
          <w:tcPr>
            <w:tcW w:w="1080" w:type="dxa"/>
            <w:noWrap/>
            <w:hideMark/>
          </w:tcPr>
          <w:p w14:paraId="4E671BF4"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8</w:t>
            </w:r>
          </w:p>
        </w:tc>
        <w:tc>
          <w:tcPr>
            <w:tcW w:w="1080" w:type="dxa"/>
            <w:noWrap/>
            <w:hideMark/>
          </w:tcPr>
          <w:p w14:paraId="64A82EC3"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MA 817</w:t>
            </w:r>
          </w:p>
        </w:tc>
        <w:tc>
          <w:tcPr>
            <w:tcW w:w="1296" w:type="dxa"/>
            <w:noWrap/>
            <w:hideMark/>
          </w:tcPr>
          <w:p w14:paraId="2316E7DA"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Tom Watson</w:t>
            </w:r>
          </w:p>
        </w:tc>
        <w:tc>
          <w:tcPr>
            <w:tcW w:w="1224" w:type="dxa"/>
            <w:noWrap/>
            <w:hideMark/>
          </w:tcPr>
          <w:p w14:paraId="40C95715"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 </w:t>
            </w:r>
          </w:p>
        </w:tc>
        <w:tc>
          <w:tcPr>
            <w:tcW w:w="936" w:type="dxa"/>
            <w:noWrap/>
            <w:hideMark/>
          </w:tcPr>
          <w:p w14:paraId="071EA603"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ends in 2024</w:t>
            </w:r>
          </w:p>
        </w:tc>
        <w:tc>
          <w:tcPr>
            <w:tcW w:w="1224" w:type="dxa"/>
            <w:noWrap/>
            <w:hideMark/>
          </w:tcPr>
          <w:p w14:paraId="3DD36B5A"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No term limit</w:t>
            </w:r>
          </w:p>
        </w:tc>
        <w:tc>
          <w:tcPr>
            <w:tcW w:w="1589" w:type="dxa"/>
            <w:noWrap/>
          </w:tcPr>
          <w:p w14:paraId="72CA2040" w14:textId="77777777" w:rsidR="00C31C82" w:rsidRPr="00C31C82" w:rsidRDefault="00C31C82" w:rsidP="00C31C82">
            <w:pPr>
              <w:spacing w:before="40" w:line="250" w:lineRule="auto"/>
              <w:ind w:left="0" w:firstLine="0"/>
              <w:rPr>
                <w:rFonts w:ascii="Times New Roman" w:hAnsi="Times New Roman"/>
                <w:sz w:val="20"/>
                <w:szCs w:val="20"/>
              </w:rPr>
            </w:pPr>
          </w:p>
        </w:tc>
      </w:tr>
      <w:tr w:rsidR="00C31C82" w:rsidRPr="00C31C82" w14:paraId="0E87D12C" w14:textId="77777777" w:rsidTr="00397CA6">
        <w:trPr>
          <w:trHeight w:val="20"/>
        </w:trPr>
        <w:tc>
          <w:tcPr>
            <w:tcW w:w="936" w:type="dxa"/>
            <w:noWrap/>
            <w:hideMark/>
          </w:tcPr>
          <w:p w14:paraId="083841A5"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86</w:t>
            </w:r>
          </w:p>
        </w:tc>
        <w:tc>
          <w:tcPr>
            <w:tcW w:w="1080" w:type="dxa"/>
            <w:noWrap/>
            <w:hideMark/>
          </w:tcPr>
          <w:p w14:paraId="713B156E"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8</w:t>
            </w:r>
          </w:p>
        </w:tc>
        <w:tc>
          <w:tcPr>
            <w:tcW w:w="1080" w:type="dxa"/>
            <w:noWrap/>
            <w:hideMark/>
          </w:tcPr>
          <w:p w14:paraId="02B20989"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5</w:t>
            </w:r>
          </w:p>
        </w:tc>
        <w:tc>
          <w:tcPr>
            <w:tcW w:w="1296" w:type="dxa"/>
            <w:noWrap/>
            <w:hideMark/>
          </w:tcPr>
          <w:p w14:paraId="032487E4"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Bill Walter</w:t>
            </w:r>
          </w:p>
        </w:tc>
        <w:tc>
          <w:tcPr>
            <w:tcW w:w="1224" w:type="dxa"/>
            <w:noWrap/>
            <w:hideMark/>
          </w:tcPr>
          <w:p w14:paraId="2B7DF55F"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 </w:t>
            </w:r>
          </w:p>
        </w:tc>
        <w:tc>
          <w:tcPr>
            <w:tcW w:w="936" w:type="dxa"/>
            <w:noWrap/>
            <w:hideMark/>
          </w:tcPr>
          <w:p w14:paraId="1A3B0930"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ends in 2023</w:t>
            </w:r>
          </w:p>
        </w:tc>
        <w:tc>
          <w:tcPr>
            <w:tcW w:w="1224" w:type="dxa"/>
            <w:noWrap/>
            <w:hideMark/>
          </w:tcPr>
          <w:p w14:paraId="65DC33CD"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No term limit</w:t>
            </w:r>
          </w:p>
        </w:tc>
        <w:tc>
          <w:tcPr>
            <w:tcW w:w="1589" w:type="dxa"/>
            <w:noWrap/>
          </w:tcPr>
          <w:p w14:paraId="4BBC369C" w14:textId="77777777" w:rsidR="00C31C82" w:rsidRPr="00C31C82" w:rsidRDefault="00C31C82" w:rsidP="00C31C82">
            <w:pPr>
              <w:spacing w:before="40" w:line="250" w:lineRule="auto"/>
              <w:ind w:left="0" w:firstLine="0"/>
              <w:rPr>
                <w:rFonts w:ascii="Times New Roman" w:hAnsi="Times New Roman"/>
                <w:sz w:val="20"/>
                <w:szCs w:val="20"/>
              </w:rPr>
            </w:pPr>
          </w:p>
        </w:tc>
      </w:tr>
      <w:tr w:rsidR="00C31C82" w:rsidRPr="00C31C82" w14:paraId="208A13F1" w14:textId="77777777" w:rsidTr="00397CA6">
        <w:trPr>
          <w:trHeight w:val="20"/>
        </w:trPr>
        <w:tc>
          <w:tcPr>
            <w:tcW w:w="936" w:type="dxa"/>
            <w:noWrap/>
            <w:hideMark/>
          </w:tcPr>
          <w:p w14:paraId="0B7037F0"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86</w:t>
            </w:r>
          </w:p>
        </w:tc>
        <w:tc>
          <w:tcPr>
            <w:tcW w:w="1080" w:type="dxa"/>
            <w:noWrap/>
            <w:hideMark/>
          </w:tcPr>
          <w:p w14:paraId="6B1EB971"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8</w:t>
            </w:r>
          </w:p>
        </w:tc>
        <w:tc>
          <w:tcPr>
            <w:tcW w:w="1080" w:type="dxa"/>
            <w:noWrap/>
            <w:hideMark/>
          </w:tcPr>
          <w:p w14:paraId="14BD1A4A"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7</w:t>
            </w:r>
          </w:p>
        </w:tc>
        <w:tc>
          <w:tcPr>
            <w:tcW w:w="1296" w:type="dxa"/>
            <w:noWrap/>
            <w:hideMark/>
          </w:tcPr>
          <w:p w14:paraId="35A654A3"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Felix Flohr</w:t>
            </w:r>
          </w:p>
        </w:tc>
        <w:tc>
          <w:tcPr>
            <w:tcW w:w="1224" w:type="dxa"/>
            <w:noWrap/>
            <w:hideMark/>
          </w:tcPr>
          <w:p w14:paraId="4909BD31"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 </w:t>
            </w:r>
          </w:p>
        </w:tc>
        <w:tc>
          <w:tcPr>
            <w:tcW w:w="936" w:type="dxa"/>
            <w:noWrap/>
            <w:hideMark/>
          </w:tcPr>
          <w:p w14:paraId="15ABE1B0"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ends in 2023</w:t>
            </w:r>
          </w:p>
        </w:tc>
        <w:tc>
          <w:tcPr>
            <w:tcW w:w="1224" w:type="dxa"/>
            <w:noWrap/>
            <w:hideMark/>
          </w:tcPr>
          <w:p w14:paraId="7DFDCB17"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No term limit</w:t>
            </w:r>
          </w:p>
        </w:tc>
        <w:tc>
          <w:tcPr>
            <w:tcW w:w="1589" w:type="dxa"/>
            <w:noWrap/>
          </w:tcPr>
          <w:p w14:paraId="0C652D5E" w14:textId="77777777" w:rsidR="00C31C82" w:rsidRPr="00C31C82" w:rsidRDefault="00C31C82" w:rsidP="00C31C82">
            <w:pPr>
              <w:spacing w:before="40" w:line="250" w:lineRule="auto"/>
              <w:ind w:left="0" w:firstLine="0"/>
              <w:rPr>
                <w:rFonts w:ascii="Times New Roman" w:hAnsi="Times New Roman"/>
                <w:sz w:val="20"/>
                <w:szCs w:val="20"/>
              </w:rPr>
            </w:pPr>
          </w:p>
        </w:tc>
      </w:tr>
      <w:tr w:rsidR="00C31C82" w:rsidRPr="00C31C82" w14:paraId="31CC6FC7" w14:textId="77777777" w:rsidTr="00397CA6">
        <w:trPr>
          <w:trHeight w:val="20"/>
        </w:trPr>
        <w:tc>
          <w:tcPr>
            <w:tcW w:w="936" w:type="dxa"/>
            <w:noWrap/>
            <w:hideMark/>
          </w:tcPr>
          <w:p w14:paraId="6C2BBF24"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86</w:t>
            </w:r>
          </w:p>
        </w:tc>
        <w:tc>
          <w:tcPr>
            <w:tcW w:w="1080" w:type="dxa"/>
            <w:noWrap/>
            <w:hideMark/>
          </w:tcPr>
          <w:p w14:paraId="6550C9ED"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8</w:t>
            </w:r>
          </w:p>
        </w:tc>
        <w:tc>
          <w:tcPr>
            <w:tcW w:w="1080" w:type="dxa"/>
            <w:noWrap/>
            <w:hideMark/>
          </w:tcPr>
          <w:p w14:paraId="675F810E"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8</w:t>
            </w:r>
          </w:p>
        </w:tc>
        <w:tc>
          <w:tcPr>
            <w:tcW w:w="1296" w:type="dxa"/>
            <w:noWrap/>
            <w:hideMark/>
          </w:tcPr>
          <w:p w14:paraId="55E6EEDF"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Alfredo Oliveira</w:t>
            </w:r>
          </w:p>
        </w:tc>
        <w:tc>
          <w:tcPr>
            <w:tcW w:w="1224" w:type="dxa"/>
            <w:noWrap/>
            <w:hideMark/>
          </w:tcPr>
          <w:p w14:paraId="1766B35C"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2022</w:t>
            </w:r>
          </w:p>
        </w:tc>
        <w:tc>
          <w:tcPr>
            <w:tcW w:w="936" w:type="dxa"/>
            <w:hideMark/>
          </w:tcPr>
          <w:p w14:paraId="59FB9BCC"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ends in 2024</w:t>
            </w:r>
          </w:p>
        </w:tc>
        <w:tc>
          <w:tcPr>
            <w:tcW w:w="1224" w:type="dxa"/>
            <w:noWrap/>
            <w:hideMark/>
          </w:tcPr>
          <w:p w14:paraId="2494D6F9"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No term limit</w:t>
            </w:r>
          </w:p>
        </w:tc>
        <w:tc>
          <w:tcPr>
            <w:tcW w:w="1589" w:type="dxa"/>
            <w:noWrap/>
          </w:tcPr>
          <w:p w14:paraId="7D07DD94" w14:textId="77777777" w:rsidR="00C31C82" w:rsidRPr="00C31C82" w:rsidRDefault="00C31C82" w:rsidP="00C31C82">
            <w:pPr>
              <w:spacing w:before="40" w:line="250" w:lineRule="auto"/>
              <w:ind w:left="0" w:firstLine="0"/>
              <w:rPr>
                <w:rFonts w:ascii="Times New Roman" w:hAnsi="Times New Roman"/>
                <w:sz w:val="20"/>
                <w:szCs w:val="20"/>
              </w:rPr>
            </w:pPr>
          </w:p>
        </w:tc>
      </w:tr>
      <w:tr w:rsidR="00C31C82" w:rsidRPr="00C31C82" w14:paraId="1A2FE3EE" w14:textId="77777777" w:rsidTr="00397CA6">
        <w:trPr>
          <w:trHeight w:val="20"/>
        </w:trPr>
        <w:tc>
          <w:tcPr>
            <w:tcW w:w="936" w:type="dxa"/>
            <w:noWrap/>
            <w:hideMark/>
          </w:tcPr>
          <w:p w14:paraId="0AE8E642"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86</w:t>
            </w:r>
          </w:p>
        </w:tc>
        <w:tc>
          <w:tcPr>
            <w:tcW w:w="1080" w:type="dxa"/>
            <w:noWrap/>
            <w:hideMark/>
          </w:tcPr>
          <w:p w14:paraId="23D637F6"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4</w:t>
            </w:r>
          </w:p>
        </w:tc>
        <w:tc>
          <w:tcPr>
            <w:tcW w:w="1080" w:type="dxa"/>
            <w:noWrap/>
            <w:hideMark/>
          </w:tcPr>
          <w:p w14:paraId="6C2DA4DE"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n/a</w:t>
            </w:r>
          </w:p>
        </w:tc>
        <w:tc>
          <w:tcPr>
            <w:tcW w:w="1296" w:type="dxa"/>
            <w:noWrap/>
            <w:hideMark/>
          </w:tcPr>
          <w:p w14:paraId="2E1AC3F2"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 xml:space="preserve">Dong </w:t>
            </w:r>
            <w:proofErr w:type="spellStart"/>
            <w:r w:rsidRPr="00C31C82">
              <w:rPr>
                <w:rFonts w:ascii="Times New Roman" w:hAnsi="Times New Roman"/>
                <w:sz w:val="20"/>
                <w:szCs w:val="20"/>
              </w:rPr>
              <w:t>Mingzhu</w:t>
            </w:r>
            <w:proofErr w:type="spellEnd"/>
          </w:p>
        </w:tc>
        <w:tc>
          <w:tcPr>
            <w:tcW w:w="1224" w:type="dxa"/>
            <w:noWrap/>
            <w:hideMark/>
          </w:tcPr>
          <w:p w14:paraId="53DBF8F3"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 2020</w:t>
            </w:r>
          </w:p>
        </w:tc>
        <w:tc>
          <w:tcPr>
            <w:tcW w:w="936" w:type="dxa"/>
            <w:noWrap/>
            <w:hideMark/>
          </w:tcPr>
          <w:p w14:paraId="38EA5A8B"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ends in 2025</w:t>
            </w:r>
          </w:p>
        </w:tc>
        <w:tc>
          <w:tcPr>
            <w:tcW w:w="1224" w:type="dxa"/>
            <w:noWrap/>
            <w:hideMark/>
          </w:tcPr>
          <w:p w14:paraId="11A05F4A"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9 years total</w:t>
            </w:r>
          </w:p>
        </w:tc>
        <w:tc>
          <w:tcPr>
            <w:tcW w:w="1589" w:type="dxa"/>
            <w:hideMark/>
          </w:tcPr>
          <w:p w14:paraId="507456B9"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Second 3-year term</w:t>
            </w:r>
          </w:p>
        </w:tc>
      </w:tr>
      <w:tr w:rsidR="00C31C82" w:rsidRPr="00C31C82" w14:paraId="1877CF57" w14:textId="77777777" w:rsidTr="00397CA6">
        <w:trPr>
          <w:trHeight w:val="20"/>
        </w:trPr>
        <w:tc>
          <w:tcPr>
            <w:tcW w:w="936" w:type="dxa"/>
            <w:noWrap/>
          </w:tcPr>
          <w:p w14:paraId="3A47EA71"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86</w:t>
            </w:r>
          </w:p>
        </w:tc>
        <w:tc>
          <w:tcPr>
            <w:tcW w:w="1080" w:type="dxa"/>
            <w:noWrap/>
          </w:tcPr>
          <w:p w14:paraId="73F9C7BD"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4</w:t>
            </w:r>
          </w:p>
        </w:tc>
        <w:tc>
          <w:tcPr>
            <w:tcW w:w="1080" w:type="dxa"/>
            <w:noWrap/>
          </w:tcPr>
          <w:p w14:paraId="5070A3EE"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AHG</w:t>
            </w:r>
          </w:p>
        </w:tc>
        <w:tc>
          <w:tcPr>
            <w:tcW w:w="1296" w:type="dxa"/>
            <w:noWrap/>
          </w:tcPr>
          <w:p w14:paraId="0C4DCE7C"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Justin Prosser</w:t>
            </w:r>
          </w:p>
        </w:tc>
        <w:tc>
          <w:tcPr>
            <w:tcW w:w="1224" w:type="dxa"/>
            <w:noWrap/>
          </w:tcPr>
          <w:p w14:paraId="1FF7298A"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 2023</w:t>
            </w:r>
          </w:p>
        </w:tc>
        <w:tc>
          <w:tcPr>
            <w:tcW w:w="936" w:type="dxa"/>
            <w:noWrap/>
          </w:tcPr>
          <w:p w14:paraId="68015957"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ends in 2025</w:t>
            </w:r>
          </w:p>
        </w:tc>
        <w:tc>
          <w:tcPr>
            <w:tcW w:w="1224" w:type="dxa"/>
            <w:noWrap/>
          </w:tcPr>
          <w:p w14:paraId="16CD4004"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No term limit</w:t>
            </w:r>
          </w:p>
        </w:tc>
        <w:tc>
          <w:tcPr>
            <w:tcW w:w="1589" w:type="dxa"/>
          </w:tcPr>
          <w:p w14:paraId="5B1D9206" w14:textId="77777777" w:rsidR="00C31C82" w:rsidRPr="00C31C82" w:rsidRDefault="00C31C82" w:rsidP="00C31C82">
            <w:pPr>
              <w:spacing w:before="40" w:line="250" w:lineRule="auto"/>
              <w:ind w:left="0" w:firstLine="0"/>
              <w:rPr>
                <w:rFonts w:ascii="Times New Roman" w:hAnsi="Times New Roman"/>
                <w:sz w:val="20"/>
                <w:szCs w:val="20"/>
              </w:rPr>
            </w:pPr>
          </w:p>
        </w:tc>
      </w:tr>
      <w:tr w:rsidR="00C31C82" w:rsidRPr="00C31C82" w14:paraId="017E86D2" w14:textId="77777777" w:rsidTr="00397CA6">
        <w:trPr>
          <w:trHeight w:val="20"/>
        </w:trPr>
        <w:tc>
          <w:tcPr>
            <w:tcW w:w="936" w:type="dxa"/>
            <w:noWrap/>
          </w:tcPr>
          <w:p w14:paraId="475A0A4E"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86</w:t>
            </w:r>
          </w:p>
        </w:tc>
        <w:tc>
          <w:tcPr>
            <w:tcW w:w="1080" w:type="dxa"/>
            <w:noWrap/>
          </w:tcPr>
          <w:p w14:paraId="644A3A09"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4</w:t>
            </w:r>
          </w:p>
        </w:tc>
        <w:tc>
          <w:tcPr>
            <w:tcW w:w="1080" w:type="dxa"/>
            <w:noWrap/>
          </w:tcPr>
          <w:p w14:paraId="0EA15419"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2</w:t>
            </w:r>
          </w:p>
        </w:tc>
        <w:tc>
          <w:tcPr>
            <w:tcW w:w="1296" w:type="dxa"/>
            <w:noWrap/>
          </w:tcPr>
          <w:p w14:paraId="5E23FAFA" w14:textId="77777777" w:rsidR="00C31C82" w:rsidRPr="00C31C82" w:rsidRDefault="00C31C82" w:rsidP="00C31C82">
            <w:pPr>
              <w:spacing w:before="40" w:line="250" w:lineRule="auto"/>
              <w:ind w:left="0" w:firstLine="0"/>
              <w:rPr>
                <w:rFonts w:ascii="Times New Roman" w:hAnsi="Times New Roman"/>
                <w:sz w:val="20"/>
                <w:szCs w:val="20"/>
              </w:rPr>
            </w:pPr>
            <w:proofErr w:type="spellStart"/>
            <w:r w:rsidRPr="00C31C82">
              <w:rPr>
                <w:rFonts w:ascii="Times New Roman" w:hAnsi="Times New Roman"/>
                <w:sz w:val="20"/>
                <w:szCs w:val="20"/>
              </w:rPr>
              <w:t>Baolong</w:t>
            </w:r>
            <w:proofErr w:type="spellEnd"/>
            <w:r w:rsidRPr="00C31C82">
              <w:rPr>
                <w:rFonts w:ascii="Times New Roman" w:hAnsi="Times New Roman"/>
                <w:sz w:val="20"/>
                <w:szCs w:val="20"/>
              </w:rPr>
              <w:t xml:space="preserve"> Wang</w:t>
            </w:r>
          </w:p>
        </w:tc>
        <w:tc>
          <w:tcPr>
            <w:tcW w:w="1224" w:type="dxa"/>
            <w:noWrap/>
          </w:tcPr>
          <w:p w14:paraId="256035FE"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 2023</w:t>
            </w:r>
          </w:p>
        </w:tc>
        <w:tc>
          <w:tcPr>
            <w:tcW w:w="936" w:type="dxa"/>
            <w:noWrap/>
          </w:tcPr>
          <w:p w14:paraId="77041DB2"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ends in 2025</w:t>
            </w:r>
          </w:p>
        </w:tc>
        <w:tc>
          <w:tcPr>
            <w:tcW w:w="1224" w:type="dxa"/>
            <w:noWrap/>
          </w:tcPr>
          <w:p w14:paraId="73F4405A"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No term limit</w:t>
            </w:r>
          </w:p>
        </w:tc>
        <w:tc>
          <w:tcPr>
            <w:tcW w:w="1589" w:type="dxa"/>
          </w:tcPr>
          <w:p w14:paraId="7C55C549" w14:textId="77777777" w:rsidR="00C31C82" w:rsidRPr="00C31C82" w:rsidRDefault="00C31C82" w:rsidP="00C31C82">
            <w:pPr>
              <w:spacing w:before="40" w:line="250" w:lineRule="auto"/>
              <w:ind w:left="0" w:firstLine="0"/>
              <w:rPr>
                <w:rFonts w:ascii="Times New Roman" w:hAnsi="Times New Roman"/>
                <w:sz w:val="20"/>
                <w:szCs w:val="20"/>
              </w:rPr>
            </w:pPr>
          </w:p>
        </w:tc>
      </w:tr>
      <w:tr w:rsidR="00C31C82" w:rsidRPr="00C31C82" w14:paraId="4123A21F" w14:textId="77777777" w:rsidTr="00397CA6">
        <w:trPr>
          <w:trHeight w:val="20"/>
        </w:trPr>
        <w:tc>
          <w:tcPr>
            <w:tcW w:w="936" w:type="dxa"/>
            <w:noWrap/>
          </w:tcPr>
          <w:p w14:paraId="6E06DF28"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86</w:t>
            </w:r>
          </w:p>
        </w:tc>
        <w:tc>
          <w:tcPr>
            <w:tcW w:w="1080" w:type="dxa"/>
            <w:noWrap/>
          </w:tcPr>
          <w:p w14:paraId="18ABFC91"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4</w:t>
            </w:r>
          </w:p>
        </w:tc>
        <w:tc>
          <w:tcPr>
            <w:tcW w:w="1080" w:type="dxa"/>
            <w:noWrap/>
          </w:tcPr>
          <w:p w14:paraId="19050F6F"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3</w:t>
            </w:r>
          </w:p>
        </w:tc>
        <w:tc>
          <w:tcPr>
            <w:tcW w:w="1296" w:type="dxa"/>
            <w:noWrap/>
          </w:tcPr>
          <w:p w14:paraId="722DD71C" w14:textId="77777777" w:rsidR="00C31C82" w:rsidRPr="00C31C82" w:rsidRDefault="00C31C82" w:rsidP="00C31C82">
            <w:pPr>
              <w:spacing w:before="40" w:line="250" w:lineRule="auto"/>
              <w:ind w:left="0" w:firstLine="0"/>
              <w:rPr>
                <w:rFonts w:ascii="Times New Roman" w:hAnsi="Times New Roman"/>
                <w:sz w:val="20"/>
                <w:szCs w:val="20"/>
              </w:rPr>
            </w:pPr>
            <w:proofErr w:type="spellStart"/>
            <w:r w:rsidRPr="00C31C82">
              <w:rPr>
                <w:rFonts w:ascii="Times New Roman" w:hAnsi="Times New Roman"/>
                <w:sz w:val="20"/>
                <w:szCs w:val="20"/>
              </w:rPr>
              <w:t>Yecan</w:t>
            </w:r>
            <w:proofErr w:type="spellEnd"/>
            <w:r w:rsidRPr="00C31C82">
              <w:rPr>
                <w:rFonts w:ascii="Times New Roman" w:hAnsi="Times New Roman"/>
                <w:sz w:val="20"/>
                <w:szCs w:val="20"/>
              </w:rPr>
              <w:t xml:space="preserve"> Zhou</w:t>
            </w:r>
          </w:p>
        </w:tc>
        <w:tc>
          <w:tcPr>
            <w:tcW w:w="1224" w:type="dxa"/>
            <w:noWrap/>
          </w:tcPr>
          <w:p w14:paraId="63A23971"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 2023</w:t>
            </w:r>
          </w:p>
        </w:tc>
        <w:tc>
          <w:tcPr>
            <w:tcW w:w="936" w:type="dxa"/>
            <w:noWrap/>
          </w:tcPr>
          <w:p w14:paraId="61829005"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ends in 2025</w:t>
            </w:r>
          </w:p>
        </w:tc>
        <w:tc>
          <w:tcPr>
            <w:tcW w:w="1224" w:type="dxa"/>
            <w:noWrap/>
          </w:tcPr>
          <w:p w14:paraId="68DC0633"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No term limit</w:t>
            </w:r>
          </w:p>
        </w:tc>
        <w:tc>
          <w:tcPr>
            <w:tcW w:w="1589" w:type="dxa"/>
          </w:tcPr>
          <w:p w14:paraId="5BE6D26E" w14:textId="77777777" w:rsidR="00C31C82" w:rsidRPr="00C31C82" w:rsidRDefault="00C31C82" w:rsidP="00C31C82">
            <w:pPr>
              <w:spacing w:before="40" w:line="250" w:lineRule="auto"/>
              <w:ind w:left="0" w:firstLine="0"/>
              <w:rPr>
                <w:rFonts w:ascii="Times New Roman" w:hAnsi="Times New Roman"/>
                <w:sz w:val="20"/>
                <w:szCs w:val="20"/>
              </w:rPr>
            </w:pPr>
          </w:p>
        </w:tc>
      </w:tr>
      <w:tr w:rsidR="00C31C82" w:rsidRPr="00C31C82" w14:paraId="5791D683" w14:textId="77777777" w:rsidTr="00397CA6">
        <w:trPr>
          <w:trHeight w:val="20"/>
        </w:trPr>
        <w:tc>
          <w:tcPr>
            <w:tcW w:w="936" w:type="dxa"/>
            <w:noWrap/>
          </w:tcPr>
          <w:p w14:paraId="0F0F6924"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86</w:t>
            </w:r>
          </w:p>
        </w:tc>
        <w:tc>
          <w:tcPr>
            <w:tcW w:w="1080" w:type="dxa"/>
            <w:noWrap/>
          </w:tcPr>
          <w:p w14:paraId="5D413071"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4</w:t>
            </w:r>
          </w:p>
        </w:tc>
        <w:tc>
          <w:tcPr>
            <w:tcW w:w="1080" w:type="dxa"/>
            <w:noWrap/>
          </w:tcPr>
          <w:p w14:paraId="28EC38E4"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4</w:t>
            </w:r>
          </w:p>
        </w:tc>
        <w:tc>
          <w:tcPr>
            <w:tcW w:w="1296" w:type="dxa"/>
            <w:noWrap/>
          </w:tcPr>
          <w:p w14:paraId="094F5481"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Heinz Jürgensen</w:t>
            </w:r>
          </w:p>
        </w:tc>
        <w:tc>
          <w:tcPr>
            <w:tcW w:w="1224" w:type="dxa"/>
            <w:noWrap/>
          </w:tcPr>
          <w:p w14:paraId="43698BE4"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 2023</w:t>
            </w:r>
          </w:p>
        </w:tc>
        <w:tc>
          <w:tcPr>
            <w:tcW w:w="936" w:type="dxa"/>
            <w:noWrap/>
          </w:tcPr>
          <w:p w14:paraId="4328780E"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ends in 2025</w:t>
            </w:r>
          </w:p>
        </w:tc>
        <w:tc>
          <w:tcPr>
            <w:tcW w:w="1224" w:type="dxa"/>
            <w:noWrap/>
          </w:tcPr>
          <w:p w14:paraId="02927CD8"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No term limit</w:t>
            </w:r>
          </w:p>
        </w:tc>
        <w:tc>
          <w:tcPr>
            <w:tcW w:w="1589" w:type="dxa"/>
          </w:tcPr>
          <w:p w14:paraId="48CC1015" w14:textId="77777777" w:rsidR="00C31C82" w:rsidRPr="00C31C82" w:rsidRDefault="00C31C82" w:rsidP="00C31C82">
            <w:pPr>
              <w:spacing w:before="40" w:line="250" w:lineRule="auto"/>
              <w:ind w:left="0" w:firstLine="0"/>
              <w:rPr>
                <w:rFonts w:ascii="Times New Roman" w:hAnsi="Times New Roman"/>
                <w:sz w:val="20"/>
                <w:szCs w:val="20"/>
              </w:rPr>
            </w:pPr>
          </w:p>
        </w:tc>
      </w:tr>
      <w:tr w:rsidR="00C31C82" w:rsidRPr="00C31C82" w14:paraId="21C48AE5" w14:textId="77777777" w:rsidTr="00397CA6">
        <w:trPr>
          <w:trHeight w:val="20"/>
        </w:trPr>
        <w:tc>
          <w:tcPr>
            <w:tcW w:w="936" w:type="dxa"/>
            <w:noWrap/>
            <w:hideMark/>
          </w:tcPr>
          <w:p w14:paraId="10DF4B1D"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86</w:t>
            </w:r>
          </w:p>
        </w:tc>
        <w:tc>
          <w:tcPr>
            <w:tcW w:w="1080" w:type="dxa"/>
            <w:noWrap/>
            <w:hideMark/>
          </w:tcPr>
          <w:p w14:paraId="6151641C"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6</w:t>
            </w:r>
          </w:p>
        </w:tc>
        <w:tc>
          <w:tcPr>
            <w:tcW w:w="1080" w:type="dxa"/>
            <w:noWrap/>
            <w:hideMark/>
          </w:tcPr>
          <w:p w14:paraId="0A7A7871"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n/a</w:t>
            </w:r>
          </w:p>
        </w:tc>
        <w:tc>
          <w:tcPr>
            <w:tcW w:w="1296" w:type="dxa"/>
            <w:noWrap/>
            <w:hideMark/>
          </w:tcPr>
          <w:p w14:paraId="176B3A9B"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Matthias Meier</w:t>
            </w:r>
          </w:p>
        </w:tc>
        <w:tc>
          <w:tcPr>
            <w:tcW w:w="1224" w:type="dxa"/>
            <w:noWrap/>
            <w:hideMark/>
          </w:tcPr>
          <w:p w14:paraId="07B3FE97"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 2020</w:t>
            </w:r>
          </w:p>
        </w:tc>
        <w:tc>
          <w:tcPr>
            <w:tcW w:w="936" w:type="dxa"/>
            <w:noWrap/>
            <w:hideMark/>
          </w:tcPr>
          <w:p w14:paraId="1F3A95C3"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ends in 2026</w:t>
            </w:r>
          </w:p>
        </w:tc>
        <w:tc>
          <w:tcPr>
            <w:tcW w:w="1224" w:type="dxa"/>
            <w:noWrap/>
            <w:hideMark/>
          </w:tcPr>
          <w:p w14:paraId="25902871"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9 years total</w:t>
            </w:r>
          </w:p>
        </w:tc>
        <w:tc>
          <w:tcPr>
            <w:tcW w:w="1589" w:type="dxa"/>
          </w:tcPr>
          <w:p w14:paraId="266C3F49" w14:textId="77777777" w:rsidR="00C31C82" w:rsidRPr="00C31C82" w:rsidRDefault="00C31C82" w:rsidP="00C31C82">
            <w:pPr>
              <w:spacing w:before="40" w:line="250" w:lineRule="auto"/>
              <w:ind w:left="0" w:firstLine="0"/>
              <w:rPr>
                <w:rFonts w:ascii="Times New Roman" w:hAnsi="Times New Roman"/>
                <w:sz w:val="20"/>
                <w:szCs w:val="20"/>
              </w:rPr>
            </w:pPr>
          </w:p>
        </w:tc>
      </w:tr>
      <w:tr w:rsidR="00C31C82" w:rsidRPr="00C31C82" w14:paraId="7DB9E725" w14:textId="77777777" w:rsidTr="00397CA6">
        <w:trPr>
          <w:trHeight w:val="20"/>
        </w:trPr>
        <w:tc>
          <w:tcPr>
            <w:tcW w:w="936" w:type="dxa"/>
            <w:noWrap/>
          </w:tcPr>
          <w:p w14:paraId="0C112F96"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86</w:t>
            </w:r>
          </w:p>
        </w:tc>
        <w:tc>
          <w:tcPr>
            <w:tcW w:w="1080" w:type="dxa"/>
            <w:noWrap/>
          </w:tcPr>
          <w:p w14:paraId="0A5B5068"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6</w:t>
            </w:r>
          </w:p>
        </w:tc>
        <w:tc>
          <w:tcPr>
            <w:tcW w:w="1080" w:type="dxa"/>
            <w:noWrap/>
          </w:tcPr>
          <w:p w14:paraId="6C28611F"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AHG</w:t>
            </w:r>
          </w:p>
        </w:tc>
        <w:tc>
          <w:tcPr>
            <w:tcW w:w="1296" w:type="dxa"/>
            <w:noWrap/>
          </w:tcPr>
          <w:p w14:paraId="6422DD11"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Laure Meljac</w:t>
            </w:r>
          </w:p>
        </w:tc>
        <w:tc>
          <w:tcPr>
            <w:tcW w:w="1224" w:type="dxa"/>
            <w:noWrap/>
          </w:tcPr>
          <w:p w14:paraId="2887CA4A"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2022</w:t>
            </w:r>
          </w:p>
        </w:tc>
        <w:tc>
          <w:tcPr>
            <w:tcW w:w="936" w:type="dxa"/>
            <w:noWrap/>
          </w:tcPr>
          <w:p w14:paraId="7C684F0C"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2024</w:t>
            </w:r>
          </w:p>
        </w:tc>
        <w:tc>
          <w:tcPr>
            <w:tcW w:w="1224" w:type="dxa"/>
            <w:noWrap/>
          </w:tcPr>
          <w:p w14:paraId="48AD7B37"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No term limit</w:t>
            </w:r>
          </w:p>
        </w:tc>
        <w:tc>
          <w:tcPr>
            <w:tcW w:w="1589" w:type="dxa"/>
          </w:tcPr>
          <w:p w14:paraId="425CD08F" w14:textId="77777777" w:rsidR="00C31C82" w:rsidRPr="00C31C82" w:rsidRDefault="00C31C82" w:rsidP="00C31C82">
            <w:pPr>
              <w:spacing w:before="40" w:line="250" w:lineRule="auto"/>
              <w:ind w:left="0" w:firstLine="0"/>
              <w:rPr>
                <w:rFonts w:ascii="Times New Roman" w:hAnsi="Times New Roman"/>
                <w:sz w:val="20"/>
                <w:szCs w:val="20"/>
              </w:rPr>
            </w:pPr>
          </w:p>
        </w:tc>
      </w:tr>
      <w:tr w:rsidR="00C31C82" w:rsidRPr="00C31C82" w14:paraId="069F72E4" w14:textId="77777777" w:rsidTr="00397CA6">
        <w:trPr>
          <w:trHeight w:val="20"/>
        </w:trPr>
        <w:tc>
          <w:tcPr>
            <w:tcW w:w="936" w:type="dxa"/>
            <w:noWrap/>
            <w:hideMark/>
          </w:tcPr>
          <w:p w14:paraId="5FE5778B"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86</w:t>
            </w:r>
          </w:p>
        </w:tc>
        <w:tc>
          <w:tcPr>
            <w:tcW w:w="1080" w:type="dxa"/>
            <w:noWrap/>
            <w:hideMark/>
          </w:tcPr>
          <w:p w14:paraId="0127E824"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6</w:t>
            </w:r>
          </w:p>
        </w:tc>
        <w:tc>
          <w:tcPr>
            <w:tcW w:w="1080" w:type="dxa"/>
            <w:noWrap/>
            <w:hideMark/>
          </w:tcPr>
          <w:p w14:paraId="73015BFB"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1</w:t>
            </w:r>
          </w:p>
        </w:tc>
        <w:tc>
          <w:tcPr>
            <w:tcW w:w="1296" w:type="dxa"/>
            <w:noWrap/>
            <w:hideMark/>
          </w:tcPr>
          <w:p w14:paraId="1632A127"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Russell Tharp</w:t>
            </w:r>
          </w:p>
        </w:tc>
        <w:tc>
          <w:tcPr>
            <w:tcW w:w="1224" w:type="dxa"/>
            <w:noWrap/>
            <w:hideMark/>
          </w:tcPr>
          <w:p w14:paraId="2F5D02A7"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 2020</w:t>
            </w:r>
          </w:p>
        </w:tc>
        <w:tc>
          <w:tcPr>
            <w:tcW w:w="936" w:type="dxa"/>
            <w:noWrap/>
            <w:hideMark/>
          </w:tcPr>
          <w:p w14:paraId="1E3B7DF6"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ends in 2025</w:t>
            </w:r>
          </w:p>
        </w:tc>
        <w:tc>
          <w:tcPr>
            <w:tcW w:w="1224" w:type="dxa"/>
            <w:noWrap/>
            <w:hideMark/>
          </w:tcPr>
          <w:p w14:paraId="6B5C102B"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No term limit</w:t>
            </w:r>
          </w:p>
        </w:tc>
        <w:tc>
          <w:tcPr>
            <w:tcW w:w="1589" w:type="dxa"/>
            <w:hideMark/>
          </w:tcPr>
          <w:p w14:paraId="45E53E9A" w14:textId="77777777" w:rsidR="00C31C82" w:rsidRPr="00C31C82" w:rsidRDefault="00C31C82" w:rsidP="00C31C82">
            <w:pPr>
              <w:spacing w:before="40" w:line="250" w:lineRule="auto"/>
              <w:ind w:left="0" w:firstLine="0"/>
              <w:rPr>
                <w:rFonts w:ascii="Times New Roman" w:hAnsi="Times New Roman"/>
                <w:sz w:val="20"/>
                <w:szCs w:val="20"/>
              </w:rPr>
            </w:pPr>
          </w:p>
        </w:tc>
      </w:tr>
      <w:tr w:rsidR="00C31C82" w:rsidRPr="00C31C82" w14:paraId="6817E9E0" w14:textId="77777777" w:rsidTr="00397CA6">
        <w:trPr>
          <w:trHeight w:val="20"/>
        </w:trPr>
        <w:tc>
          <w:tcPr>
            <w:tcW w:w="936" w:type="dxa"/>
            <w:noWrap/>
            <w:hideMark/>
          </w:tcPr>
          <w:p w14:paraId="2E07393F"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86</w:t>
            </w:r>
          </w:p>
        </w:tc>
        <w:tc>
          <w:tcPr>
            <w:tcW w:w="1080" w:type="dxa"/>
            <w:noWrap/>
            <w:hideMark/>
          </w:tcPr>
          <w:p w14:paraId="662BE400"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6</w:t>
            </w:r>
          </w:p>
        </w:tc>
        <w:tc>
          <w:tcPr>
            <w:tcW w:w="1080" w:type="dxa"/>
            <w:noWrap/>
            <w:hideMark/>
          </w:tcPr>
          <w:p w14:paraId="3CD6C418"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3</w:t>
            </w:r>
          </w:p>
        </w:tc>
        <w:tc>
          <w:tcPr>
            <w:tcW w:w="1296" w:type="dxa"/>
            <w:noWrap/>
            <w:hideMark/>
          </w:tcPr>
          <w:p w14:paraId="162D9C5F"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Robert Brown</w:t>
            </w:r>
          </w:p>
        </w:tc>
        <w:tc>
          <w:tcPr>
            <w:tcW w:w="1224" w:type="dxa"/>
            <w:noWrap/>
            <w:hideMark/>
          </w:tcPr>
          <w:p w14:paraId="6ED49F35"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2020</w:t>
            </w:r>
          </w:p>
        </w:tc>
        <w:tc>
          <w:tcPr>
            <w:tcW w:w="936" w:type="dxa"/>
            <w:noWrap/>
            <w:hideMark/>
          </w:tcPr>
          <w:p w14:paraId="6DECA505"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ends in 2025</w:t>
            </w:r>
          </w:p>
        </w:tc>
        <w:tc>
          <w:tcPr>
            <w:tcW w:w="1224" w:type="dxa"/>
            <w:noWrap/>
            <w:hideMark/>
          </w:tcPr>
          <w:p w14:paraId="2A8398E5"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No term limit</w:t>
            </w:r>
          </w:p>
        </w:tc>
        <w:tc>
          <w:tcPr>
            <w:tcW w:w="1589" w:type="dxa"/>
          </w:tcPr>
          <w:p w14:paraId="158D4836" w14:textId="77777777" w:rsidR="00C31C82" w:rsidRPr="00C31C82" w:rsidRDefault="00C31C82" w:rsidP="00C31C82">
            <w:pPr>
              <w:spacing w:before="40" w:line="250" w:lineRule="auto"/>
              <w:ind w:left="0" w:firstLine="0"/>
              <w:rPr>
                <w:rFonts w:ascii="Times New Roman" w:hAnsi="Times New Roman"/>
                <w:sz w:val="20"/>
                <w:szCs w:val="20"/>
              </w:rPr>
            </w:pPr>
          </w:p>
        </w:tc>
      </w:tr>
      <w:tr w:rsidR="00C31C82" w:rsidRPr="00C31C82" w14:paraId="1EFE37F8" w14:textId="77777777" w:rsidTr="00397CA6">
        <w:trPr>
          <w:trHeight w:val="20"/>
        </w:trPr>
        <w:tc>
          <w:tcPr>
            <w:tcW w:w="936" w:type="dxa"/>
            <w:noWrap/>
            <w:hideMark/>
          </w:tcPr>
          <w:p w14:paraId="7874214B"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86</w:t>
            </w:r>
          </w:p>
        </w:tc>
        <w:tc>
          <w:tcPr>
            <w:tcW w:w="1080" w:type="dxa"/>
            <w:noWrap/>
            <w:hideMark/>
          </w:tcPr>
          <w:p w14:paraId="1A2E422B"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6</w:t>
            </w:r>
          </w:p>
        </w:tc>
        <w:tc>
          <w:tcPr>
            <w:tcW w:w="1080" w:type="dxa"/>
            <w:noWrap/>
            <w:hideMark/>
          </w:tcPr>
          <w:p w14:paraId="7BAD3246"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10</w:t>
            </w:r>
          </w:p>
        </w:tc>
        <w:tc>
          <w:tcPr>
            <w:tcW w:w="1296" w:type="dxa"/>
            <w:noWrap/>
            <w:hideMark/>
          </w:tcPr>
          <w:p w14:paraId="3E6EB2A6"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Dr. Jun-Young Choi</w:t>
            </w:r>
          </w:p>
        </w:tc>
        <w:tc>
          <w:tcPr>
            <w:tcW w:w="1224" w:type="dxa"/>
            <w:noWrap/>
            <w:hideMark/>
          </w:tcPr>
          <w:p w14:paraId="37C850AA"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 </w:t>
            </w:r>
          </w:p>
        </w:tc>
        <w:tc>
          <w:tcPr>
            <w:tcW w:w="936" w:type="dxa"/>
            <w:noWrap/>
            <w:hideMark/>
          </w:tcPr>
          <w:p w14:paraId="1ACB52BE"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ends in 2024</w:t>
            </w:r>
          </w:p>
        </w:tc>
        <w:tc>
          <w:tcPr>
            <w:tcW w:w="1224" w:type="dxa"/>
            <w:noWrap/>
            <w:hideMark/>
          </w:tcPr>
          <w:p w14:paraId="0531F35B"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No term limit</w:t>
            </w:r>
          </w:p>
        </w:tc>
        <w:tc>
          <w:tcPr>
            <w:tcW w:w="1589" w:type="dxa"/>
          </w:tcPr>
          <w:p w14:paraId="6851A39A" w14:textId="77777777" w:rsidR="00C31C82" w:rsidRPr="00C31C82" w:rsidRDefault="00C31C82" w:rsidP="00C31C82">
            <w:pPr>
              <w:spacing w:before="40" w:line="250" w:lineRule="auto"/>
              <w:ind w:left="0" w:firstLine="0"/>
              <w:rPr>
                <w:rFonts w:ascii="Times New Roman" w:hAnsi="Times New Roman"/>
                <w:sz w:val="20"/>
                <w:szCs w:val="20"/>
              </w:rPr>
            </w:pPr>
          </w:p>
        </w:tc>
      </w:tr>
      <w:tr w:rsidR="00C31C82" w:rsidRPr="00C31C82" w14:paraId="7E3D1C99" w14:textId="77777777" w:rsidTr="00397CA6">
        <w:trPr>
          <w:trHeight w:val="20"/>
        </w:trPr>
        <w:tc>
          <w:tcPr>
            <w:tcW w:w="936" w:type="dxa"/>
            <w:noWrap/>
            <w:hideMark/>
          </w:tcPr>
          <w:p w14:paraId="19B5E396"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86</w:t>
            </w:r>
          </w:p>
        </w:tc>
        <w:tc>
          <w:tcPr>
            <w:tcW w:w="1080" w:type="dxa"/>
            <w:noWrap/>
            <w:hideMark/>
          </w:tcPr>
          <w:p w14:paraId="71E8B7B3"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6</w:t>
            </w:r>
          </w:p>
        </w:tc>
        <w:tc>
          <w:tcPr>
            <w:tcW w:w="1080" w:type="dxa"/>
            <w:noWrap/>
            <w:hideMark/>
          </w:tcPr>
          <w:p w14:paraId="07DC2F70"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12</w:t>
            </w:r>
          </w:p>
        </w:tc>
        <w:tc>
          <w:tcPr>
            <w:tcW w:w="1296" w:type="dxa"/>
            <w:noWrap/>
            <w:hideMark/>
          </w:tcPr>
          <w:p w14:paraId="25149443"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Dr. Jun-Young Choi</w:t>
            </w:r>
          </w:p>
        </w:tc>
        <w:tc>
          <w:tcPr>
            <w:tcW w:w="1224" w:type="dxa"/>
            <w:noWrap/>
            <w:hideMark/>
          </w:tcPr>
          <w:p w14:paraId="21888723"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 </w:t>
            </w:r>
          </w:p>
        </w:tc>
        <w:tc>
          <w:tcPr>
            <w:tcW w:w="936" w:type="dxa"/>
            <w:noWrap/>
            <w:hideMark/>
          </w:tcPr>
          <w:p w14:paraId="0DB5176B"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ends in 2024</w:t>
            </w:r>
          </w:p>
        </w:tc>
        <w:tc>
          <w:tcPr>
            <w:tcW w:w="1224" w:type="dxa"/>
            <w:noWrap/>
            <w:hideMark/>
          </w:tcPr>
          <w:p w14:paraId="77502535"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No term limit</w:t>
            </w:r>
          </w:p>
        </w:tc>
        <w:tc>
          <w:tcPr>
            <w:tcW w:w="1589" w:type="dxa"/>
          </w:tcPr>
          <w:p w14:paraId="58B04B14" w14:textId="77777777" w:rsidR="00C31C82" w:rsidRPr="00C31C82" w:rsidRDefault="00C31C82" w:rsidP="00C31C82">
            <w:pPr>
              <w:spacing w:before="40" w:line="250" w:lineRule="auto"/>
              <w:ind w:left="0" w:firstLine="0"/>
              <w:rPr>
                <w:rFonts w:ascii="Times New Roman" w:hAnsi="Times New Roman"/>
                <w:sz w:val="20"/>
                <w:szCs w:val="20"/>
              </w:rPr>
            </w:pPr>
          </w:p>
        </w:tc>
      </w:tr>
      <w:tr w:rsidR="00C31C82" w:rsidRPr="00C31C82" w14:paraId="3CF03F9A" w14:textId="77777777" w:rsidTr="00397CA6">
        <w:trPr>
          <w:trHeight w:val="20"/>
        </w:trPr>
        <w:tc>
          <w:tcPr>
            <w:tcW w:w="936" w:type="dxa"/>
            <w:noWrap/>
          </w:tcPr>
          <w:p w14:paraId="097F0DB9"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86</w:t>
            </w:r>
          </w:p>
        </w:tc>
        <w:tc>
          <w:tcPr>
            <w:tcW w:w="1080" w:type="dxa"/>
            <w:noWrap/>
          </w:tcPr>
          <w:p w14:paraId="6A3E3AA9"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6</w:t>
            </w:r>
          </w:p>
        </w:tc>
        <w:tc>
          <w:tcPr>
            <w:tcW w:w="1080" w:type="dxa"/>
            <w:noWrap/>
          </w:tcPr>
          <w:p w14:paraId="705D5808"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TG 13</w:t>
            </w:r>
          </w:p>
        </w:tc>
        <w:tc>
          <w:tcPr>
            <w:tcW w:w="1296" w:type="dxa"/>
            <w:noWrap/>
          </w:tcPr>
          <w:p w14:paraId="480727A9"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Matthias Meier</w:t>
            </w:r>
          </w:p>
        </w:tc>
        <w:tc>
          <w:tcPr>
            <w:tcW w:w="1224" w:type="dxa"/>
            <w:noWrap/>
          </w:tcPr>
          <w:p w14:paraId="558968DE" w14:textId="77777777" w:rsidR="00C31C82" w:rsidRPr="00C31C82" w:rsidRDefault="00C31C82" w:rsidP="00C31C82">
            <w:pPr>
              <w:spacing w:before="40" w:line="250" w:lineRule="auto"/>
              <w:ind w:left="0" w:firstLine="0"/>
              <w:rPr>
                <w:rFonts w:ascii="Times New Roman" w:hAnsi="Times New Roman"/>
                <w:sz w:val="20"/>
                <w:szCs w:val="20"/>
              </w:rPr>
            </w:pPr>
          </w:p>
        </w:tc>
        <w:tc>
          <w:tcPr>
            <w:tcW w:w="936" w:type="dxa"/>
            <w:noWrap/>
          </w:tcPr>
          <w:p w14:paraId="1388EAC3"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ends in 2023</w:t>
            </w:r>
          </w:p>
        </w:tc>
        <w:tc>
          <w:tcPr>
            <w:tcW w:w="1224" w:type="dxa"/>
            <w:noWrap/>
          </w:tcPr>
          <w:p w14:paraId="06A2F3B7"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No term limit</w:t>
            </w:r>
          </w:p>
        </w:tc>
        <w:tc>
          <w:tcPr>
            <w:tcW w:w="1589" w:type="dxa"/>
          </w:tcPr>
          <w:p w14:paraId="346C61CA" w14:textId="77777777" w:rsidR="00C31C82" w:rsidRPr="00C31C82" w:rsidRDefault="00C31C82" w:rsidP="00C31C82">
            <w:pPr>
              <w:spacing w:before="40" w:line="250" w:lineRule="auto"/>
              <w:ind w:left="0" w:firstLine="0"/>
              <w:rPr>
                <w:rFonts w:ascii="Times New Roman" w:hAnsi="Times New Roman"/>
                <w:sz w:val="20"/>
                <w:szCs w:val="20"/>
              </w:rPr>
            </w:pPr>
          </w:p>
        </w:tc>
      </w:tr>
      <w:tr w:rsidR="00C31C82" w:rsidRPr="00C31C82" w14:paraId="27096EFD" w14:textId="77777777" w:rsidTr="00397CA6">
        <w:trPr>
          <w:trHeight w:val="20"/>
        </w:trPr>
        <w:tc>
          <w:tcPr>
            <w:tcW w:w="936" w:type="dxa"/>
            <w:noWrap/>
          </w:tcPr>
          <w:p w14:paraId="67C4B9C7"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86</w:t>
            </w:r>
          </w:p>
        </w:tc>
        <w:tc>
          <w:tcPr>
            <w:tcW w:w="1080" w:type="dxa"/>
            <w:noWrap/>
          </w:tcPr>
          <w:p w14:paraId="01180866"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6</w:t>
            </w:r>
          </w:p>
        </w:tc>
        <w:tc>
          <w:tcPr>
            <w:tcW w:w="1080" w:type="dxa"/>
            <w:noWrap/>
          </w:tcPr>
          <w:p w14:paraId="1206E343"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14</w:t>
            </w:r>
          </w:p>
        </w:tc>
        <w:tc>
          <w:tcPr>
            <w:tcW w:w="1296" w:type="dxa"/>
            <w:noWrap/>
          </w:tcPr>
          <w:p w14:paraId="2D492947"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Scott Creamer</w:t>
            </w:r>
          </w:p>
        </w:tc>
        <w:tc>
          <w:tcPr>
            <w:tcW w:w="1224" w:type="dxa"/>
            <w:noWrap/>
          </w:tcPr>
          <w:p w14:paraId="6AC16703"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2023</w:t>
            </w:r>
          </w:p>
        </w:tc>
        <w:tc>
          <w:tcPr>
            <w:tcW w:w="936" w:type="dxa"/>
            <w:noWrap/>
          </w:tcPr>
          <w:p w14:paraId="1899DAF6"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2025</w:t>
            </w:r>
          </w:p>
        </w:tc>
        <w:tc>
          <w:tcPr>
            <w:tcW w:w="1224" w:type="dxa"/>
            <w:noWrap/>
          </w:tcPr>
          <w:p w14:paraId="6171CAB5"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No term limit</w:t>
            </w:r>
          </w:p>
        </w:tc>
        <w:tc>
          <w:tcPr>
            <w:tcW w:w="1589" w:type="dxa"/>
          </w:tcPr>
          <w:p w14:paraId="657A7C8F" w14:textId="77777777" w:rsidR="00C31C82" w:rsidRPr="00C31C82" w:rsidRDefault="00C31C82" w:rsidP="00C31C82">
            <w:pPr>
              <w:spacing w:before="40" w:line="250" w:lineRule="auto"/>
              <w:ind w:left="0" w:firstLine="0"/>
              <w:rPr>
                <w:rFonts w:ascii="Times New Roman" w:hAnsi="Times New Roman"/>
                <w:sz w:val="20"/>
                <w:szCs w:val="20"/>
              </w:rPr>
            </w:pPr>
          </w:p>
        </w:tc>
      </w:tr>
      <w:tr w:rsidR="00C31C82" w:rsidRPr="00C31C82" w14:paraId="0E916F17" w14:textId="77777777" w:rsidTr="00397CA6">
        <w:trPr>
          <w:trHeight w:val="20"/>
        </w:trPr>
        <w:tc>
          <w:tcPr>
            <w:tcW w:w="936" w:type="dxa"/>
            <w:noWrap/>
            <w:hideMark/>
          </w:tcPr>
          <w:p w14:paraId="2FF3AF1C"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86</w:t>
            </w:r>
          </w:p>
        </w:tc>
        <w:tc>
          <w:tcPr>
            <w:tcW w:w="1080" w:type="dxa"/>
            <w:noWrap/>
            <w:hideMark/>
          </w:tcPr>
          <w:p w14:paraId="32919ECA"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7</w:t>
            </w:r>
          </w:p>
        </w:tc>
        <w:tc>
          <w:tcPr>
            <w:tcW w:w="1080" w:type="dxa"/>
            <w:noWrap/>
            <w:hideMark/>
          </w:tcPr>
          <w:p w14:paraId="17856827"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n/a</w:t>
            </w:r>
          </w:p>
        </w:tc>
        <w:tc>
          <w:tcPr>
            <w:tcW w:w="1296" w:type="dxa"/>
            <w:noWrap/>
            <w:hideMark/>
          </w:tcPr>
          <w:p w14:paraId="73F95F8E"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 xml:space="preserve">Davide </w:t>
            </w:r>
            <w:proofErr w:type="spellStart"/>
            <w:r w:rsidRPr="00C31C82">
              <w:rPr>
                <w:rFonts w:ascii="Times New Roman" w:hAnsi="Times New Roman"/>
                <w:sz w:val="20"/>
                <w:szCs w:val="20"/>
              </w:rPr>
              <w:t>Zannese</w:t>
            </w:r>
            <w:proofErr w:type="spellEnd"/>
          </w:p>
        </w:tc>
        <w:tc>
          <w:tcPr>
            <w:tcW w:w="1224" w:type="dxa"/>
            <w:noWrap/>
            <w:hideMark/>
          </w:tcPr>
          <w:p w14:paraId="40D3BE0D"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 </w:t>
            </w:r>
          </w:p>
        </w:tc>
        <w:tc>
          <w:tcPr>
            <w:tcW w:w="936" w:type="dxa"/>
            <w:noWrap/>
            <w:hideMark/>
          </w:tcPr>
          <w:p w14:paraId="162ECF1E"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ends in 2024</w:t>
            </w:r>
          </w:p>
        </w:tc>
        <w:tc>
          <w:tcPr>
            <w:tcW w:w="1224" w:type="dxa"/>
            <w:noWrap/>
            <w:hideMark/>
          </w:tcPr>
          <w:p w14:paraId="1CCC75F0"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9-year term limit</w:t>
            </w:r>
          </w:p>
        </w:tc>
        <w:tc>
          <w:tcPr>
            <w:tcW w:w="1589" w:type="dxa"/>
            <w:noWrap/>
            <w:hideMark/>
          </w:tcPr>
          <w:p w14:paraId="6AD528F7" w14:textId="77777777" w:rsidR="00C31C82" w:rsidRPr="00C31C82" w:rsidRDefault="00C31C82" w:rsidP="00C31C82">
            <w:pPr>
              <w:spacing w:before="40" w:line="250" w:lineRule="auto"/>
              <w:ind w:left="0" w:firstLine="0"/>
              <w:rPr>
                <w:rFonts w:ascii="Times New Roman" w:hAnsi="Times New Roman"/>
                <w:sz w:val="20"/>
                <w:szCs w:val="20"/>
              </w:rPr>
            </w:pPr>
          </w:p>
        </w:tc>
      </w:tr>
      <w:tr w:rsidR="00C31C82" w:rsidRPr="00C31C82" w14:paraId="04BF8A4F" w14:textId="77777777" w:rsidTr="00397CA6">
        <w:trPr>
          <w:trHeight w:val="20"/>
        </w:trPr>
        <w:tc>
          <w:tcPr>
            <w:tcW w:w="936" w:type="dxa"/>
            <w:noWrap/>
          </w:tcPr>
          <w:p w14:paraId="7C5F736F"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86</w:t>
            </w:r>
          </w:p>
        </w:tc>
        <w:tc>
          <w:tcPr>
            <w:tcW w:w="1080" w:type="dxa"/>
            <w:noWrap/>
          </w:tcPr>
          <w:p w14:paraId="74DC5E5C"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7</w:t>
            </w:r>
          </w:p>
        </w:tc>
        <w:tc>
          <w:tcPr>
            <w:tcW w:w="1080" w:type="dxa"/>
            <w:noWrap/>
          </w:tcPr>
          <w:p w14:paraId="451CE522"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1</w:t>
            </w:r>
          </w:p>
        </w:tc>
        <w:tc>
          <w:tcPr>
            <w:tcW w:w="1296" w:type="dxa"/>
            <w:noWrap/>
          </w:tcPr>
          <w:p w14:paraId="008F30FB"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Fabio Sinatra</w:t>
            </w:r>
          </w:p>
        </w:tc>
        <w:tc>
          <w:tcPr>
            <w:tcW w:w="1224" w:type="dxa"/>
            <w:noWrap/>
          </w:tcPr>
          <w:p w14:paraId="1056C8AE" w14:textId="77777777" w:rsidR="00C31C82" w:rsidRPr="00C31C82" w:rsidRDefault="00C31C82" w:rsidP="00C31C82">
            <w:pPr>
              <w:spacing w:before="40" w:line="250" w:lineRule="auto"/>
              <w:ind w:left="0" w:firstLine="0"/>
              <w:rPr>
                <w:rFonts w:ascii="Times New Roman" w:hAnsi="Times New Roman"/>
                <w:sz w:val="20"/>
                <w:szCs w:val="20"/>
              </w:rPr>
            </w:pPr>
          </w:p>
        </w:tc>
        <w:tc>
          <w:tcPr>
            <w:tcW w:w="936" w:type="dxa"/>
            <w:noWrap/>
          </w:tcPr>
          <w:p w14:paraId="6C5D773A"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ends in 2025</w:t>
            </w:r>
          </w:p>
        </w:tc>
        <w:tc>
          <w:tcPr>
            <w:tcW w:w="1224" w:type="dxa"/>
            <w:noWrap/>
          </w:tcPr>
          <w:p w14:paraId="58B3E45E"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No term limit</w:t>
            </w:r>
          </w:p>
        </w:tc>
        <w:tc>
          <w:tcPr>
            <w:tcW w:w="1589" w:type="dxa"/>
            <w:noWrap/>
          </w:tcPr>
          <w:p w14:paraId="084CC8C9" w14:textId="77777777" w:rsidR="00C31C82" w:rsidRPr="00C31C82" w:rsidRDefault="00C31C82" w:rsidP="00C31C82">
            <w:pPr>
              <w:spacing w:before="40" w:line="250" w:lineRule="auto"/>
              <w:ind w:left="0" w:firstLine="0"/>
              <w:rPr>
                <w:rFonts w:ascii="Times New Roman" w:hAnsi="Times New Roman"/>
                <w:sz w:val="20"/>
                <w:szCs w:val="20"/>
              </w:rPr>
            </w:pPr>
          </w:p>
        </w:tc>
      </w:tr>
      <w:tr w:rsidR="00C31C82" w:rsidRPr="00C31C82" w14:paraId="2B837397" w14:textId="77777777" w:rsidTr="00397CA6">
        <w:trPr>
          <w:trHeight w:val="20"/>
        </w:trPr>
        <w:tc>
          <w:tcPr>
            <w:tcW w:w="936" w:type="dxa"/>
            <w:noWrap/>
          </w:tcPr>
          <w:p w14:paraId="4329B085"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86</w:t>
            </w:r>
          </w:p>
        </w:tc>
        <w:tc>
          <w:tcPr>
            <w:tcW w:w="1080" w:type="dxa"/>
            <w:noWrap/>
          </w:tcPr>
          <w:p w14:paraId="3165C485"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7</w:t>
            </w:r>
          </w:p>
        </w:tc>
        <w:tc>
          <w:tcPr>
            <w:tcW w:w="1080" w:type="dxa"/>
            <w:noWrap/>
          </w:tcPr>
          <w:p w14:paraId="2830F2DE"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2</w:t>
            </w:r>
          </w:p>
        </w:tc>
        <w:tc>
          <w:tcPr>
            <w:tcW w:w="1296" w:type="dxa"/>
            <w:noWrap/>
          </w:tcPr>
          <w:p w14:paraId="78E1EC3D"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Francesco Scuderi</w:t>
            </w:r>
          </w:p>
        </w:tc>
        <w:tc>
          <w:tcPr>
            <w:tcW w:w="1224" w:type="dxa"/>
            <w:noWrap/>
          </w:tcPr>
          <w:p w14:paraId="0E30C5D7" w14:textId="77777777" w:rsidR="00C31C82" w:rsidRPr="00C31C82" w:rsidRDefault="00C31C82" w:rsidP="00C31C82">
            <w:pPr>
              <w:spacing w:before="40" w:line="250" w:lineRule="auto"/>
              <w:ind w:left="0" w:firstLine="0"/>
              <w:rPr>
                <w:rFonts w:ascii="Times New Roman" w:hAnsi="Times New Roman"/>
                <w:sz w:val="20"/>
                <w:szCs w:val="20"/>
              </w:rPr>
            </w:pPr>
          </w:p>
        </w:tc>
        <w:tc>
          <w:tcPr>
            <w:tcW w:w="936" w:type="dxa"/>
            <w:noWrap/>
          </w:tcPr>
          <w:p w14:paraId="00228F51"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ends in 2025</w:t>
            </w:r>
          </w:p>
        </w:tc>
        <w:tc>
          <w:tcPr>
            <w:tcW w:w="1224" w:type="dxa"/>
            <w:noWrap/>
          </w:tcPr>
          <w:p w14:paraId="48E0D178"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No term limit</w:t>
            </w:r>
          </w:p>
        </w:tc>
        <w:tc>
          <w:tcPr>
            <w:tcW w:w="1589" w:type="dxa"/>
            <w:noWrap/>
          </w:tcPr>
          <w:p w14:paraId="73D0C787" w14:textId="77777777" w:rsidR="00C31C82" w:rsidRPr="00C31C82" w:rsidRDefault="00C31C82" w:rsidP="00C31C82">
            <w:pPr>
              <w:spacing w:before="40" w:line="250" w:lineRule="auto"/>
              <w:ind w:left="0" w:firstLine="0"/>
              <w:rPr>
                <w:rFonts w:ascii="Times New Roman" w:hAnsi="Times New Roman"/>
                <w:sz w:val="20"/>
                <w:szCs w:val="20"/>
              </w:rPr>
            </w:pPr>
          </w:p>
        </w:tc>
      </w:tr>
      <w:tr w:rsidR="00C31C82" w:rsidRPr="00C31C82" w14:paraId="37AD6D0F" w14:textId="77777777" w:rsidTr="00397CA6">
        <w:trPr>
          <w:trHeight w:val="20"/>
        </w:trPr>
        <w:tc>
          <w:tcPr>
            <w:tcW w:w="936" w:type="dxa"/>
            <w:noWrap/>
          </w:tcPr>
          <w:p w14:paraId="6CF630E8"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86</w:t>
            </w:r>
          </w:p>
        </w:tc>
        <w:tc>
          <w:tcPr>
            <w:tcW w:w="1080" w:type="dxa"/>
            <w:noWrap/>
          </w:tcPr>
          <w:p w14:paraId="3BBF384E"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7</w:t>
            </w:r>
          </w:p>
        </w:tc>
        <w:tc>
          <w:tcPr>
            <w:tcW w:w="1080" w:type="dxa"/>
            <w:noWrap/>
          </w:tcPr>
          <w:p w14:paraId="31DFE446"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3</w:t>
            </w:r>
          </w:p>
        </w:tc>
        <w:tc>
          <w:tcPr>
            <w:tcW w:w="1296" w:type="dxa"/>
            <w:noWrap/>
          </w:tcPr>
          <w:p w14:paraId="75452665"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Giorgio Beretta</w:t>
            </w:r>
          </w:p>
        </w:tc>
        <w:tc>
          <w:tcPr>
            <w:tcW w:w="1224" w:type="dxa"/>
            <w:noWrap/>
          </w:tcPr>
          <w:p w14:paraId="78DEF024" w14:textId="77777777" w:rsidR="00C31C82" w:rsidRPr="00C31C82" w:rsidRDefault="00C31C82" w:rsidP="00C31C82">
            <w:pPr>
              <w:spacing w:before="40" w:line="250" w:lineRule="auto"/>
              <w:ind w:left="0" w:firstLine="0"/>
              <w:rPr>
                <w:rFonts w:ascii="Times New Roman" w:hAnsi="Times New Roman"/>
                <w:sz w:val="20"/>
                <w:szCs w:val="20"/>
              </w:rPr>
            </w:pPr>
          </w:p>
        </w:tc>
        <w:tc>
          <w:tcPr>
            <w:tcW w:w="936" w:type="dxa"/>
            <w:noWrap/>
          </w:tcPr>
          <w:p w14:paraId="1BAF943C"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ends in 2025</w:t>
            </w:r>
          </w:p>
        </w:tc>
        <w:tc>
          <w:tcPr>
            <w:tcW w:w="1224" w:type="dxa"/>
            <w:noWrap/>
          </w:tcPr>
          <w:p w14:paraId="39D67EB7"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No term limit</w:t>
            </w:r>
          </w:p>
        </w:tc>
        <w:tc>
          <w:tcPr>
            <w:tcW w:w="1589" w:type="dxa"/>
            <w:noWrap/>
          </w:tcPr>
          <w:p w14:paraId="74C7FFCE" w14:textId="77777777" w:rsidR="00C31C82" w:rsidRPr="00C31C82" w:rsidRDefault="00C31C82" w:rsidP="00C31C82">
            <w:pPr>
              <w:spacing w:before="40" w:line="250" w:lineRule="auto"/>
              <w:ind w:left="0" w:firstLine="0"/>
              <w:rPr>
                <w:rFonts w:ascii="Times New Roman" w:hAnsi="Times New Roman"/>
                <w:sz w:val="20"/>
                <w:szCs w:val="20"/>
              </w:rPr>
            </w:pPr>
          </w:p>
        </w:tc>
      </w:tr>
      <w:tr w:rsidR="00C31C82" w:rsidRPr="00C31C82" w14:paraId="1AF0043E" w14:textId="77777777" w:rsidTr="00397CA6">
        <w:trPr>
          <w:trHeight w:val="20"/>
        </w:trPr>
        <w:tc>
          <w:tcPr>
            <w:tcW w:w="936" w:type="dxa"/>
            <w:noWrap/>
            <w:hideMark/>
          </w:tcPr>
          <w:p w14:paraId="133DAF98"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205</w:t>
            </w:r>
          </w:p>
        </w:tc>
        <w:tc>
          <w:tcPr>
            <w:tcW w:w="1080" w:type="dxa"/>
            <w:noWrap/>
            <w:hideMark/>
          </w:tcPr>
          <w:p w14:paraId="40861736"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n/a</w:t>
            </w:r>
          </w:p>
        </w:tc>
        <w:tc>
          <w:tcPr>
            <w:tcW w:w="1080" w:type="dxa"/>
            <w:noWrap/>
            <w:hideMark/>
          </w:tcPr>
          <w:p w14:paraId="733546E9"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n/a</w:t>
            </w:r>
          </w:p>
        </w:tc>
        <w:tc>
          <w:tcPr>
            <w:tcW w:w="1296" w:type="dxa"/>
            <w:noWrap/>
            <w:hideMark/>
          </w:tcPr>
          <w:p w14:paraId="5DEE3FBF"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Drake Erbe</w:t>
            </w:r>
          </w:p>
        </w:tc>
        <w:tc>
          <w:tcPr>
            <w:tcW w:w="1224" w:type="dxa"/>
            <w:noWrap/>
            <w:hideMark/>
          </w:tcPr>
          <w:p w14:paraId="181059D5"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2019</w:t>
            </w:r>
          </w:p>
        </w:tc>
        <w:tc>
          <w:tcPr>
            <w:tcW w:w="936" w:type="dxa"/>
            <w:noWrap/>
            <w:hideMark/>
          </w:tcPr>
          <w:p w14:paraId="4652F2E1"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ends in 2025</w:t>
            </w:r>
          </w:p>
        </w:tc>
        <w:tc>
          <w:tcPr>
            <w:tcW w:w="1224" w:type="dxa"/>
            <w:noWrap/>
            <w:hideMark/>
          </w:tcPr>
          <w:p w14:paraId="773C8BE9"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9-year term limit</w:t>
            </w:r>
          </w:p>
        </w:tc>
        <w:tc>
          <w:tcPr>
            <w:tcW w:w="1589" w:type="dxa"/>
            <w:noWrap/>
            <w:hideMark/>
          </w:tcPr>
          <w:p w14:paraId="68D0523E" w14:textId="77777777" w:rsidR="00C31C82" w:rsidRPr="00C31C82" w:rsidRDefault="00C31C82" w:rsidP="00C31C82">
            <w:pPr>
              <w:spacing w:before="40" w:line="250" w:lineRule="auto"/>
              <w:ind w:left="0" w:firstLine="0"/>
              <w:rPr>
                <w:rFonts w:ascii="Times New Roman" w:hAnsi="Times New Roman"/>
                <w:sz w:val="20"/>
                <w:szCs w:val="20"/>
              </w:rPr>
            </w:pPr>
          </w:p>
        </w:tc>
      </w:tr>
      <w:tr w:rsidR="00C31C82" w:rsidRPr="00C31C82" w14:paraId="6A412AE7" w14:textId="77777777" w:rsidTr="00397CA6">
        <w:trPr>
          <w:trHeight w:val="20"/>
        </w:trPr>
        <w:tc>
          <w:tcPr>
            <w:tcW w:w="936" w:type="dxa"/>
            <w:noWrap/>
            <w:hideMark/>
          </w:tcPr>
          <w:p w14:paraId="04DF91B3"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205</w:t>
            </w:r>
          </w:p>
        </w:tc>
        <w:tc>
          <w:tcPr>
            <w:tcW w:w="1080" w:type="dxa"/>
            <w:noWrap/>
            <w:hideMark/>
          </w:tcPr>
          <w:p w14:paraId="0FE524F8"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n/a</w:t>
            </w:r>
          </w:p>
        </w:tc>
        <w:tc>
          <w:tcPr>
            <w:tcW w:w="1080" w:type="dxa"/>
            <w:noWrap/>
            <w:hideMark/>
          </w:tcPr>
          <w:p w14:paraId="64C8069F"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AG 1</w:t>
            </w:r>
          </w:p>
        </w:tc>
        <w:tc>
          <w:tcPr>
            <w:tcW w:w="1296" w:type="dxa"/>
            <w:noWrap/>
            <w:hideMark/>
          </w:tcPr>
          <w:p w14:paraId="68B2FB5E"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Dick van Dijk</w:t>
            </w:r>
          </w:p>
        </w:tc>
        <w:tc>
          <w:tcPr>
            <w:tcW w:w="1224" w:type="dxa"/>
            <w:noWrap/>
            <w:hideMark/>
          </w:tcPr>
          <w:p w14:paraId="35623DC9"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 </w:t>
            </w:r>
          </w:p>
        </w:tc>
        <w:tc>
          <w:tcPr>
            <w:tcW w:w="936" w:type="dxa"/>
            <w:noWrap/>
            <w:hideMark/>
          </w:tcPr>
          <w:p w14:paraId="14E90C6F"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ends in 2024</w:t>
            </w:r>
          </w:p>
        </w:tc>
        <w:tc>
          <w:tcPr>
            <w:tcW w:w="1224" w:type="dxa"/>
            <w:noWrap/>
            <w:hideMark/>
          </w:tcPr>
          <w:p w14:paraId="4B8EAB95"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No term limit</w:t>
            </w:r>
          </w:p>
        </w:tc>
        <w:tc>
          <w:tcPr>
            <w:tcW w:w="1589" w:type="dxa"/>
            <w:hideMark/>
          </w:tcPr>
          <w:p w14:paraId="3B5941E1" w14:textId="77777777" w:rsidR="00C31C82" w:rsidRPr="00C31C82" w:rsidRDefault="00C31C82" w:rsidP="00C31C82">
            <w:pPr>
              <w:spacing w:before="40" w:line="250" w:lineRule="auto"/>
              <w:ind w:left="0" w:firstLine="0"/>
              <w:rPr>
                <w:rFonts w:ascii="Times New Roman" w:hAnsi="Times New Roman"/>
                <w:sz w:val="20"/>
                <w:szCs w:val="20"/>
              </w:rPr>
            </w:pPr>
          </w:p>
        </w:tc>
      </w:tr>
      <w:tr w:rsidR="00C31C82" w:rsidRPr="00C31C82" w14:paraId="00907C73" w14:textId="77777777" w:rsidTr="00397CA6">
        <w:trPr>
          <w:trHeight w:val="20"/>
        </w:trPr>
        <w:tc>
          <w:tcPr>
            <w:tcW w:w="936" w:type="dxa"/>
            <w:noWrap/>
          </w:tcPr>
          <w:p w14:paraId="6117DBC6"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205</w:t>
            </w:r>
          </w:p>
        </w:tc>
        <w:tc>
          <w:tcPr>
            <w:tcW w:w="1080" w:type="dxa"/>
            <w:noWrap/>
          </w:tcPr>
          <w:p w14:paraId="6B571E6F"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n/a</w:t>
            </w:r>
          </w:p>
        </w:tc>
        <w:tc>
          <w:tcPr>
            <w:tcW w:w="1080" w:type="dxa"/>
            <w:noWrap/>
          </w:tcPr>
          <w:p w14:paraId="08376A8F"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CAG</w:t>
            </w:r>
          </w:p>
        </w:tc>
        <w:tc>
          <w:tcPr>
            <w:tcW w:w="1296" w:type="dxa"/>
            <w:noWrap/>
          </w:tcPr>
          <w:p w14:paraId="50FFA885"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Drake Erbe</w:t>
            </w:r>
          </w:p>
        </w:tc>
        <w:tc>
          <w:tcPr>
            <w:tcW w:w="1224" w:type="dxa"/>
            <w:noWrap/>
          </w:tcPr>
          <w:p w14:paraId="7AF0D579" w14:textId="77777777" w:rsidR="00C31C82" w:rsidRPr="00C31C82" w:rsidRDefault="00C31C82" w:rsidP="00C31C82">
            <w:pPr>
              <w:spacing w:before="40" w:line="250" w:lineRule="auto"/>
              <w:ind w:left="0" w:firstLine="0"/>
              <w:rPr>
                <w:rFonts w:ascii="Times New Roman" w:hAnsi="Times New Roman"/>
                <w:sz w:val="20"/>
                <w:szCs w:val="20"/>
              </w:rPr>
            </w:pPr>
          </w:p>
        </w:tc>
        <w:tc>
          <w:tcPr>
            <w:tcW w:w="936" w:type="dxa"/>
            <w:noWrap/>
          </w:tcPr>
          <w:p w14:paraId="043A7706"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ends in 2025</w:t>
            </w:r>
          </w:p>
        </w:tc>
        <w:tc>
          <w:tcPr>
            <w:tcW w:w="1224" w:type="dxa"/>
            <w:noWrap/>
          </w:tcPr>
          <w:p w14:paraId="51F4E297"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9-year term limit</w:t>
            </w:r>
          </w:p>
        </w:tc>
        <w:tc>
          <w:tcPr>
            <w:tcW w:w="1589" w:type="dxa"/>
          </w:tcPr>
          <w:p w14:paraId="3AA5AAA6" w14:textId="77777777" w:rsidR="00C31C82" w:rsidRPr="00C31C82" w:rsidRDefault="00C31C82" w:rsidP="00C31C82">
            <w:pPr>
              <w:spacing w:before="40" w:line="250" w:lineRule="auto"/>
              <w:ind w:left="0" w:firstLine="0"/>
              <w:rPr>
                <w:rFonts w:ascii="Times New Roman" w:hAnsi="Times New Roman"/>
                <w:sz w:val="20"/>
                <w:szCs w:val="20"/>
              </w:rPr>
            </w:pPr>
          </w:p>
        </w:tc>
      </w:tr>
      <w:tr w:rsidR="00C31C82" w:rsidRPr="00C31C82" w14:paraId="0B90D426" w14:textId="77777777" w:rsidTr="00397CA6">
        <w:trPr>
          <w:trHeight w:val="20"/>
        </w:trPr>
        <w:tc>
          <w:tcPr>
            <w:tcW w:w="936" w:type="dxa"/>
            <w:noWrap/>
            <w:hideMark/>
          </w:tcPr>
          <w:p w14:paraId="4202E899"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205</w:t>
            </w:r>
          </w:p>
        </w:tc>
        <w:tc>
          <w:tcPr>
            <w:tcW w:w="1080" w:type="dxa"/>
            <w:noWrap/>
            <w:hideMark/>
          </w:tcPr>
          <w:p w14:paraId="04A1FE7E"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n/a</w:t>
            </w:r>
          </w:p>
        </w:tc>
        <w:tc>
          <w:tcPr>
            <w:tcW w:w="1080" w:type="dxa"/>
            <w:noWrap/>
            <w:hideMark/>
          </w:tcPr>
          <w:p w14:paraId="55ACDC99"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JWG 11</w:t>
            </w:r>
          </w:p>
        </w:tc>
        <w:tc>
          <w:tcPr>
            <w:tcW w:w="1296" w:type="dxa"/>
            <w:hideMark/>
          </w:tcPr>
          <w:p w14:paraId="6397B598"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Satoru Takada, Laverne Dalgleish</w:t>
            </w:r>
          </w:p>
        </w:tc>
        <w:tc>
          <w:tcPr>
            <w:tcW w:w="1224" w:type="dxa"/>
            <w:noWrap/>
            <w:hideMark/>
          </w:tcPr>
          <w:p w14:paraId="4E1E6428"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 </w:t>
            </w:r>
          </w:p>
        </w:tc>
        <w:tc>
          <w:tcPr>
            <w:tcW w:w="936" w:type="dxa"/>
            <w:noWrap/>
            <w:hideMark/>
          </w:tcPr>
          <w:p w14:paraId="7EF5277F"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ends in 2025</w:t>
            </w:r>
          </w:p>
        </w:tc>
        <w:tc>
          <w:tcPr>
            <w:tcW w:w="1224" w:type="dxa"/>
            <w:noWrap/>
            <w:hideMark/>
          </w:tcPr>
          <w:p w14:paraId="1DF93298"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No term limit</w:t>
            </w:r>
          </w:p>
        </w:tc>
        <w:tc>
          <w:tcPr>
            <w:tcW w:w="1589" w:type="dxa"/>
            <w:hideMark/>
          </w:tcPr>
          <w:p w14:paraId="7C16A3A4" w14:textId="77777777" w:rsidR="00C31C82" w:rsidRPr="00C31C82" w:rsidRDefault="00C31C82" w:rsidP="00C31C82">
            <w:pPr>
              <w:spacing w:before="40" w:line="250" w:lineRule="auto"/>
              <w:ind w:left="0" w:firstLine="0"/>
              <w:rPr>
                <w:rFonts w:ascii="Times New Roman" w:hAnsi="Times New Roman"/>
                <w:sz w:val="20"/>
                <w:szCs w:val="20"/>
              </w:rPr>
            </w:pPr>
          </w:p>
        </w:tc>
      </w:tr>
      <w:tr w:rsidR="00C31C82" w:rsidRPr="00C31C82" w14:paraId="2322EFC3" w14:textId="77777777" w:rsidTr="00397CA6">
        <w:trPr>
          <w:trHeight w:val="20"/>
        </w:trPr>
        <w:tc>
          <w:tcPr>
            <w:tcW w:w="936" w:type="dxa"/>
            <w:noWrap/>
          </w:tcPr>
          <w:p w14:paraId="4E277C29"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205</w:t>
            </w:r>
          </w:p>
        </w:tc>
        <w:tc>
          <w:tcPr>
            <w:tcW w:w="1080" w:type="dxa"/>
            <w:noWrap/>
          </w:tcPr>
          <w:p w14:paraId="5BD3203D"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n/a</w:t>
            </w:r>
          </w:p>
        </w:tc>
        <w:tc>
          <w:tcPr>
            <w:tcW w:w="1080" w:type="dxa"/>
            <w:noWrap/>
          </w:tcPr>
          <w:p w14:paraId="4D889ADA"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JWG 12</w:t>
            </w:r>
          </w:p>
        </w:tc>
        <w:tc>
          <w:tcPr>
            <w:tcW w:w="1296" w:type="dxa"/>
          </w:tcPr>
          <w:p w14:paraId="0CA97D1B"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Yasuko Koga, Conor Sampson</w:t>
            </w:r>
          </w:p>
        </w:tc>
        <w:tc>
          <w:tcPr>
            <w:tcW w:w="1224" w:type="dxa"/>
            <w:noWrap/>
          </w:tcPr>
          <w:p w14:paraId="5D313B77"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2023</w:t>
            </w:r>
          </w:p>
        </w:tc>
        <w:tc>
          <w:tcPr>
            <w:tcW w:w="936" w:type="dxa"/>
            <w:noWrap/>
          </w:tcPr>
          <w:p w14:paraId="44C32915"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ends in 2025</w:t>
            </w:r>
          </w:p>
        </w:tc>
        <w:tc>
          <w:tcPr>
            <w:tcW w:w="1224" w:type="dxa"/>
            <w:noWrap/>
          </w:tcPr>
          <w:p w14:paraId="0E0BF734"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No term limit</w:t>
            </w:r>
          </w:p>
        </w:tc>
        <w:tc>
          <w:tcPr>
            <w:tcW w:w="1589" w:type="dxa"/>
          </w:tcPr>
          <w:p w14:paraId="7C1740EE" w14:textId="77777777" w:rsidR="00C31C82" w:rsidRPr="00C31C82" w:rsidRDefault="00C31C82" w:rsidP="00C31C82">
            <w:pPr>
              <w:spacing w:before="40" w:line="250" w:lineRule="auto"/>
              <w:ind w:left="0" w:firstLine="0"/>
              <w:rPr>
                <w:rFonts w:ascii="Times New Roman" w:hAnsi="Times New Roman"/>
                <w:sz w:val="20"/>
                <w:szCs w:val="20"/>
              </w:rPr>
            </w:pPr>
          </w:p>
        </w:tc>
      </w:tr>
      <w:tr w:rsidR="00C31C82" w:rsidRPr="00C31C82" w14:paraId="7B99E3BD" w14:textId="77777777" w:rsidTr="00397CA6">
        <w:trPr>
          <w:trHeight w:val="20"/>
        </w:trPr>
        <w:tc>
          <w:tcPr>
            <w:tcW w:w="936" w:type="dxa"/>
            <w:noWrap/>
            <w:hideMark/>
          </w:tcPr>
          <w:p w14:paraId="0E54C4B7"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205</w:t>
            </w:r>
          </w:p>
        </w:tc>
        <w:tc>
          <w:tcPr>
            <w:tcW w:w="1080" w:type="dxa"/>
            <w:noWrap/>
            <w:hideMark/>
          </w:tcPr>
          <w:p w14:paraId="650B4EC9"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n/a</w:t>
            </w:r>
          </w:p>
        </w:tc>
        <w:tc>
          <w:tcPr>
            <w:tcW w:w="1080" w:type="dxa"/>
            <w:noWrap/>
            <w:hideMark/>
          </w:tcPr>
          <w:p w14:paraId="7DDA5899"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1</w:t>
            </w:r>
          </w:p>
        </w:tc>
        <w:tc>
          <w:tcPr>
            <w:tcW w:w="1296" w:type="dxa"/>
            <w:noWrap/>
            <w:hideMark/>
          </w:tcPr>
          <w:p w14:paraId="3C85CEC8"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Gerard Senior</w:t>
            </w:r>
          </w:p>
        </w:tc>
        <w:tc>
          <w:tcPr>
            <w:tcW w:w="1224" w:type="dxa"/>
            <w:noWrap/>
            <w:hideMark/>
          </w:tcPr>
          <w:p w14:paraId="745AA964"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 </w:t>
            </w:r>
          </w:p>
        </w:tc>
        <w:tc>
          <w:tcPr>
            <w:tcW w:w="936" w:type="dxa"/>
            <w:noWrap/>
            <w:hideMark/>
          </w:tcPr>
          <w:p w14:paraId="55216041"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ends in 2025</w:t>
            </w:r>
          </w:p>
        </w:tc>
        <w:tc>
          <w:tcPr>
            <w:tcW w:w="1224" w:type="dxa"/>
            <w:noWrap/>
            <w:hideMark/>
          </w:tcPr>
          <w:p w14:paraId="7C76926C"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No term limit</w:t>
            </w:r>
          </w:p>
        </w:tc>
        <w:tc>
          <w:tcPr>
            <w:tcW w:w="1589" w:type="dxa"/>
            <w:hideMark/>
          </w:tcPr>
          <w:p w14:paraId="6BDC4041" w14:textId="77777777" w:rsidR="00C31C82" w:rsidRPr="00C31C82" w:rsidRDefault="00C31C82" w:rsidP="00C31C82">
            <w:pPr>
              <w:spacing w:before="40" w:line="250" w:lineRule="auto"/>
              <w:ind w:left="0" w:firstLine="0"/>
              <w:rPr>
                <w:rFonts w:ascii="Times New Roman" w:hAnsi="Times New Roman"/>
                <w:sz w:val="20"/>
                <w:szCs w:val="20"/>
              </w:rPr>
            </w:pPr>
          </w:p>
        </w:tc>
      </w:tr>
      <w:tr w:rsidR="00C31C82" w:rsidRPr="00C31C82" w14:paraId="629D1FEF" w14:textId="77777777" w:rsidTr="00397CA6">
        <w:trPr>
          <w:trHeight w:val="20"/>
        </w:trPr>
        <w:tc>
          <w:tcPr>
            <w:tcW w:w="936" w:type="dxa"/>
            <w:noWrap/>
            <w:hideMark/>
          </w:tcPr>
          <w:p w14:paraId="59C2B9AD"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205</w:t>
            </w:r>
          </w:p>
        </w:tc>
        <w:tc>
          <w:tcPr>
            <w:tcW w:w="1080" w:type="dxa"/>
            <w:noWrap/>
            <w:hideMark/>
          </w:tcPr>
          <w:p w14:paraId="1E5A10F8"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n/a</w:t>
            </w:r>
          </w:p>
        </w:tc>
        <w:tc>
          <w:tcPr>
            <w:tcW w:w="1080" w:type="dxa"/>
            <w:noWrap/>
            <w:hideMark/>
          </w:tcPr>
          <w:p w14:paraId="0049BBE3"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2</w:t>
            </w:r>
          </w:p>
        </w:tc>
        <w:tc>
          <w:tcPr>
            <w:tcW w:w="1296" w:type="dxa"/>
            <w:noWrap/>
            <w:hideMark/>
          </w:tcPr>
          <w:p w14:paraId="27B99303"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Toshihiro Nonaka</w:t>
            </w:r>
          </w:p>
        </w:tc>
        <w:tc>
          <w:tcPr>
            <w:tcW w:w="1224" w:type="dxa"/>
            <w:noWrap/>
            <w:hideMark/>
          </w:tcPr>
          <w:p w14:paraId="15499FA1"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 </w:t>
            </w:r>
          </w:p>
        </w:tc>
        <w:tc>
          <w:tcPr>
            <w:tcW w:w="936" w:type="dxa"/>
            <w:noWrap/>
            <w:hideMark/>
          </w:tcPr>
          <w:p w14:paraId="447D9491"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ends in 2023</w:t>
            </w:r>
          </w:p>
        </w:tc>
        <w:tc>
          <w:tcPr>
            <w:tcW w:w="1224" w:type="dxa"/>
            <w:noWrap/>
            <w:hideMark/>
          </w:tcPr>
          <w:p w14:paraId="20B9578B"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No term limit</w:t>
            </w:r>
          </w:p>
        </w:tc>
        <w:tc>
          <w:tcPr>
            <w:tcW w:w="1589" w:type="dxa"/>
            <w:hideMark/>
          </w:tcPr>
          <w:p w14:paraId="0160334F" w14:textId="77777777" w:rsidR="00C31C82" w:rsidRPr="00C31C82" w:rsidRDefault="00C31C82" w:rsidP="00C31C82">
            <w:pPr>
              <w:spacing w:before="40" w:line="250" w:lineRule="auto"/>
              <w:ind w:left="0" w:firstLine="0"/>
              <w:rPr>
                <w:rFonts w:ascii="Times New Roman" w:hAnsi="Times New Roman"/>
                <w:sz w:val="20"/>
                <w:szCs w:val="20"/>
              </w:rPr>
            </w:pPr>
          </w:p>
        </w:tc>
      </w:tr>
      <w:tr w:rsidR="00C31C82" w:rsidRPr="00C31C82" w14:paraId="2F34228A" w14:textId="77777777" w:rsidTr="00397CA6">
        <w:trPr>
          <w:trHeight w:val="20"/>
        </w:trPr>
        <w:tc>
          <w:tcPr>
            <w:tcW w:w="936" w:type="dxa"/>
            <w:noWrap/>
            <w:hideMark/>
          </w:tcPr>
          <w:p w14:paraId="40DF038B"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205</w:t>
            </w:r>
          </w:p>
        </w:tc>
        <w:tc>
          <w:tcPr>
            <w:tcW w:w="1080" w:type="dxa"/>
            <w:noWrap/>
            <w:hideMark/>
          </w:tcPr>
          <w:p w14:paraId="4697CA21"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n/a</w:t>
            </w:r>
          </w:p>
        </w:tc>
        <w:tc>
          <w:tcPr>
            <w:tcW w:w="1080" w:type="dxa"/>
            <w:noWrap/>
            <w:hideMark/>
          </w:tcPr>
          <w:p w14:paraId="48323DA3"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3</w:t>
            </w:r>
          </w:p>
        </w:tc>
        <w:tc>
          <w:tcPr>
            <w:tcW w:w="1296" w:type="dxa"/>
            <w:noWrap/>
            <w:hideMark/>
          </w:tcPr>
          <w:p w14:paraId="4A737466"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Nathaniel Benes</w:t>
            </w:r>
          </w:p>
        </w:tc>
        <w:tc>
          <w:tcPr>
            <w:tcW w:w="1224" w:type="dxa"/>
            <w:noWrap/>
            <w:hideMark/>
          </w:tcPr>
          <w:p w14:paraId="4A455342"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 2023</w:t>
            </w:r>
          </w:p>
        </w:tc>
        <w:tc>
          <w:tcPr>
            <w:tcW w:w="936" w:type="dxa"/>
            <w:noWrap/>
            <w:hideMark/>
          </w:tcPr>
          <w:p w14:paraId="6097DB86"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ends in 2025</w:t>
            </w:r>
          </w:p>
        </w:tc>
        <w:tc>
          <w:tcPr>
            <w:tcW w:w="1224" w:type="dxa"/>
            <w:noWrap/>
            <w:hideMark/>
          </w:tcPr>
          <w:p w14:paraId="3CCD87A2"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No term limit</w:t>
            </w:r>
          </w:p>
        </w:tc>
        <w:tc>
          <w:tcPr>
            <w:tcW w:w="1589" w:type="dxa"/>
            <w:hideMark/>
          </w:tcPr>
          <w:p w14:paraId="33D93788" w14:textId="77777777" w:rsidR="00C31C82" w:rsidRPr="00C31C82" w:rsidRDefault="00C31C82" w:rsidP="00C31C82">
            <w:pPr>
              <w:spacing w:before="40" w:line="250" w:lineRule="auto"/>
              <w:ind w:left="0" w:firstLine="0"/>
              <w:rPr>
                <w:rFonts w:ascii="Times New Roman" w:hAnsi="Times New Roman"/>
                <w:sz w:val="20"/>
                <w:szCs w:val="20"/>
              </w:rPr>
            </w:pPr>
          </w:p>
        </w:tc>
      </w:tr>
      <w:tr w:rsidR="00C31C82" w:rsidRPr="00C31C82" w14:paraId="6521A8DD" w14:textId="77777777" w:rsidTr="00397CA6">
        <w:trPr>
          <w:trHeight w:val="20"/>
        </w:trPr>
        <w:tc>
          <w:tcPr>
            <w:tcW w:w="936" w:type="dxa"/>
            <w:noWrap/>
            <w:hideMark/>
          </w:tcPr>
          <w:p w14:paraId="7E1DE291"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205</w:t>
            </w:r>
          </w:p>
        </w:tc>
        <w:tc>
          <w:tcPr>
            <w:tcW w:w="1080" w:type="dxa"/>
            <w:noWrap/>
            <w:hideMark/>
          </w:tcPr>
          <w:p w14:paraId="5B89DE18"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n/a</w:t>
            </w:r>
          </w:p>
        </w:tc>
        <w:tc>
          <w:tcPr>
            <w:tcW w:w="1080" w:type="dxa"/>
            <w:noWrap/>
            <w:hideMark/>
          </w:tcPr>
          <w:p w14:paraId="531A1DA7"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7</w:t>
            </w:r>
          </w:p>
        </w:tc>
        <w:tc>
          <w:tcPr>
            <w:tcW w:w="1296" w:type="dxa"/>
            <w:noWrap/>
            <w:hideMark/>
          </w:tcPr>
          <w:p w14:paraId="2BF06ED4"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 xml:space="preserve">Marc </w:t>
            </w:r>
            <w:proofErr w:type="spellStart"/>
            <w:r w:rsidRPr="00C31C82">
              <w:rPr>
                <w:rFonts w:ascii="Times New Roman" w:hAnsi="Times New Roman"/>
                <w:sz w:val="20"/>
                <w:szCs w:val="20"/>
              </w:rPr>
              <w:t>Bourdier</w:t>
            </w:r>
            <w:proofErr w:type="spellEnd"/>
          </w:p>
        </w:tc>
        <w:tc>
          <w:tcPr>
            <w:tcW w:w="1224" w:type="dxa"/>
            <w:noWrap/>
            <w:hideMark/>
          </w:tcPr>
          <w:p w14:paraId="41D888B7"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 </w:t>
            </w:r>
          </w:p>
        </w:tc>
        <w:tc>
          <w:tcPr>
            <w:tcW w:w="936" w:type="dxa"/>
            <w:noWrap/>
            <w:hideMark/>
          </w:tcPr>
          <w:p w14:paraId="2B01BC2F"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ends in 2022</w:t>
            </w:r>
          </w:p>
        </w:tc>
        <w:tc>
          <w:tcPr>
            <w:tcW w:w="1224" w:type="dxa"/>
            <w:noWrap/>
            <w:hideMark/>
          </w:tcPr>
          <w:p w14:paraId="7C9D1988"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No term limit</w:t>
            </w:r>
          </w:p>
        </w:tc>
        <w:tc>
          <w:tcPr>
            <w:tcW w:w="1589" w:type="dxa"/>
          </w:tcPr>
          <w:p w14:paraId="31E97B08" w14:textId="77777777" w:rsidR="00C31C82" w:rsidRPr="00C31C82" w:rsidRDefault="00C31C82" w:rsidP="00C31C82">
            <w:pPr>
              <w:spacing w:before="40" w:line="250" w:lineRule="auto"/>
              <w:ind w:left="0" w:firstLine="0"/>
              <w:rPr>
                <w:rFonts w:ascii="Times New Roman" w:hAnsi="Times New Roman"/>
                <w:sz w:val="20"/>
                <w:szCs w:val="20"/>
              </w:rPr>
            </w:pPr>
          </w:p>
        </w:tc>
      </w:tr>
      <w:tr w:rsidR="00C31C82" w:rsidRPr="00C31C82" w14:paraId="38C0C18A" w14:textId="77777777" w:rsidTr="00397CA6">
        <w:trPr>
          <w:trHeight w:val="20"/>
        </w:trPr>
        <w:tc>
          <w:tcPr>
            <w:tcW w:w="936" w:type="dxa"/>
            <w:noWrap/>
            <w:hideMark/>
          </w:tcPr>
          <w:p w14:paraId="575800A6"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205</w:t>
            </w:r>
          </w:p>
        </w:tc>
        <w:tc>
          <w:tcPr>
            <w:tcW w:w="1080" w:type="dxa"/>
            <w:noWrap/>
            <w:hideMark/>
          </w:tcPr>
          <w:p w14:paraId="661DBC64"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n/a</w:t>
            </w:r>
          </w:p>
        </w:tc>
        <w:tc>
          <w:tcPr>
            <w:tcW w:w="1080" w:type="dxa"/>
            <w:noWrap/>
            <w:hideMark/>
          </w:tcPr>
          <w:p w14:paraId="1DD12B3C"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8</w:t>
            </w:r>
          </w:p>
        </w:tc>
        <w:tc>
          <w:tcPr>
            <w:tcW w:w="1296" w:type="dxa"/>
            <w:noWrap/>
            <w:hideMark/>
          </w:tcPr>
          <w:p w14:paraId="7C746DA4"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Kwang Woo-Kim</w:t>
            </w:r>
          </w:p>
        </w:tc>
        <w:tc>
          <w:tcPr>
            <w:tcW w:w="1224" w:type="dxa"/>
            <w:noWrap/>
            <w:hideMark/>
          </w:tcPr>
          <w:p w14:paraId="199F2C69"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 </w:t>
            </w:r>
          </w:p>
        </w:tc>
        <w:tc>
          <w:tcPr>
            <w:tcW w:w="936" w:type="dxa"/>
            <w:noWrap/>
            <w:hideMark/>
          </w:tcPr>
          <w:p w14:paraId="0A776721"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ends in 2025</w:t>
            </w:r>
          </w:p>
        </w:tc>
        <w:tc>
          <w:tcPr>
            <w:tcW w:w="1224" w:type="dxa"/>
            <w:noWrap/>
            <w:hideMark/>
          </w:tcPr>
          <w:p w14:paraId="21BC0C32"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No term limit</w:t>
            </w:r>
          </w:p>
        </w:tc>
        <w:tc>
          <w:tcPr>
            <w:tcW w:w="1589" w:type="dxa"/>
          </w:tcPr>
          <w:p w14:paraId="462C9E46" w14:textId="77777777" w:rsidR="00C31C82" w:rsidRPr="00C31C82" w:rsidRDefault="00C31C82" w:rsidP="00C31C82">
            <w:pPr>
              <w:spacing w:before="40" w:line="250" w:lineRule="auto"/>
              <w:ind w:left="0" w:firstLine="0"/>
              <w:rPr>
                <w:rFonts w:ascii="Times New Roman" w:hAnsi="Times New Roman"/>
                <w:sz w:val="20"/>
                <w:szCs w:val="20"/>
              </w:rPr>
            </w:pPr>
          </w:p>
        </w:tc>
      </w:tr>
      <w:tr w:rsidR="00C31C82" w:rsidRPr="00C31C82" w14:paraId="43433E77" w14:textId="77777777" w:rsidTr="00397CA6">
        <w:trPr>
          <w:trHeight w:val="20"/>
        </w:trPr>
        <w:tc>
          <w:tcPr>
            <w:tcW w:w="936" w:type="dxa"/>
            <w:noWrap/>
            <w:hideMark/>
          </w:tcPr>
          <w:p w14:paraId="55CDAA5E"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205</w:t>
            </w:r>
          </w:p>
        </w:tc>
        <w:tc>
          <w:tcPr>
            <w:tcW w:w="1080" w:type="dxa"/>
            <w:noWrap/>
            <w:hideMark/>
          </w:tcPr>
          <w:p w14:paraId="4E0DACD1"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n/a</w:t>
            </w:r>
          </w:p>
        </w:tc>
        <w:tc>
          <w:tcPr>
            <w:tcW w:w="1080" w:type="dxa"/>
            <w:noWrap/>
            <w:hideMark/>
          </w:tcPr>
          <w:p w14:paraId="7DABB181"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9</w:t>
            </w:r>
          </w:p>
        </w:tc>
        <w:tc>
          <w:tcPr>
            <w:tcW w:w="1296" w:type="dxa"/>
            <w:noWrap/>
            <w:hideMark/>
          </w:tcPr>
          <w:p w14:paraId="3EC58B10"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Johann Zirngibl</w:t>
            </w:r>
          </w:p>
        </w:tc>
        <w:tc>
          <w:tcPr>
            <w:tcW w:w="1224" w:type="dxa"/>
            <w:noWrap/>
            <w:hideMark/>
          </w:tcPr>
          <w:p w14:paraId="3B74BF8D"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 </w:t>
            </w:r>
          </w:p>
        </w:tc>
        <w:tc>
          <w:tcPr>
            <w:tcW w:w="936" w:type="dxa"/>
            <w:noWrap/>
            <w:hideMark/>
          </w:tcPr>
          <w:p w14:paraId="08E55CCB"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ends in 2025</w:t>
            </w:r>
          </w:p>
        </w:tc>
        <w:tc>
          <w:tcPr>
            <w:tcW w:w="1224" w:type="dxa"/>
            <w:noWrap/>
            <w:hideMark/>
          </w:tcPr>
          <w:p w14:paraId="62257FAE"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No term limit</w:t>
            </w:r>
          </w:p>
        </w:tc>
        <w:tc>
          <w:tcPr>
            <w:tcW w:w="1589" w:type="dxa"/>
          </w:tcPr>
          <w:p w14:paraId="53A02F4B" w14:textId="77777777" w:rsidR="00C31C82" w:rsidRPr="00C31C82" w:rsidRDefault="00C31C82" w:rsidP="00C31C82">
            <w:pPr>
              <w:spacing w:before="40" w:line="250" w:lineRule="auto"/>
              <w:ind w:left="0" w:firstLine="0"/>
              <w:rPr>
                <w:rFonts w:ascii="Times New Roman" w:hAnsi="Times New Roman"/>
                <w:sz w:val="20"/>
                <w:szCs w:val="20"/>
              </w:rPr>
            </w:pPr>
          </w:p>
        </w:tc>
      </w:tr>
      <w:tr w:rsidR="00C31C82" w:rsidRPr="00C31C82" w14:paraId="4C8092E0" w14:textId="77777777" w:rsidTr="00397CA6">
        <w:trPr>
          <w:trHeight w:val="20"/>
        </w:trPr>
        <w:tc>
          <w:tcPr>
            <w:tcW w:w="936" w:type="dxa"/>
            <w:tcBorders>
              <w:bottom w:val="single" w:sz="24" w:space="0" w:color="auto"/>
            </w:tcBorders>
            <w:noWrap/>
            <w:hideMark/>
          </w:tcPr>
          <w:p w14:paraId="05C03C7E"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205</w:t>
            </w:r>
          </w:p>
        </w:tc>
        <w:tc>
          <w:tcPr>
            <w:tcW w:w="1080" w:type="dxa"/>
            <w:tcBorders>
              <w:bottom w:val="single" w:sz="24" w:space="0" w:color="auto"/>
            </w:tcBorders>
            <w:noWrap/>
            <w:hideMark/>
          </w:tcPr>
          <w:p w14:paraId="3ADD5869"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n/a</w:t>
            </w:r>
          </w:p>
        </w:tc>
        <w:tc>
          <w:tcPr>
            <w:tcW w:w="1080" w:type="dxa"/>
            <w:tcBorders>
              <w:bottom w:val="single" w:sz="24" w:space="0" w:color="auto"/>
            </w:tcBorders>
            <w:noWrap/>
            <w:hideMark/>
          </w:tcPr>
          <w:p w14:paraId="5895752E"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10</w:t>
            </w:r>
          </w:p>
        </w:tc>
        <w:tc>
          <w:tcPr>
            <w:tcW w:w="1296" w:type="dxa"/>
            <w:tcBorders>
              <w:bottom w:val="single" w:sz="24" w:space="0" w:color="auto"/>
            </w:tcBorders>
            <w:noWrap/>
            <w:hideMark/>
          </w:tcPr>
          <w:p w14:paraId="78BD5906"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Masato Miyata</w:t>
            </w:r>
          </w:p>
        </w:tc>
        <w:tc>
          <w:tcPr>
            <w:tcW w:w="1224" w:type="dxa"/>
            <w:tcBorders>
              <w:bottom w:val="single" w:sz="24" w:space="0" w:color="auto"/>
            </w:tcBorders>
            <w:noWrap/>
            <w:hideMark/>
          </w:tcPr>
          <w:p w14:paraId="130D29ED"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 </w:t>
            </w:r>
          </w:p>
        </w:tc>
        <w:tc>
          <w:tcPr>
            <w:tcW w:w="936" w:type="dxa"/>
            <w:tcBorders>
              <w:bottom w:val="single" w:sz="24" w:space="0" w:color="auto"/>
            </w:tcBorders>
            <w:noWrap/>
            <w:hideMark/>
          </w:tcPr>
          <w:p w14:paraId="7B0E2E8E"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ends in 2025</w:t>
            </w:r>
          </w:p>
        </w:tc>
        <w:tc>
          <w:tcPr>
            <w:tcW w:w="1224" w:type="dxa"/>
            <w:tcBorders>
              <w:bottom w:val="single" w:sz="24" w:space="0" w:color="auto"/>
            </w:tcBorders>
            <w:noWrap/>
            <w:hideMark/>
          </w:tcPr>
          <w:p w14:paraId="6A1CE609" w14:textId="77777777" w:rsidR="00C31C82" w:rsidRPr="00C31C82" w:rsidRDefault="00C31C82" w:rsidP="00C31C82">
            <w:pPr>
              <w:spacing w:before="40" w:line="250" w:lineRule="auto"/>
              <w:ind w:left="0" w:firstLine="0"/>
              <w:rPr>
                <w:rFonts w:ascii="Times New Roman" w:hAnsi="Times New Roman"/>
                <w:sz w:val="20"/>
                <w:szCs w:val="20"/>
              </w:rPr>
            </w:pPr>
            <w:r w:rsidRPr="00C31C82">
              <w:rPr>
                <w:rFonts w:ascii="Times New Roman" w:hAnsi="Times New Roman"/>
                <w:sz w:val="20"/>
                <w:szCs w:val="20"/>
              </w:rPr>
              <w:t>No term limit</w:t>
            </w:r>
          </w:p>
        </w:tc>
        <w:tc>
          <w:tcPr>
            <w:tcW w:w="1589" w:type="dxa"/>
            <w:tcBorders>
              <w:bottom w:val="single" w:sz="24" w:space="0" w:color="auto"/>
            </w:tcBorders>
          </w:tcPr>
          <w:p w14:paraId="71B1C933" w14:textId="77777777" w:rsidR="00C31C82" w:rsidRPr="00C31C82" w:rsidRDefault="00C31C82" w:rsidP="00C31C82">
            <w:pPr>
              <w:spacing w:before="40" w:line="250" w:lineRule="auto"/>
              <w:ind w:left="0" w:firstLine="0"/>
              <w:rPr>
                <w:rFonts w:ascii="Times New Roman" w:hAnsi="Times New Roman"/>
                <w:sz w:val="20"/>
                <w:szCs w:val="20"/>
              </w:rPr>
            </w:pPr>
          </w:p>
        </w:tc>
      </w:tr>
    </w:tbl>
    <w:p w14:paraId="0D3D249E" w14:textId="5C04C008" w:rsidR="005D0F57" w:rsidRDefault="005D0F57" w:rsidP="005D0F57">
      <w:pPr>
        <w:spacing w:after="160" w:line="259" w:lineRule="auto"/>
        <w:ind w:left="0" w:firstLine="0"/>
        <w:rPr>
          <w:rFonts w:ascii="Calibri" w:hAnsi="Calibri"/>
        </w:rPr>
      </w:pPr>
    </w:p>
    <w:tbl>
      <w:tblPr>
        <w:tblStyle w:val="TableGrid"/>
        <w:tblW w:w="0" w:type="auto"/>
        <w:jc w:val="center"/>
        <w:tblLayout w:type="fixed"/>
        <w:tblCellMar>
          <w:left w:w="115" w:type="dxa"/>
          <w:right w:w="115" w:type="dxa"/>
        </w:tblCellMar>
        <w:tblLook w:val="04A0" w:firstRow="1" w:lastRow="0" w:firstColumn="1" w:lastColumn="0" w:noHBand="0" w:noVBand="1"/>
      </w:tblPr>
      <w:tblGrid>
        <w:gridCol w:w="1080"/>
        <w:gridCol w:w="1800"/>
        <w:gridCol w:w="2160"/>
        <w:gridCol w:w="1440"/>
      </w:tblGrid>
      <w:tr w:rsidR="00C31C82" w:rsidRPr="0078729F" w14:paraId="7ED25FAC" w14:textId="77777777" w:rsidTr="00A2357B">
        <w:trPr>
          <w:trHeight w:val="300"/>
          <w:tblHeader/>
          <w:jc w:val="center"/>
        </w:trPr>
        <w:tc>
          <w:tcPr>
            <w:tcW w:w="6480" w:type="dxa"/>
            <w:gridSpan w:val="4"/>
            <w:vAlign w:val="center"/>
          </w:tcPr>
          <w:p w14:paraId="2577C522" w14:textId="77777777" w:rsidR="00C31C82" w:rsidRPr="00351454" w:rsidRDefault="00C31C82" w:rsidP="00A2357B">
            <w:pPr>
              <w:spacing w:before="120" w:after="120"/>
              <w:jc w:val="center"/>
              <w:rPr>
                <w:b/>
                <w:bCs/>
                <w:sz w:val="20"/>
                <w:szCs w:val="20"/>
              </w:rPr>
            </w:pPr>
            <w:r w:rsidRPr="00351454">
              <w:rPr>
                <w:b/>
                <w:bCs/>
                <w:sz w:val="20"/>
                <w:szCs w:val="20"/>
              </w:rPr>
              <w:t>U.S. TAG Leadership</w:t>
            </w:r>
          </w:p>
        </w:tc>
      </w:tr>
      <w:tr w:rsidR="00C31C82" w:rsidRPr="0078729F" w14:paraId="6D934374" w14:textId="77777777" w:rsidTr="00A2357B">
        <w:trPr>
          <w:trHeight w:val="300"/>
          <w:tblHeader/>
          <w:jc w:val="center"/>
        </w:trPr>
        <w:tc>
          <w:tcPr>
            <w:tcW w:w="1080" w:type="dxa"/>
            <w:tcBorders>
              <w:top w:val="single" w:sz="24" w:space="0" w:color="auto"/>
              <w:bottom w:val="double" w:sz="6" w:space="0" w:color="auto"/>
            </w:tcBorders>
            <w:noWrap/>
            <w:vAlign w:val="center"/>
            <w:hideMark/>
          </w:tcPr>
          <w:p w14:paraId="67AD3DC5" w14:textId="77777777" w:rsidR="00C31C82" w:rsidRPr="00351454" w:rsidRDefault="00C31C82" w:rsidP="00A2357B">
            <w:pPr>
              <w:spacing w:before="40"/>
              <w:jc w:val="center"/>
              <w:rPr>
                <w:b/>
                <w:bCs/>
                <w:sz w:val="20"/>
                <w:szCs w:val="20"/>
              </w:rPr>
            </w:pPr>
            <w:r w:rsidRPr="00351454">
              <w:rPr>
                <w:b/>
                <w:bCs/>
                <w:sz w:val="20"/>
                <w:szCs w:val="20"/>
              </w:rPr>
              <w:t>TAG</w:t>
            </w:r>
          </w:p>
        </w:tc>
        <w:tc>
          <w:tcPr>
            <w:tcW w:w="1800" w:type="dxa"/>
            <w:tcBorders>
              <w:top w:val="single" w:sz="24" w:space="0" w:color="auto"/>
              <w:bottom w:val="double" w:sz="6" w:space="0" w:color="auto"/>
            </w:tcBorders>
            <w:vAlign w:val="center"/>
          </w:tcPr>
          <w:p w14:paraId="7C27AB2B" w14:textId="77777777" w:rsidR="00C31C82" w:rsidRPr="00351454" w:rsidRDefault="00C31C82" w:rsidP="00A2357B">
            <w:pPr>
              <w:spacing w:before="40"/>
              <w:jc w:val="center"/>
              <w:rPr>
                <w:b/>
                <w:bCs/>
                <w:sz w:val="20"/>
                <w:szCs w:val="20"/>
              </w:rPr>
            </w:pPr>
            <w:r w:rsidRPr="00351454">
              <w:rPr>
                <w:b/>
                <w:bCs/>
                <w:sz w:val="20"/>
                <w:szCs w:val="20"/>
              </w:rPr>
              <w:t>Panel</w:t>
            </w:r>
          </w:p>
        </w:tc>
        <w:tc>
          <w:tcPr>
            <w:tcW w:w="2160" w:type="dxa"/>
            <w:tcBorders>
              <w:top w:val="single" w:sz="24" w:space="0" w:color="auto"/>
              <w:bottom w:val="double" w:sz="6" w:space="0" w:color="auto"/>
            </w:tcBorders>
            <w:noWrap/>
            <w:vAlign w:val="center"/>
            <w:hideMark/>
          </w:tcPr>
          <w:p w14:paraId="18DE9373" w14:textId="77777777" w:rsidR="00C31C82" w:rsidRPr="00351454" w:rsidRDefault="00C31C82" w:rsidP="00A2357B">
            <w:pPr>
              <w:spacing w:before="40"/>
              <w:jc w:val="center"/>
              <w:rPr>
                <w:b/>
                <w:bCs/>
                <w:sz w:val="20"/>
                <w:szCs w:val="20"/>
              </w:rPr>
            </w:pPr>
            <w:r w:rsidRPr="00351454">
              <w:rPr>
                <w:b/>
                <w:bCs/>
                <w:sz w:val="20"/>
                <w:szCs w:val="20"/>
              </w:rPr>
              <w:t>Chair/Panel Leader</w:t>
            </w:r>
          </w:p>
        </w:tc>
        <w:tc>
          <w:tcPr>
            <w:tcW w:w="1440" w:type="dxa"/>
            <w:tcBorders>
              <w:top w:val="single" w:sz="24" w:space="0" w:color="auto"/>
              <w:bottom w:val="double" w:sz="6" w:space="0" w:color="auto"/>
            </w:tcBorders>
            <w:noWrap/>
            <w:vAlign w:val="center"/>
            <w:hideMark/>
          </w:tcPr>
          <w:p w14:paraId="2DCB5BF3" w14:textId="77777777" w:rsidR="00C31C82" w:rsidRPr="00351454" w:rsidRDefault="00C31C82" w:rsidP="00A2357B">
            <w:pPr>
              <w:spacing w:before="40"/>
              <w:jc w:val="center"/>
              <w:rPr>
                <w:b/>
                <w:bCs/>
                <w:sz w:val="20"/>
                <w:szCs w:val="20"/>
              </w:rPr>
            </w:pPr>
            <w:r w:rsidRPr="00351454">
              <w:rPr>
                <w:b/>
                <w:bCs/>
                <w:sz w:val="20"/>
                <w:szCs w:val="20"/>
              </w:rPr>
              <w:t>Notes</w:t>
            </w:r>
          </w:p>
        </w:tc>
      </w:tr>
      <w:tr w:rsidR="00C31C82" w:rsidRPr="0078729F" w14:paraId="03FDA08A" w14:textId="77777777" w:rsidTr="00A2357B">
        <w:trPr>
          <w:trHeight w:val="300"/>
          <w:jc w:val="center"/>
        </w:trPr>
        <w:tc>
          <w:tcPr>
            <w:tcW w:w="1080" w:type="dxa"/>
            <w:vMerge w:val="restart"/>
            <w:tcBorders>
              <w:top w:val="double" w:sz="6" w:space="0" w:color="auto"/>
            </w:tcBorders>
            <w:noWrap/>
            <w:hideMark/>
          </w:tcPr>
          <w:p w14:paraId="458FB299" w14:textId="77777777" w:rsidR="00C31C82" w:rsidRPr="00351454" w:rsidRDefault="00C31C82" w:rsidP="00A2357B">
            <w:pPr>
              <w:spacing w:before="40"/>
              <w:rPr>
                <w:sz w:val="20"/>
                <w:szCs w:val="20"/>
              </w:rPr>
            </w:pPr>
            <w:r w:rsidRPr="00351454">
              <w:rPr>
                <w:sz w:val="20"/>
                <w:szCs w:val="20"/>
              </w:rPr>
              <w:t>86</w:t>
            </w:r>
          </w:p>
        </w:tc>
        <w:tc>
          <w:tcPr>
            <w:tcW w:w="1800" w:type="dxa"/>
            <w:tcBorders>
              <w:top w:val="double" w:sz="6" w:space="0" w:color="auto"/>
            </w:tcBorders>
          </w:tcPr>
          <w:p w14:paraId="34C3825B" w14:textId="77777777" w:rsidR="00C31C82" w:rsidRPr="00351454" w:rsidRDefault="00C31C82" w:rsidP="00A2357B">
            <w:pPr>
              <w:spacing w:before="40"/>
              <w:rPr>
                <w:sz w:val="20"/>
                <w:szCs w:val="20"/>
              </w:rPr>
            </w:pPr>
          </w:p>
        </w:tc>
        <w:tc>
          <w:tcPr>
            <w:tcW w:w="2160" w:type="dxa"/>
            <w:tcBorders>
              <w:top w:val="double" w:sz="6" w:space="0" w:color="auto"/>
            </w:tcBorders>
            <w:noWrap/>
            <w:hideMark/>
          </w:tcPr>
          <w:p w14:paraId="4B6CB0AE" w14:textId="77777777" w:rsidR="00C31C82" w:rsidRPr="00351454" w:rsidRDefault="00C31C82" w:rsidP="00A2357B">
            <w:pPr>
              <w:spacing w:before="40"/>
              <w:rPr>
                <w:sz w:val="20"/>
                <w:szCs w:val="20"/>
              </w:rPr>
            </w:pPr>
            <w:r w:rsidRPr="00351454">
              <w:rPr>
                <w:sz w:val="20"/>
                <w:szCs w:val="20"/>
              </w:rPr>
              <w:t>Danny Halel</w:t>
            </w:r>
          </w:p>
        </w:tc>
        <w:tc>
          <w:tcPr>
            <w:tcW w:w="1440" w:type="dxa"/>
            <w:tcBorders>
              <w:top w:val="double" w:sz="6" w:space="0" w:color="auto"/>
            </w:tcBorders>
            <w:noWrap/>
            <w:hideMark/>
          </w:tcPr>
          <w:p w14:paraId="23C2D1F6" w14:textId="77777777" w:rsidR="00C31C82" w:rsidRPr="00351454" w:rsidRDefault="00C31C82" w:rsidP="00A2357B">
            <w:pPr>
              <w:spacing w:before="40"/>
              <w:rPr>
                <w:sz w:val="20"/>
                <w:szCs w:val="20"/>
              </w:rPr>
            </w:pPr>
            <w:r w:rsidRPr="00351454">
              <w:rPr>
                <w:sz w:val="20"/>
                <w:szCs w:val="20"/>
              </w:rPr>
              <w:t>Chair</w:t>
            </w:r>
          </w:p>
        </w:tc>
      </w:tr>
      <w:tr w:rsidR="00C31C82" w:rsidRPr="0078729F" w14:paraId="093717A9" w14:textId="77777777" w:rsidTr="00A2357B">
        <w:trPr>
          <w:trHeight w:val="300"/>
          <w:jc w:val="center"/>
        </w:trPr>
        <w:tc>
          <w:tcPr>
            <w:tcW w:w="1080" w:type="dxa"/>
            <w:vMerge/>
            <w:noWrap/>
          </w:tcPr>
          <w:p w14:paraId="34047D44" w14:textId="77777777" w:rsidR="00C31C82" w:rsidRPr="00351454" w:rsidRDefault="00C31C82" w:rsidP="00A2357B">
            <w:pPr>
              <w:spacing w:before="40"/>
              <w:rPr>
                <w:sz w:val="20"/>
                <w:szCs w:val="20"/>
              </w:rPr>
            </w:pPr>
          </w:p>
        </w:tc>
        <w:tc>
          <w:tcPr>
            <w:tcW w:w="1800" w:type="dxa"/>
          </w:tcPr>
          <w:p w14:paraId="2B4656D9" w14:textId="77777777" w:rsidR="00C31C82" w:rsidRPr="00351454" w:rsidRDefault="00C31C82" w:rsidP="00A2357B">
            <w:pPr>
              <w:spacing w:before="40"/>
              <w:rPr>
                <w:sz w:val="20"/>
                <w:szCs w:val="20"/>
              </w:rPr>
            </w:pPr>
            <w:r w:rsidRPr="00351454">
              <w:rPr>
                <w:sz w:val="20"/>
                <w:szCs w:val="20"/>
              </w:rPr>
              <w:t>Panel 1</w:t>
            </w:r>
          </w:p>
        </w:tc>
        <w:tc>
          <w:tcPr>
            <w:tcW w:w="2160" w:type="dxa"/>
            <w:noWrap/>
            <w:hideMark/>
          </w:tcPr>
          <w:p w14:paraId="447E7EB3" w14:textId="77777777" w:rsidR="00C31C82" w:rsidRPr="00351454" w:rsidRDefault="00C31C82" w:rsidP="00A2357B">
            <w:pPr>
              <w:spacing w:before="40"/>
              <w:rPr>
                <w:sz w:val="20"/>
                <w:szCs w:val="20"/>
              </w:rPr>
            </w:pPr>
            <w:r w:rsidRPr="00351454">
              <w:rPr>
                <w:sz w:val="20"/>
                <w:szCs w:val="20"/>
              </w:rPr>
              <w:t>Jay Kohler</w:t>
            </w:r>
          </w:p>
        </w:tc>
        <w:tc>
          <w:tcPr>
            <w:tcW w:w="1440" w:type="dxa"/>
            <w:noWrap/>
            <w:hideMark/>
          </w:tcPr>
          <w:p w14:paraId="43CF77E3" w14:textId="77777777" w:rsidR="00C31C82" w:rsidRPr="00351454" w:rsidRDefault="00C31C82" w:rsidP="00A2357B">
            <w:pPr>
              <w:spacing w:before="40"/>
              <w:rPr>
                <w:sz w:val="20"/>
                <w:szCs w:val="20"/>
              </w:rPr>
            </w:pPr>
            <w:r w:rsidRPr="00351454">
              <w:rPr>
                <w:sz w:val="20"/>
                <w:szCs w:val="20"/>
              </w:rPr>
              <w:t> </w:t>
            </w:r>
          </w:p>
        </w:tc>
      </w:tr>
      <w:tr w:rsidR="00C31C82" w:rsidRPr="0078729F" w14:paraId="242DEA47" w14:textId="77777777" w:rsidTr="00A2357B">
        <w:trPr>
          <w:trHeight w:val="300"/>
          <w:jc w:val="center"/>
        </w:trPr>
        <w:tc>
          <w:tcPr>
            <w:tcW w:w="1080" w:type="dxa"/>
            <w:vMerge/>
            <w:noWrap/>
          </w:tcPr>
          <w:p w14:paraId="219359DB" w14:textId="77777777" w:rsidR="00C31C82" w:rsidRPr="00351454" w:rsidRDefault="00C31C82" w:rsidP="00A2357B">
            <w:pPr>
              <w:spacing w:before="40"/>
              <w:rPr>
                <w:sz w:val="20"/>
                <w:szCs w:val="20"/>
              </w:rPr>
            </w:pPr>
          </w:p>
        </w:tc>
        <w:tc>
          <w:tcPr>
            <w:tcW w:w="1800" w:type="dxa"/>
          </w:tcPr>
          <w:p w14:paraId="2CEAE786" w14:textId="77777777" w:rsidR="00C31C82" w:rsidRPr="00351454" w:rsidRDefault="00C31C82" w:rsidP="00A2357B">
            <w:pPr>
              <w:spacing w:before="40"/>
              <w:rPr>
                <w:sz w:val="20"/>
                <w:szCs w:val="20"/>
              </w:rPr>
            </w:pPr>
            <w:r w:rsidRPr="00351454">
              <w:rPr>
                <w:sz w:val="20"/>
                <w:szCs w:val="20"/>
              </w:rPr>
              <w:t>Panel 4</w:t>
            </w:r>
          </w:p>
        </w:tc>
        <w:tc>
          <w:tcPr>
            <w:tcW w:w="2160" w:type="dxa"/>
            <w:noWrap/>
            <w:hideMark/>
          </w:tcPr>
          <w:p w14:paraId="4AC0C5AA" w14:textId="77777777" w:rsidR="00C31C82" w:rsidRPr="00351454" w:rsidRDefault="00C31C82" w:rsidP="00A2357B">
            <w:pPr>
              <w:spacing w:before="40"/>
              <w:rPr>
                <w:sz w:val="20"/>
                <w:szCs w:val="20"/>
              </w:rPr>
            </w:pPr>
            <w:r w:rsidRPr="00351454">
              <w:rPr>
                <w:sz w:val="20"/>
                <w:szCs w:val="20"/>
              </w:rPr>
              <w:t>Stephen Schafer</w:t>
            </w:r>
          </w:p>
        </w:tc>
        <w:tc>
          <w:tcPr>
            <w:tcW w:w="1440" w:type="dxa"/>
            <w:noWrap/>
            <w:hideMark/>
          </w:tcPr>
          <w:p w14:paraId="606BD742" w14:textId="77777777" w:rsidR="00C31C82" w:rsidRPr="00351454" w:rsidRDefault="00C31C82" w:rsidP="00A2357B">
            <w:pPr>
              <w:spacing w:before="40"/>
              <w:rPr>
                <w:sz w:val="20"/>
                <w:szCs w:val="20"/>
              </w:rPr>
            </w:pPr>
            <w:r w:rsidRPr="00351454">
              <w:rPr>
                <w:sz w:val="20"/>
                <w:szCs w:val="20"/>
              </w:rPr>
              <w:t> </w:t>
            </w:r>
          </w:p>
        </w:tc>
      </w:tr>
      <w:tr w:rsidR="00C31C82" w:rsidRPr="0078729F" w14:paraId="5B280FB1" w14:textId="77777777" w:rsidTr="00A2357B">
        <w:trPr>
          <w:trHeight w:val="300"/>
          <w:jc w:val="center"/>
        </w:trPr>
        <w:tc>
          <w:tcPr>
            <w:tcW w:w="1080" w:type="dxa"/>
            <w:vMerge/>
            <w:noWrap/>
          </w:tcPr>
          <w:p w14:paraId="10815D78" w14:textId="77777777" w:rsidR="00C31C82" w:rsidRPr="00351454" w:rsidRDefault="00C31C82" w:rsidP="00A2357B">
            <w:pPr>
              <w:spacing w:before="40"/>
              <w:rPr>
                <w:sz w:val="20"/>
                <w:szCs w:val="20"/>
              </w:rPr>
            </w:pPr>
          </w:p>
        </w:tc>
        <w:tc>
          <w:tcPr>
            <w:tcW w:w="1800" w:type="dxa"/>
          </w:tcPr>
          <w:p w14:paraId="4DEB767F" w14:textId="77777777" w:rsidR="00C31C82" w:rsidRPr="00351454" w:rsidRDefault="00C31C82" w:rsidP="00A2357B">
            <w:pPr>
              <w:spacing w:before="40"/>
              <w:rPr>
                <w:sz w:val="20"/>
                <w:szCs w:val="20"/>
              </w:rPr>
            </w:pPr>
            <w:r w:rsidRPr="00351454">
              <w:rPr>
                <w:sz w:val="20"/>
                <w:szCs w:val="20"/>
              </w:rPr>
              <w:t>Panel 6</w:t>
            </w:r>
          </w:p>
        </w:tc>
        <w:tc>
          <w:tcPr>
            <w:tcW w:w="2160" w:type="dxa"/>
            <w:noWrap/>
            <w:hideMark/>
          </w:tcPr>
          <w:p w14:paraId="5D2DBEED" w14:textId="77777777" w:rsidR="00C31C82" w:rsidRPr="00351454" w:rsidRDefault="00C31C82" w:rsidP="00A2357B">
            <w:pPr>
              <w:spacing w:before="40"/>
              <w:rPr>
                <w:sz w:val="20"/>
                <w:szCs w:val="20"/>
              </w:rPr>
            </w:pPr>
            <w:r w:rsidRPr="00351454">
              <w:rPr>
                <w:sz w:val="20"/>
                <w:szCs w:val="20"/>
              </w:rPr>
              <w:t>Rusty Tharp</w:t>
            </w:r>
          </w:p>
        </w:tc>
        <w:tc>
          <w:tcPr>
            <w:tcW w:w="1440" w:type="dxa"/>
            <w:noWrap/>
            <w:hideMark/>
          </w:tcPr>
          <w:p w14:paraId="3F026D4E" w14:textId="77777777" w:rsidR="00C31C82" w:rsidRPr="00351454" w:rsidRDefault="00C31C82" w:rsidP="00A2357B">
            <w:pPr>
              <w:spacing w:before="40"/>
              <w:rPr>
                <w:sz w:val="20"/>
                <w:szCs w:val="20"/>
              </w:rPr>
            </w:pPr>
            <w:r w:rsidRPr="00351454">
              <w:rPr>
                <w:sz w:val="20"/>
                <w:szCs w:val="20"/>
              </w:rPr>
              <w:t> </w:t>
            </w:r>
          </w:p>
        </w:tc>
      </w:tr>
      <w:tr w:rsidR="00C31C82" w:rsidRPr="0078729F" w14:paraId="09139DFE" w14:textId="77777777" w:rsidTr="00A2357B">
        <w:trPr>
          <w:trHeight w:val="300"/>
          <w:jc w:val="center"/>
        </w:trPr>
        <w:tc>
          <w:tcPr>
            <w:tcW w:w="1080" w:type="dxa"/>
            <w:vMerge/>
            <w:noWrap/>
          </w:tcPr>
          <w:p w14:paraId="2AEEE8A5" w14:textId="77777777" w:rsidR="00C31C82" w:rsidRPr="00351454" w:rsidRDefault="00C31C82" w:rsidP="00A2357B">
            <w:pPr>
              <w:spacing w:before="40"/>
              <w:rPr>
                <w:sz w:val="20"/>
                <w:szCs w:val="20"/>
              </w:rPr>
            </w:pPr>
          </w:p>
        </w:tc>
        <w:tc>
          <w:tcPr>
            <w:tcW w:w="1800" w:type="dxa"/>
          </w:tcPr>
          <w:p w14:paraId="2A5FD8A3" w14:textId="77777777" w:rsidR="00C31C82" w:rsidRPr="00351454" w:rsidRDefault="00C31C82" w:rsidP="00A2357B">
            <w:pPr>
              <w:spacing w:before="40"/>
              <w:rPr>
                <w:sz w:val="20"/>
                <w:szCs w:val="20"/>
              </w:rPr>
            </w:pPr>
            <w:r w:rsidRPr="00351454">
              <w:rPr>
                <w:sz w:val="20"/>
                <w:szCs w:val="20"/>
              </w:rPr>
              <w:t>Panel 7</w:t>
            </w:r>
          </w:p>
        </w:tc>
        <w:tc>
          <w:tcPr>
            <w:tcW w:w="2160" w:type="dxa"/>
            <w:noWrap/>
            <w:hideMark/>
          </w:tcPr>
          <w:p w14:paraId="3A069EC3" w14:textId="77777777" w:rsidR="00C31C82" w:rsidRPr="00351454" w:rsidRDefault="00C31C82" w:rsidP="00A2357B">
            <w:pPr>
              <w:spacing w:before="40"/>
              <w:rPr>
                <w:sz w:val="20"/>
                <w:szCs w:val="20"/>
              </w:rPr>
            </w:pPr>
            <w:r w:rsidRPr="00351454">
              <w:rPr>
                <w:sz w:val="20"/>
                <w:szCs w:val="20"/>
              </w:rPr>
              <w:t>Timothy Anderson</w:t>
            </w:r>
          </w:p>
        </w:tc>
        <w:tc>
          <w:tcPr>
            <w:tcW w:w="1440" w:type="dxa"/>
            <w:noWrap/>
            <w:hideMark/>
          </w:tcPr>
          <w:p w14:paraId="2B056580" w14:textId="77777777" w:rsidR="00C31C82" w:rsidRPr="00351454" w:rsidRDefault="00C31C82" w:rsidP="00A2357B">
            <w:pPr>
              <w:spacing w:before="40"/>
              <w:rPr>
                <w:sz w:val="20"/>
                <w:szCs w:val="20"/>
              </w:rPr>
            </w:pPr>
            <w:r w:rsidRPr="00351454">
              <w:rPr>
                <w:sz w:val="20"/>
                <w:szCs w:val="20"/>
              </w:rPr>
              <w:t> </w:t>
            </w:r>
          </w:p>
        </w:tc>
      </w:tr>
      <w:tr w:rsidR="00C31C82" w:rsidRPr="0078729F" w14:paraId="170F09B3" w14:textId="77777777" w:rsidTr="00A2357B">
        <w:trPr>
          <w:trHeight w:val="300"/>
          <w:jc w:val="center"/>
        </w:trPr>
        <w:tc>
          <w:tcPr>
            <w:tcW w:w="1080" w:type="dxa"/>
            <w:vMerge/>
            <w:noWrap/>
          </w:tcPr>
          <w:p w14:paraId="50A0DF7B" w14:textId="77777777" w:rsidR="00C31C82" w:rsidRPr="00351454" w:rsidRDefault="00C31C82" w:rsidP="00A2357B">
            <w:pPr>
              <w:spacing w:before="40"/>
              <w:rPr>
                <w:sz w:val="20"/>
                <w:szCs w:val="20"/>
              </w:rPr>
            </w:pPr>
          </w:p>
        </w:tc>
        <w:tc>
          <w:tcPr>
            <w:tcW w:w="1800" w:type="dxa"/>
          </w:tcPr>
          <w:p w14:paraId="46AA5317" w14:textId="77777777" w:rsidR="00C31C82" w:rsidRPr="00351454" w:rsidRDefault="00C31C82" w:rsidP="00A2357B">
            <w:pPr>
              <w:spacing w:before="40"/>
              <w:rPr>
                <w:sz w:val="20"/>
                <w:szCs w:val="20"/>
              </w:rPr>
            </w:pPr>
            <w:r w:rsidRPr="00351454">
              <w:rPr>
                <w:sz w:val="20"/>
                <w:szCs w:val="20"/>
              </w:rPr>
              <w:t>Panel 8</w:t>
            </w:r>
          </w:p>
        </w:tc>
        <w:tc>
          <w:tcPr>
            <w:tcW w:w="2160" w:type="dxa"/>
            <w:noWrap/>
            <w:hideMark/>
          </w:tcPr>
          <w:p w14:paraId="0F42784B" w14:textId="77777777" w:rsidR="00C31C82" w:rsidRPr="00351454" w:rsidRDefault="00C31C82" w:rsidP="00A2357B">
            <w:pPr>
              <w:spacing w:before="40"/>
              <w:rPr>
                <w:sz w:val="20"/>
                <w:szCs w:val="20"/>
              </w:rPr>
            </w:pPr>
            <w:r w:rsidRPr="00351454">
              <w:rPr>
                <w:sz w:val="20"/>
                <w:szCs w:val="20"/>
              </w:rPr>
              <w:t>Bill Walter</w:t>
            </w:r>
          </w:p>
        </w:tc>
        <w:tc>
          <w:tcPr>
            <w:tcW w:w="1440" w:type="dxa"/>
            <w:noWrap/>
            <w:hideMark/>
          </w:tcPr>
          <w:p w14:paraId="040D8E0C" w14:textId="77777777" w:rsidR="00C31C82" w:rsidRPr="00351454" w:rsidRDefault="00C31C82" w:rsidP="00A2357B">
            <w:pPr>
              <w:spacing w:before="40"/>
              <w:rPr>
                <w:sz w:val="20"/>
                <w:szCs w:val="20"/>
              </w:rPr>
            </w:pPr>
            <w:r w:rsidRPr="00351454">
              <w:rPr>
                <w:sz w:val="20"/>
                <w:szCs w:val="20"/>
              </w:rPr>
              <w:t> </w:t>
            </w:r>
          </w:p>
        </w:tc>
      </w:tr>
      <w:tr w:rsidR="00C31C82" w:rsidRPr="0078729F" w14:paraId="039F17F0" w14:textId="77777777" w:rsidTr="00A2357B">
        <w:trPr>
          <w:trHeight w:val="300"/>
          <w:jc w:val="center"/>
        </w:trPr>
        <w:tc>
          <w:tcPr>
            <w:tcW w:w="6480" w:type="dxa"/>
            <w:gridSpan w:val="4"/>
            <w:noWrap/>
            <w:hideMark/>
          </w:tcPr>
          <w:p w14:paraId="36F3D95E" w14:textId="77777777" w:rsidR="00C31C82" w:rsidRPr="00351454" w:rsidRDefault="00C31C82" w:rsidP="00A2357B">
            <w:pPr>
              <w:spacing w:before="40"/>
              <w:rPr>
                <w:sz w:val="20"/>
                <w:szCs w:val="20"/>
              </w:rPr>
            </w:pPr>
            <w:r w:rsidRPr="00351454">
              <w:rPr>
                <w:sz w:val="20"/>
                <w:szCs w:val="20"/>
              </w:rPr>
              <w:t> </w:t>
            </w:r>
          </w:p>
          <w:p w14:paraId="43E6AD9C" w14:textId="77777777" w:rsidR="00C31C82" w:rsidRPr="00351454" w:rsidRDefault="00C31C82" w:rsidP="00A2357B">
            <w:pPr>
              <w:spacing w:before="40"/>
              <w:rPr>
                <w:sz w:val="20"/>
                <w:szCs w:val="20"/>
              </w:rPr>
            </w:pPr>
          </w:p>
        </w:tc>
      </w:tr>
      <w:tr w:rsidR="00C31C82" w:rsidRPr="0078729F" w14:paraId="3F90A4C3" w14:textId="77777777" w:rsidTr="00A2357B">
        <w:trPr>
          <w:trHeight w:val="300"/>
          <w:jc w:val="center"/>
        </w:trPr>
        <w:tc>
          <w:tcPr>
            <w:tcW w:w="1080" w:type="dxa"/>
            <w:vMerge w:val="restart"/>
            <w:noWrap/>
            <w:hideMark/>
          </w:tcPr>
          <w:p w14:paraId="0965F2A3" w14:textId="77777777" w:rsidR="00C31C82" w:rsidRPr="00351454" w:rsidRDefault="00C31C82" w:rsidP="00A2357B">
            <w:pPr>
              <w:spacing w:before="40"/>
              <w:rPr>
                <w:sz w:val="20"/>
                <w:szCs w:val="20"/>
              </w:rPr>
            </w:pPr>
            <w:r w:rsidRPr="00351454">
              <w:rPr>
                <w:sz w:val="20"/>
                <w:szCs w:val="20"/>
              </w:rPr>
              <w:t>205</w:t>
            </w:r>
          </w:p>
        </w:tc>
        <w:tc>
          <w:tcPr>
            <w:tcW w:w="1800" w:type="dxa"/>
          </w:tcPr>
          <w:p w14:paraId="2719FD48" w14:textId="77777777" w:rsidR="00C31C82" w:rsidRPr="00351454" w:rsidRDefault="00C31C82" w:rsidP="00A2357B">
            <w:pPr>
              <w:spacing w:before="40"/>
              <w:rPr>
                <w:sz w:val="20"/>
                <w:szCs w:val="20"/>
              </w:rPr>
            </w:pPr>
          </w:p>
        </w:tc>
        <w:tc>
          <w:tcPr>
            <w:tcW w:w="2160" w:type="dxa"/>
            <w:noWrap/>
            <w:hideMark/>
          </w:tcPr>
          <w:p w14:paraId="2B167120" w14:textId="77777777" w:rsidR="00C31C82" w:rsidRPr="00351454" w:rsidRDefault="00C31C82" w:rsidP="00A2357B">
            <w:pPr>
              <w:spacing w:before="40"/>
              <w:rPr>
                <w:sz w:val="20"/>
                <w:szCs w:val="20"/>
              </w:rPr>
            </w:pPr>
            <w:r w:rsidRPr="00351454">
              <w:rPr>
                <w:sz w:val="20"/>
                <w:szCs w:val="20"/>
              </w:rPr>
              <w:t>Steve Bushby</w:t>
            </w:r>
          </w:p>
        </w:tc>
        <w:tc>
          <w:tcPr>
            <w:tcW w:w="1440" w:type="dxa"/>
            <w:noWrap/>
            <w:hideMark/>
          </w:tcPr>
          <w:p w14:paraId="16FE946C" w14:textId="77777777" w:rsidR="00C31C82" w:rsidRPr="00351454" w:rsidRDefault="00C31C82" w:rsidP="00A2357B">
            <w:pPr>
              <w:spacing w:before="40"/>
              <w:rPr>
                <w:sz w:val="20"/>
                <w:szCs w:val="20"/>
              </w:rPr>
            </w:pPr>
            <w:r w:rsidRPr="00351454">
              <w:rPr>
                <w:sz w:val="20"/>
                <w:szCs w:val="20"/>
              </w:rPr>
              <w:t>Chair</w:t>
            </w:r>
          </w:p>
        </w:tc>
      </w:tr>
      <w:tr w:rsidR="00C31C82" w:rsidRPr="0078729F" w14:paraId="1C0527EF" w14:textId="77777777" w:rsidTr="00A2357B">
        <w:trPr>
          <w:trHeight w:val="300"/>
          <w:jc w:val="center"/>
        </w:trPr>
        <w:tc>
          <w:tcPr>
            <w:tcW w:w="1080" w:type="dxa"/>
            <w:vMerge/>
            <w:noWrap/>
            <w:hideMark/>
          </w:tcPr>
          <w:p w14:paraId="2B0DA927" w14:textId="77777777" w:rsidR="00C31C82" w:rsidRPr="00351454" w:rsidRDefault="00C31C82" w:rsidP="00A2357B">
            <w:pPr>
              <w:spacing w:before="40"/>
              <w:rPr>
                <w:sz w:val="20"/>
                <w:szCs w:val="20"/>
              </w:rPr>
            </w:pPr>
          </w:p>
        </w:tc>
        <w:tc>
          <w:tcPr>
            <w:tcW w:w="1800" w:type="dxa"/>
          </w:tcPr>
          <w:p w14:paraId="461F0E9D" w14:textId="77777777" w:rsidR="00C31C82" w:rsidRPr="00351454" w:rsidRDefault="00C31C82" w:rsidP="00A2357B">
            <w:pPr>
              <w:spacing w:before="40"/>
              <w:rPr>
                <w:sz w:val="20"/>
                <w:szCs w:val="20"/>
              </w:rPr>
            </w:pPr>
          </w:p>
        </w:tc>
        <w:tc>
          <w:tcPr>
            <w:tcW w:w="2160" w:type="dxa"/>
            <w:noWrap/>
            <w:hideMark/>
          </w:tcPr>
          <w:p w14:paraId="308087E2" w14:textId="77777777" w:rsidR="00C31C82" w:rsidRPr="00351454" w:rsidRDefault="00C31C82" w:rsidP="00A2357B">
            <w:pPr>
              <w:spacing w:before="40"/>
              <w:rPr>
                <w:sz w:val="20"/>
                <w:szCs w:val="20"/>
              </w:rPr>
            </w:pPr>
            <w:r w:rsidRPr="00351454">
              <w:rPr>
                <w:sz w:val="20"/>
                <w:szCs w:val="20"/>
              </w:rPr>
              <w:t>TBD</w:t>
            </w:r>
          </w:p>
        </w:tc>
        <w:tc>
          <w:tcPr>
            <w:tcW w:w="1440" w:type="dxa"/>
            <w:noWrap/>
            <w:hideMark/>
          </w:tcPr>
          <w:p w14:paraId="4DE9C3B0" w14:textId="77777777" w:rsidR="00C31C82" w:rsidRPr="00351454" w:rsidRDefault="00C31C82" w:rsidP="00A2357B">
            <w:pPr>
              <w:spacing w:before="40"/>
              <w:rPr>
                <w:sz w:val="20"/>
                <w:szCs w:val="20"/>
              </w:rPr>
            </w:pPr>
            <w:r w:rsidRPr="00351454">
              <w:rPr>
                <w:sz w:val="20"/>
                <w:szCs w:val="20"/>
              </w:rPr>
              <w:t>Vice Chair</w:t>
            </w:r>
          </w:p>
        </w:tc>
      </w:tr>
      <w:tr w:rsidR="00C31C82" w:rsidRPr="0078729F" w14:paraId="580F6353" w14:textId="77777777" w:rsidTr="00A2357B">
        <w:trPr>
          <w:trHeight w:val="300"/>
          <w:jc w:val="center"/>
        </w:trPr>
        <w:tc>
          <w:tcPr>
            <w:tcW w:w="1080" w:type="dxa"/>
            <w:vMerge/>
            <w:noWrap/>
          </w:tcPr>
          <w:p w14:paraId="0CD9AC02" w14:textId="77777777" w:rsidR="00C31C82" w:rsidRPr="0078729F" w:rsidRDefault="00C31C82" w:rsidP="00A2357B">
            <w:pPr>
              <w:spacing w:before="40"/>
              <w:rPr>
                <w:sz w:val="20"/>
                <w:szCs w:val="20"/>
                <w:highlight w:val="yellow"/>
              </w:rPr>
            </w:pPr>
          </w:p>
        </w:tc>
        <w:tc>
          <w:tcPr>
            <w:tcW w:w="1800" w:type="dxa"/>
          </w:tcPr>
          <w:p w14:paraId="15A87456" w14:textId="77777777" w:rsidR="00C31C82" w:rsidRPr="00351454" w:rsidRDefault="00C31C82" w:rsidP="00A2357B">
            <w:pPr>
              <w:spacing w:before="40"/>
              <w:rPr>
                <w:sz w:val="20"/>
                <w:szCs w:val="20"/>
              </w:rPr>
            </w:pPr>
            <w:r w:rsidRPr="00351454">
              <w:rPr>
                <w:sz w:val="20"/>
                <w:szCs w:val="20"/>
              </w:rPr>
              <w:t>Panel 1</w:t>
            </w:r>
          </w:p>
        </w:tc>
        <w:tc>
          <w:tcPr>
            <w:tcW w:w="2160" w:type="dxa"/>
            <w:noWrap/>
            <w:hideMark/>
          </w:tcPr>
          <w:p w14:paraId="7A83D623" w14:textId="77777777" w:rsidR="00C31C82" w:rsidRPr="00351454" w:rsidRDefault="00C31C82" w:rsidP="00A2357B">
            <w:pPr>
              <w:spacing w:before="40"/>
              <w:rPr>
                <w:sz w:val="20"/>
                <w:szCs w:val="20"/>
              </w:rPr>
            </w:pPr>
            <w:r w:rsidRPr="00351454">
              <w:rPr>
                <w:sz w:val="20"/>
                <w:szCs w:val="20"/>
              </w:rPr>
              <w:t xml:space="preserve">Hoy </w:t>
            </w:r>
            <w:proofErr w:type="spellStart"/>
            <w:r w:rsidRPr="00351454">
              <w:rPr>
                <w:sz w:val="20"/>
                <w:szCs w:val="20"/>
              </w:rPr>
              <w:t>Bohanon</w:t>
            </w:r>
            <w:proofErr w:type="spellEnd"/>
          </w:p>
        </w:tc>
        <w:tc>
          <w:tcPr>
            <w:tcW w:w="1440" w:type="dxa"/>
            <w:noWrap/>
            <w:hideMark/>
          </w:tcPr>
          <w:p w14:paraId="2EBB072F" w14:textId="77777777" w:rsidR="00C31C82" w:rsidRPr="00351454" w:rsidRDefault="00C31C82" w:rsidP="00A2357B">
            <w:pPr>
              <w:spacing w:before="40"/>
              <w:rPr>
                <w:sz w:val="20"/>
                <w:szCs w:val="20"/>
              </w:rPr>
            </w:pPr>
            <w:r w:rsidRPr="00351454">
              <w:rPr>
                <w:sz w:val="20"/>
                <w:szCs w:val="20"/>
              </w:rPr>
              <w:t> </w:t>
            </w:r>
          </w:p>
        </w:tc>
      </w:tr>
      <w:tr w:rsidR="00C31C82" w:rsidRPr="0078729F" w14:paraId="31C6805B" w14:textId="77777777" w:rsidTr="00A2357B">
        <w:trPr>
          <w:trHeight w:val="300"/>
          <w:jc w:val="center"/>
        </w:trPr>
        <w:tc>
          <w:tcPr>
            <w:tcW w:w="1080" w:type="dxa"/>
            <w:vMerge/>
            <w:noWrap/>
          </w:tcPr>
          <w:p w14:paraId="61624B68" w14:textId="77777777" w:rsidR="00C31C82" w:rsidRPr="0078729F" w:rsidRDefault="00C31C82" w:rsidP="00A2357B">
            <w:pPr>
              <w:spacing w:before="40"/>
              <w:rPr>
                <w:sz w:val="20"/>
                <w:szCs w:val="20"/>
                <w:highlight w:val="yellow"/>
              </w:rPr>
            </w:pPr>
          </w:p>
        </w:tc>
        <w:tc>
          <w:tcPr>
            <w:tcW w:w="1800" w:type="dxa"/>
          </w:tcPr>
          <w:p w14:paraId="12F3AFF9" w14:textId="77777777" w:rsidR="00C31C82" w:rsidRPr="00351454" w:rsidRDefault="00C31C82" w:rsidP="00A2357B">
            <w:pPr>
              <w:spacing w:before="40"/>
              <w:rPr>
                <w:sz w:val="20"/>
                <w:szCs w:val="20"/>
              </w:rPr>
            </w:pPr>
            <w:r w:rsidRPr="00351454">
              <w:rPr>
                <w:sz w:val="20"/>
                <w:szCs w:val="20"/>
              </w:rPr>
              <w:t>Panel 2</w:t>
            </w:r>
          </w:p>
        </w:tc>
        <w:tc>
          <w:tcPr>
            <w:tcW w:w="2160" w:type="dxa"/>
            <w:noWrap/>
            <w:hideMark/>
          </w:tcPr>
          <w:p w14:paraId="29B2991B" w14:textId="77777777" w:rsidR="00C31C82" w:rsidRPr="00351454" w:rsidRDefault="00C31C82" w:rsidP="00A2357B">
            <w:pPr>
              <w:spacing w:before="40"/>
              <w:rPr>
                <w:sz w:val="20"/>
                <w:szCs w:val="20"/>
              </w:rPr>
            </w:pPr>
            <w:r w:rsidRPr="00351454">
              <w:rPr>
                <w:sz w:val="20"/>
                <w:szCs w:val="20"/>
              </w:rPr>
              <w:t>Cyrus Nasseri</w:t>
            </w:r>
          </w:p>
        </w:tc>
        <w:tc>
          <w:tcPr>
            <w:tcW w:w="1440" w:type="dxa"/>
            <w:noWrap/>
            <w:hideMark/>
          </w:tcPr>
          <w:p w14:paraId="43A87CBF" w14:textId="77777777" w:rsidR="00C31C82" w:rsidRPr="00351454" w:rsidRDefault="00C31C82" w:rsidP="00A2357B">
            <w:pPr>
              <w:spacing w:before="40"/>
              <w:rPr>
                <w:sz w:val="20"/>
                <w:szCs w:val="20"/>
              </w:rPr>
            </w:pPr>
            <w:r w:rsidRPr="00351454">
              <w:rPr>
                <w:sz w:val="20"/>
                <w:szCs w:val="20"/>
              </w:rPr>
              <w:t> </w:t>
            </w:r>
          </w:p>
        </w:tc>
      </w:tr>
      <w:tr w:rsidR="00C31C82" w:rsidRPr="0078729F" w14:paraId="2170E6C9" w14:textId="77777777" w:rsidTr="00A2357B">
        <w:trPr>
          <w:trHeight w:val="300"/>
          <w:jc w:val="center"/>
        </w:trPr>
        <w:tc>
          <w:tcPr>
            <w:tcW w:w="1080" w:type="dxa"/>
            <w:vMerge/>
            <w:noWrap/>
          </w:tcPr>
          <w:p w14:paraId="2736FC26" w14:textId="77777777" w:rsidR="00C31C82" w:rsidRPr="0078729F" w:rsidRDefault="00C31C82" w:rsidP="00A2357B">
            <w:pPr>
              <w:spacing w:before="40"/>
              <w:rPr>
                <w:sz w:val="20"/>
                <w:szCs w:val="20"/>
                <w:highlight w:val="yellow"/>
              </w:rPr>
            </w:pPr>
          </w:p>
        </w:tc>
        <w:tc>
          <w:tcPr>
            <w:tcW w:w="1800" w:type="dxa"/>
          </w:tcPr>
          <w:p w14:paraId="03741686" w14:textId="77777777" w:rsidR="00C31C82" w:rsidRPr="00351454" w:rsidRDefault="00C31C82" w:rsidP="00A2357B">
            <w:pPr>
              <w:spacing w:before="40"/>
              <w:rPr>
                <w:sz w:val="20"/>
                <w:szCs w:val="20"/>
              </w:rPr>
            </w:pPr>
            <w:r w:rsidRPr="00351454">
              <w:rPr>
                <w:sz w:val="20"/>
                <w:szCs w:val="20"/>
              </w:rPr>
              <w:t>Panel 3</w:t>
            </w:r>
          </w:p>
        </w:tc>
        <w:tc>
          <w:tcPr>
            <w:tcW w:w="2160" w:type="dxa"/>
            <w:noWrap/>
            <w:hideMark/>
          </w:tcPr>
          <w:p w14:paraId="1790C88E" w14:textId="77777777" w:rsidR="00C31C82" w:rsidRPr="00351454" w:rsidRDefault="00C31C82" w:rsidP="00A2357B">
            <w:pPr>
              <w:spacing w:before="40"/>
              <w:rPr>
                <w:sz w:val="20"/>
                <w:szCs w:val="20"/>
              </w:rPr>
            </w:pPr>
            <w:r w:rsidRPr="00351454">
              <w:rPr>
                <w:sz w:val="20"/>
                <w:szCs w:val="20"/>
              </w:rPr>
              <w:t>Dave Robin</w:t>
            </w:r>
          </w:p>
        </w:tc>
        <w:tc>
          <w:tcPr>
            <w:tcW w:w="1440" w:type="dxa"/>
            <w:noWrap/>
            <w:hideMark/>
          </w:tcPr>
          <w:p w14:paraId="286ABA11" w14:textId="77777777" w:rsidR="00C31C82" w:rsidRPr="00351454" w:rsidRDefault="00C31C82" w:rsidP="00A2357B">
            <w:pPr>
              <w:spacing w:before="40"/>
              <w:rPr>
                <w:sz w:val="20"/>
                <w:szCs w:val="20"/>
              </w:rPr>
            </w:pPr>
            <w:r w:rsidRPr="00351454">
              <w:rPr>
                <w:sz w:val="20"/>
                <w:szCs w:val="20"/>
              </w:rPr>
              <w:t> </w:t>
            </w:r>
          </w:p>
        </w:tc>
      </w:tr>
      <w:tr w:rsidR="00C31C82" w:rsidRPr="0078729F" w14:paraId="575E8083" w14:textId="77777777" w:rsidTr="00A2357B">
        <w:trPr>
          <w:trHeight w:val="300"/>
          <w:jc w:val="center"/>
        </w:trPr>
        <w:tc>
          <w:tcPr>
            <w:tcW w:w="1080" w:type="dxa"/>
            <w:vMerge/>
            <w:noWrap/>
          </w:tcPr>
          <w:p w14:paraId="035260E0" w14:textId="77777777" w:rsidR="00C31C82" w:rsidRPr="0078729F" w:rsidRDefault="00C31C82" w:rsidP="00A2357B">
            <w:pPr>
              <w:spacing w:before="40"/>
              <w:rPr>
                <w:sz w:val="20"/>
                <w:szCs w:val="20"/>
                <w:highlight w:val="yellow"/>
              </w:rPr>
            </w:pPr>
          </w:p>
        </w:tc>
        <w:tc>
          <w:tcPr>
            <w:tcW w:w="1800" w:type="dxa"/>
          </w:tcPr>
          <w:p w14:paraId="0A5B192A" w14:textId="77777777" w:rsidR="00C31C82" w:rsidRPr="00351454" w:rsidRDefault="00C31C82" w:rsidP="00A2357B">
            <w:pPr>
              <w:spacing w:before="40"/>
              <w:rPr>
                <w:sz w:val="20"/>
                <w:szCs w:val="20"/>
              </w:rPr>
            </w:pPr>
            <w:r w:rsidRPr="00351454">
              <w:rPr>
                <w:sz w:val="20"/>
                <w:szCs w:val="20"/>
              </w:rPr>
              <w:t>Panel 4</w:t>
            </w:r>
          </w:p>
        </w:tc>
        <w:tc>
          <w:tcPr>
            <w:tcW w:w="2160" w:type="dxa"/>
            <w:noWrap/>
            <w:hideMark/>
          </w:tcPr>
          <w:p w14:paraId="63E1250B" w14:textId="77777777" w:rsidR="00C31C82" w:rsidRPr="00351454" w:rsidRDefault="00C31C82" w:rsidP="00A2357B">
            <w:pPr>
              <w:spacing w:before="40"/>
              <w:rPr>
                <w:sz w:val="20"/>
                <w:szCs w:val="20"/>
              </w:rPr>
            </w:pPr>
            <w:r w:rsidRPr="00351454">
              <w:rPr>
                <w:sz w:val="20"/>
                <w:szCs w:val="20"/>
              </w:rPr>
              <w:t>N/A</w:t>
            </w:r>
          </w:p>
        </w:tc>
        <w:tc>
          <w:tcPr>
            <w:tcW w:w="1440" w:type="dxa"/>
            <w:noWrap/>
            <w:hideMark/>
          </w:tcPr>
          <w:p w14:paraId="4F56FE16" w14:textId="77777777" w:rsidR="00C31C82" w:rsidRPr="00351454" w:rsidRDefault="00C31C82" w:rsidP="00A2357B">
            <w:pPr>
              <w:spacing w:before="40"/>
              <w:rPr>
                <w:sz w:val="20"/>
                <w:szCs w:val="20"/>
              </w:rPr>
            </w:pPr>
            <w:r w:rsidRPr="00351454">
              <w:rPr>
                <w:sz w:val="20"/>
                <w:szCs w:val="20"/>
              </w:rPr>
              <w:t>(INACTIVE)</w:t>
            </w:r>
          </w:p>
        </w:tc>
      </w:tr>
      <w:tr w:rsidR="00C31C82" w:rsidRPr="0078729F" w14:paraId="04FC5761" w14:textId="77777777" w:rsidTr="00A2357B">
        <w:trPr>
          <w:trHeight w:val="300"/>
          <w:jc w:val="center"/>
        </w:trPr>
        <w:tc>
          <w:tcPr>
            <w:tcW w:w="1080" w:type="dxa"/>
            <w:vMerge/>
            <w:noWrap/>
          </w:tcPr>
          <w:p w14:paraId="5F74F85B" w14:textId="77777777" w:rsidR="00C31C82" w:rsidRPr="0078729F" w:rsidRDefault="00C31C82" w:rsidP="00A2357B">
            <w:pPr>
              <w:spacing w:before="40"/>
              <w:rPr>
                <w:sz w:val="20"/>
                <w:szCs w:val="20"/>
                <w:highlight w:val="yellow"/>
              </w:rPr>
            </w:pPr>
          </w:p>
        </w:tc>
        <w:tc>
          <w:tcPr>
            <w:tcW w:w="1800" w:type="dxa"/>
          </w:tcPr>
          <w:p w14:paraId="2568A1F0" w14:textId="77777777" w:rsidR="00C31C82" w:rsidRPr="00351454" w:rsidRDefault="00C31C82" w:rsidP="00A2357B">
            <w:pPr>
              <w:spacing w:before="40"/>
              <w:rPr>
                <w:sz w:val="20"/>
                <w:szCs w:val="20"/>
              </w:rPr>
            </w:pPr>
            <w:r w:rsidRPr="00351454">
              <w:rPr>
                <w:sz w:val="20"/>
                <w:szCs w:val="20"/>
              </w:rPr>
              <w:t>Panel 5</w:t>
            </w:r>
          </w:p>
        </w:tc>
        <w:tc>
          <w:tcPr>
            <w:tcW w:w="2160" w:type="dxa"/>
            <w:noWrap/>
            <w:hideMark/>
          </w:tcPr>
          <w:p w14:paraId="3A1936B9" w14:textId="77777777" w:rsidR="00C31C82" w:rsidRPr="00351454" w:rsidRDefault="00C31C82" w:rsidP="00A2357B">
            <w:pPr>
              <w:spacing w:before="40"/>
              <w:rPr>
                <w:sz w:val="20"/>
                <w:szCs w:val="20"/>
              </w:rPr>
            </w:pPr>
            <w:r w:rsidRPr="00351454">
              <w:rPr>
                <w:sz w:val="20"/>
                <w:szCs w:val="20"/>
              </w:rPr>
              <w:t>N/A</w:t>
            </w:r>
          </w:p>
        </w:tc>
        <w:tc>
          <w:tcPr>
            <w:tcW w:w="1440" w:type="dxa"/>
            <w:noWrap/>
            <w:hideMark/>
          </w:tcPr>
          <w:p w14:paraId="74553C6F" w14:textId="77777777" w:rsidR="00C31C82" w:rsidRPr="00351454" w:rsidRDefault="00C31C82" w:rsidP="00A2357B">
            <w:pPr>
              <w:spacing w:before="40"/>
              <w:rPr>
                <w:sz w:val="20"/>
                <w:szCs w:val="20"/>
              </w:rPr>
            </w:pPr>
            <w:r w:rsidRPr="00351454">
              <w:rPr>
                <w:sz w:val="20"/>
                <w:szCs w:val="20"/>
              </w:rPr>
              <w:t>(INACTIVE)</w:t>
            </w:r>
          </w:p>
        </w:tc>
      </w:tr>
      <w:tr w:rsidR="00C31C82" w:rsidRPr="0078729F" w14:paraId="6CCE58A1" w14:textId="77777777" w:rsidTr="00A2357B">
        <w:trPr>
          <w:trHeight w:val="300"/>
          <w:jc w:val="center"/>
        </w:trPr>
        <w:tc>
          <w:tcPr>
            <w:tcW w:w="1080" w:type="dxa"/>
            <w:vMerge/>
            <w:noWrap/>
          </w:tcPr>
          <w:p w14:paraId="5FB0CAD3" w14:textId="77777777" w:rsidR="00C31C82" w:rsidRPr="0078729F" w:rsidRDefault="00C31C82" w:rsidP="00A2357B">
            <w:pPr>
              <w:spacing w:before="40"/>
              <w:rPr>
                <w:sz w:val="20"/>
                <w:szCs w:val="20"/>
                <w:highlight w:val="yellow"/>
              </w:rPr>
            </w:pPr>
          </w:p>
        </w:tc>
        <w:tc>
          <w:tcPr>
            <w:tcW w:w="1800" w:type="dxa"/>
          </w:tcPr>
          <w:p w14:paraId="1C61EF66" w14:textId="77777777" w:rsidR="00C31C82" w:rsidRPr="00351454" w:rsidRDefault="00C31C82" w:rsidP="00A2357B">
            <w:pPr>
              <w:spacing w:before="40"/>
              <w:rPr>
                <w:sz w:val="20"/>
                <w:szCs w:val="20"/>
              </w:rPr>
            </w:pPr>
            <w:r w:rsidRPr="00351454">
              <w:rPr>
                <w:sz w:val="20"/>
                <w:szCs w:val="20"/>
              </w:rPr>
              <w:t>Panel 7</w:t>
            </w:r>
          </w:p>
        </w:tc>
        <w:tc>
          <w:tcPr>
            <w:tcW w:w="2160" w:type="dxa"/>
            <w:noWrap/>
            <w:hideMark/>
          </w:tcPr>
          <w:p w14:paraId="7429E15C" w14:textId="77777777" w:rsidR="00C31C82" w:rsidRPr="00351454" w:rsidRDefault="00C31C82" w:rsidP="00A2357B">
            <w:pPr>
              <w:spacing w:before="40"/>
              <w:rPr>
                <w:sz w:val="20"/>
                <w:szCs w:val="20"/>
              </w:rPr>
            </w:pPr>
            <w:r w:rsidRPr="00351454">
              <w:rPr>
                <w:sz w:val="20"/>
                <w:szCs w:val="20"/>
              </w:rPr>
              <w:t>Nancy Clanton</w:t>
            </w:r>
          </w:p>
        </w:tc>
        <w:tc>
          <w:tcPr>
            <w:tcW w:w="1440" w:type="dxa"/>
            <w:noWrap/>
            <w:hideMark/>
          </w:tcPr>
          <w:p w14:paraId="05B7874D" w14:textId="77777777" w:rsidR="00C31C82" w:rsidRPr="00351454" w:rsidRDefault="00C31C82" w:rsidP="00A2357B">
            <w:pPr>
              <w:spacing w:before="40"/>
              <w:rPr>
                <w:sz w:val="20"/>
                <w:szCs w:val="20"/>
              </w:rPr>
            </w:pPr>
            <w:r w:rsidRPr="00351454">
              <w:rPr>
                <w:sz w:val="20"/>
                <w:szCs w:val="20"/>
              </w:rPr>
              <w:t> </w:t>
            </w:r>
          </w:p>
        </w:tc>
      </w:tr>
      <w:tr w:rsidR="00C31C82" w:rsidRPr="0078729F" w14:paraId="23948FAC" w14:textId="77777777" w:rsidTr="00A2357B">
        <w:trPr>
          <w:trHeight w:val="300"/>
          <w:jc w:val="center"/>
        </w:trPr>
        <w:tc>
          <w:tcPr>
            <w:tcW w:w="1080" w:type="dxa"/>
            <w:vMerge/>
            <w:noWrap/>
          </w:tcPr>
          <w:p w14:paraId="432B1984" w14:textId="77777777" w:rsidR="00C31C82" w:rsidRPr="0078729F" w:rsidRDefault="00C31C82" w:rsidP="00A2357B">
            <w:pPr>
              <w:spacing w:before="40"/>
              <w:rPr>
                <w:sz w:val="20"/>
                <w:szCs w:val="20"/>
                <w:highlight w:val="yellow"/>
              </w:rPr>
            </w:pPr>
          </w:p>
        </w:tc>
        <w:tc>
          <w:tcPr>
            <w:tcW w:w="1800" w:type="dxa"/>
          </w:tcPr>
          <w:p w14:paraId="677EAEB3" w14:textId="77777777" w:rsidR="00C31C82" w:rsidRPr="00351454" w:rsidRDefault="00C31C82" w:rsidP="00A2357B">
            <w:pPr>
              <w:spacing w:before="40"/>
              <w:rPr>
                <w:sz w:val="20"/>
                <w:szCs w:val="20"/>
              </w:rPr>
            </w:pPr>
            <w:r w:rsidRPr="00351454">
              <w:rPr>
                <w:sz w:val="20"/>
                <w:szCs w:val="20"/>
              </w:rPr>
              <w:t>Panel 8</w:t>
            </w:r>
          </w:p>
        </w:tc>
        <w:tc>
          <w:tcPr>
            <w:tcW w:w="2160" w:type="dxa"/>
            <w:noWrap/>
            <w:hideMark/>
          </w:tcPr>
          <w:p w14:paraId="0200E964" w14:textId="77777777" w:rsidR="00C31C82" w:rsidRPr="00351454" w:rsidRDefault="00C31C82" w:rsidP="00A2357B">
            <w:pPr>
              <w:spacing w:before="40"/>
              <w:rPr>
                <w:sz w:val="20"/>
                <w:szCs w:val="20"/>
              </w:rPr>
            </w:pPr>
            <w:r w:rsidRPr="00351454">
              <w:rPr>
                <w:sz w:val="20"/>
                <w:szCs w:val="20"/>
              </w:rPr>
              <w:t>Richard Watson</w:t>
            </w:r>
          </w:p>
        </w:tc>
        <w:tc>
          <w:tcPr>
            <w:tcW w:w="1440" w:type="dxa"/>
            <w:noWrap/>
            <w:hideMark/>
          </w:tcPr>
          <w:p w14:paraId="78064511" w14:textId="77777777" w:rsidR="00C31C82" w:rsidRPr="00351454" w:rsidRDefault="00C31C82" w:rsidP="00A2357B">
            <w:pPr>
              <w:spacing w:before="40"/>
              <w:rPr>
                <w:sz w:val="20"/>
                <w:szCs w:val="20"/>
              </w:rPr>
            </w:pPr>
            <w:r w:rsidRPr="00351454">
              <w:rPr>
                <w:sz w:val="20"/>
                <w:szCs w:val="20"/>
              </w:rPr>
              <w:t> </w:t>
            </w:r>
          </w:p>
        </w:tc>
      </w:tr>
      <w:tr w:rsidR="00C31C82" w:rsidRPr="0078729F" w14:paraId="42DF0D73" w14:textId="77777777" w:rsidTr="00A2357B">
        <w:trPr>
          <w:trHeight w:val="300"/>
          <w:jc w:val="center"/>
        </w:trPr>
        <w:tc>
          <w:tcPr>
            <w:tcW w:w="1080" w:type="dxa"/>
            <w:vMerge/>
            <w:noWrap/>
          </w:tcPr>
          <w:p w14:paraId="155872A8" w14:textId="77777777" w:rsidR="00C31C82" w:rsidRPr="0078729F" w:rsidRDefault="00C31C82" w:rsidP="00A2357B">
            <w:pPr>
              <w:spacing w:before="40"/>
              <w:rPr>
                <w:sz w:val="20"/>
                <w:szCs w:val="20"/>
                <w:highlight w:val="yellow"/>
              </w:rPr>
            </w:pPr>
          </w:p>
        </w:tc>
        <w:tc>
          <w:tcPr>
            <w:tcW w:w="1800" w:type="dxa"/>
          </w:tcPr>
          <w:p w14:paraId="7D336135" w14:textId="77777777" w:rsidR="00C31C82" w:rsidRPr="00351454" w:rsidRDefault="00C31C82" w:rsidP="00A2357B">
            <w:pPr>
              <w:spacing w:before="40"/>
              <w:rPr>
                <w:sz w:val="20"/>
                <w:szCs w:val="20"/>
              </w:rPr>
            </w:pPr>
            <w:r w:rsidRPr="00351454">
              <w:rPr>
                <w:sz w:val="20"/>
                <w:szCs w:val="20"/>
              </w:rPr>
              <w:t>Panel 9</w:t>
            </w:r>
          </w:p>
        </w:tc>
        <w:tc>
          <w:tcPr>
            <w:tcW w:w="2160" w:type="dxa"/>
            <w:noWrap/>
            <w:hideMark/>
          </w:tcPr>
          <w:p w14:paraId="372527B7" w14:textId="77777777" w:rsidR="00C31C82" w:rsidRPr="00351454" w:rsidRDefault="00C31C82" w:rsidP="00A2357B">
            <w:pPr>
              <w:spacing w:before="40"/>
              <w:rPr>
                <w:sz w:val="20"/>
                <w:szCs w:val="20"/>
              </w:rPr>
            </w:pPr>
            <w:r w:rsidRPr="00351454">
              <w:rPr>
                <w:sz w:val="20"/>
                <w:szCs w:val="20"/>
              </w:rPr>
              <w:t>Danny Halel</w:t>
            </w:r>
          </w:p>
        </w:tc>
        <w:tc>
          <w:tcPr>
            <w:tcW w:w="1440" w:type="dxa"/>
            <w:noWrap/>
            <w:hideMark/>
          </w:tcPr>
          <w:p w14:paraId="27715BE4" w14:textId="77777777" w:rsidR="00C31C82" w:rsidRPr="00351454" w:rsidRDefault="00C31C82" w:rsidP="00A2357B">
            <w:pPr>
              <w:spacing w:before="40"/>
              <w:rPr>
                <w:sz w:val="20"/>
                <w:szCs w:val="20"/>
              </w:rPr>
            </w:pPr>
            <w:r w:rsidRPr="00351454">
              <w:rPr>
                <w:sz w:val="20"/>
                <w:szCs w:val="20"/>
              </w:rPr>
              <w:t> </w:t>
            </w:r>
          </w:p>
        </w:tc>
      </w:tr>
      <w:tr w:rsidR="00C31C82" w:rsidRPr="0078729F" w14:paraId="6BD78560" w14:textId="77777777" w:rsidTr="00A2357B">
        <w:trPr>
          <w:trHeight w:val="300"/>
          <w:jc w:val="center"/>
        </w:trPr>
        <w:tc>
          <w:tcPr>
            <w:tcW w:w="1080" w:type="dxa"/>
            <w:vMerge/>
            <w:noWrap/>
          </w:tcPr>
          <w:p w14:paraId="0213C388" w14:textId="77777777" w:rsidR="00C31C82" w:rsidRPr="0078729F" w:rsidRDefault="00C31C82" w:rsidP="00A2357B">
            <w:pPr>
              <w:spacing w:before="40"/>
              <w:rPr>
                <w:sz w:val="20"/>
                <w:szCs w:val="20"/>
                <w:highlight w:val="yellow"/>
              </w:rPr>
            </w:pPr>
          </w:p>
        </w:tc>
        <w:tc>
          <w:tcPr>
            <w:tcW w:w="1800" w:type="dxa"/>
          </w:tcPr>
          <w:p w14:paraId="4B40E836" w14:textId="77777777" w:rsidR="00C31C82" w:rsidRPr="00351454" w:rsidRDefault="00C31C82" w:rsidP="00A2357B">
            <w:pPr>
              <w:spacing w:before="40"/>
              <w:rPr>
                <w:sz w:val="20"/>
                <w:szCs w:val="20"/>
              </w:rPr>
            </w:pPr>
            <w:r w:rsidRPr="00351454">
              <w:rPr>
                <w:sz w:val="20"/>
                <w:szCs w:val="20"/>
              </w:rPr>
              <w:t>Panel 10</w:t>
            </w:r>
          </w:p>
        </w:tc>
        <w:tc>
          <w:tcPr>
            <w:tcW w:w="2160" w:type="dxa"/>
            <w:noWrap/>
            <w:hideMark/>
          </w:tcPr>
          <w:p w14:paraId="1419351E" w14:textId="77777777" w:rsidR="00C31C82" w:rsidRPr="00351454" w:rsidRDefault="00C31C82" w:rsidP="00A2357B">
            <w:pPr>
              <w:spacing w:before="40"/>
              <w:rPr>
                <w:sz w:val="20"/>
                <w:szCs w:val="20"/>
              </w:rPr>
            </w:pPr>
            <w:r w:rsidRPr="00351454">
              <w:rPr>
                <w:sz w:val="20"/>
                <w:szCs w:val="20"/>
              </w:rPr>
              <w:t>Gerald (Jerry) Kettler</w:t>
            </w:r>
          </w:p>
        </w:tc>
        <w:tc>
          <w:tcPr>
            <w:tcW w:w="1440" w:type="dxa"/>
            <w:noWrap/>
            <w:hideMark/>
          </w:tcPr>
          <w:p w14:paraId="26176DAE" w14:textId="77777777" w:rsidR="00C31C82" w:rsidRPr="00351454" w:rsidRDefault="00C31C82" w:rsidP="00A2357B">
            <w:pPr>
              <w:spacing w:before="40"/>
              <w:rPr>
                <w:sz w:val="20"/>
                <w:szCs w:val="20"/>
              </w:rPr>
            </w:pPr>
            <w:r w:rsidRPr="00351454">
              <w:rPr>
                <w:sz w:val="20"/>
                <w:szCs w:val="20"/>
              </w:rPr>
              <w:t> </w:t>
            </w:r>
          </w:p>
        </w:tc>
      </w:tr>
      <w:tr w:rsidR="00C31C82" w:rsidRPr="0078729F" w14:paraId="5BDE9115" w14:textId="77777777" w:rsidTr="00A2357B">
        <w:trPr>
          <w:trHeight w:val="300"/>
          <w:jc w:val="center"/>
        </w:trPr>
        <w:tc>
          <w:tcPr>
            <w:tcW w:w="1080" w:type="dxa"/>
            <w:vMerge/>
            <w:noWrap/>
          </w:tcPr>
          <w:p w14:paraId="4624938F" w14:textId="77777777" w:rsidR="00C31C82" w:rsidRPr="0078729F" w:rsidRDefault="00C31C82" w:rsidP="00A2357B">
            <w:pPr>
              <w:spacing w:before="40"/>
              <w:rPr>
                <w:sz w:val="20"/>
                <w:szCs w:val="20"/>
                <w:highlight w:val="yellow"/>
              </w:rPr>
            </w:pPr>
          </w:p>
        </w:tc>
        <w:tc>
          <w:tcPr>
            <w:tcW w:w="1800" w:type="dxa"/>
          </w:tcPr>
          <w:p w14:paraId="043DAD25" w14:textId="77777777" w:rsidR="00C31C82" w:rsidRPr="00351454" w:rsidRDefault="00C31C82" w:rsidP="00A2357B">
            <w:pPr>
              <w:spacing w:before="40"/>
              <w:rPr>
                <w:sz w:val="20"/>
                <w:szCs w:val="20"/>
              </w:rPr>
            </w:pPr>
            <w:r w:rsidRPr="00351454">
              <w:rPr>
                <w:sz w:val="20"/>
                <w:szCs w:val="20"/>
              </w:rPr>
              <w:t>Panel 11</w:t>
            </w:r>
          </w:p>
        </w:tc>
        <w:tc>
          <w:tcPr>
            <w:tcW w:w="2160" w:type="dxa"/>
            <w:noWrap/>
            <w:hideMark/>
          </w:tcPr>
          <w:p w14:paraId="4D280FE6" w14:textId="77777777" w:rsidR="00C31C82" w:rsidRPr="00351454" w:rsidRDefault="00C31C82" w:rsidP="00A2357B">
            <w:pPr>
              <w:spacing w:before="40"/>
              <w:rPr>
                <w:sz w:val="20"/>
                <w:szCs w:val="20"/>
              </w:rPr>
            </w:pPr>
            <w:r w:rsidRPr="00351454">
              <w:rPr>
                <w:sz w:val="20"/>
                <w:szCs w:val="20"/>
              </w:rPr>
              <w:t>Stanley Yee</w:t>
            </w:r>
          </w:p>
        </w:tc>
        <w:tc>
          <w:tcPr>
            <w:tcW w:w="1440" w:type="dxa"/>
            <w:noWrap/>
            <w:hideMark/>
          </w:tcPr>
          <w:p w14:paraId="14F6D1E2" w14:textId="77777777" w:rsidR="00C31C82" w:rsidRPr="00351454" w:rsidRDefault="00C31C82" w:rsidP="00A2357B">
            <w:pPr>
              <w:spacing w:before="40"/>
              <w:rPr>
                <w:sz w:val="20"/>
                <w:szCs w:val="20"/>
              </w:rPr>
            </w:pPr>
            <w:r w:rsidRPr="00351454">
              <w:rPr>
                <w:sz w:val="20"/>
                <w:szCs w:val="20"/>
              </w:rPr>
              <w:t> </w:t>
            </w:r>
          </w:p>
        </w:tc>
      </w:tr>
      <w:tr w:rsidR="00C31C82" w:rsidRPr="0078729F" w14:paraId="75555E11" w14:textId="77777777" w:rsidTr="00A2357B">
        <w:trPr>
          <w:trHeight w:val="300"/>
          <w:jc w:val="center"/>
        </w:trPr>
        <w:tc>
          <w:tcPr>
            <w:tcW w:w="6480" w:type="dxa"/>
            <w:gridSpan w:val="4"/>
            <w:noWrap/>
          </w:tcPr>
          <w:p w14:paraId="0470C57F" w14:textId="77777777" w:rsidR="00C31C82" w:rsidRPr="0078729F" w:rsidRDefault="00C31C82" w:rsidP="00A2357B">
            <w:pPr>
              <w:spacing w:before="40"/>
              <w:rPr>
                <w:sz w:val="20"/>
                <w:szCs w:val="20"/>
                <w:highlight w:val="yellow"/>
              </w:rPr>
            </w:pPr>
          </w:p>
        </w:tc>
      </w:tr>
      <w:tr w:rsidR="00C31C82" w:rsidRPr="0078729F" w14:paraId="79AC63C1" w14:textId="77777777" w:rsidTr="00A2357B">
        <w:trPr>
          <w:trHeight w:val="300"/>
          <w:jc w:val="center"/>
        </w:trPr>
        <w:tc>
          <w:tcPr>
            <w:tcW w:w="1080" w:type="dxa"/>
            <w:vMerge w:val="restart"/>
            <w:noWrap/>
            <w:hideMark/>
          </w:tcPr>
          <w:p w14:paraId="6706B692" w14:textId="77777777" w:rsidR="00C31C82" w:rsidRPr="00351454" w:rsidRDefault="00C31C82" w:rsidP="00A2357B">
            <w:pPr>
              <w:spacing w:before="40"/>
              <w:rPr>
                <w:sz w:val="20"/>
                <w:szCs w:val="20"/>
              </w:rPr>
            </w:pPr>
            <w:r w:rsidRPr="00351454">
              <w:rPr>
                <w:sz w:val="20"/>
                <w:szCs w:val="20"/>
              </w:rPr>
              <w:t>163</w:t>
            </w:r>
          </w:p>
        </w:tc>
        <w:tc>
          <w:tcPr>
            <w:tcW w:w="1800" w:type="dxa"/>
          </w:tcPr>
          <w:p w14:paraId="0796FDBF" w14:textId="77777777" w:rsidR="00C31C82" w:rsidRPr="00351454" w:rsidRDefault="00C31C82" w:rsidP="00A2357B">
            <w:pPr>
              <w:spacing w:before="40"/>
              <w:rPr>
                <w:sz w:val="20"/>
                <w:szCs w:val="20"/>
              </w:rPr>
            </w:pPr>
          </w:p>
        </w:tc>
        <w:tc>
          <w:tcPr>
            <w:tcW w:w="2160" w:type="dxa"/>
            <w:noWrap/>
            <w:hideMark/>
          </w:tcPr>
          <w:p w14:paraId="469141C8" w14:textId="77777777" w:rsidR="00C31C82" w:rsidRPr="00351454" w:rsidRDefault="00C31C82" w:rsidP="00A2357B">
            <w:pPr>
              <w:spacing w:before="40"/>
              <w:rPr>
                <w:sz w:val="20"/>
                <w:szCs w:val="20"/>
              </w:rPr>
            </w:pPr>
            <w:r w:rsidRPr="00351454">
              <w:rPr>
                <w:sz w:val="20"/>
                <w:szCs w:val="20"/>
              </w:rPr>
              <w:t>Drake Erbe</w:t>
            </w:r>
          </w:p>
        </w:tc>
        <w:tc>
          <w:tcPr>
            <w:tcW w:w="1440" w:type="dxa"/>
            <w:noWrap/>
            <w:hideMark/>
          </w:tcPr>
          <w:p w14:paraId="4D9574BD" w14:textId="77777777" w:rsidR="00C31C82" w:rsidRPr="00351454" w:rsidRDefault="00C31C82" w:rsidP="00A2357B">
            <w:pPr>
              <w:spacing w:before="40"/>
              <w:rPr>
                <w:sz w:val="20"/>
                <w:szCs w:val="20"/>
              </w:rPr>
            </w:pPr>
            <w:r w:rsidRPr="00351454">
              <w:rPr>
                <w:sz w:val="20"/>
                <w:szCs w:val="20"/>
              </w:rPr>
              <w:t>Chair</w:t>
            </w:r>
          </w:p>
        </w:tc>
      </w:tr>
      <w:tr w:rsidR="00C31C82" w:rsidRPr="0078729F" w14:paraId="75F5F6BC" w14:textId="77777777" w:rsidTr="00A2357B">
        <w:trPr>
          <w:trHeight w:val="300"/>
          <w:jc w:val="center"/>
        </w:trPr>
        <w:tc>
          <w:tcPr>
            <w:tcW w:w="1080" w:type="dxa"/>
            <w:vMerge/>
            <w:noWrap/>
            <w:hideMark/>
          </w:tcPr>
          <w:p w14:paraId="657BCEEF" w14:textId="77777777" w:rsidR="00C31C82" w:rsidRPr="00351454" w:rsidRDefault="00C31C82" w:rsidP="00A2357B">
            <w:pPr>
              <w:spacing w:before="40"/>
              <w:rPr>
                <w:sz w:val="20"/>
                <w:szCs w:val="20"/>
              </w:rPr>
            </w:pPr>
          </w:p>
        </w:tc>
        <w:tc>
          <w:tcPr>
            <w:tcW w:w="1800" w:type="dxa"/>
          </w:tcPr>
          <w:p w14:paraId="59BE8F59" w14:textId="77777777" w:rsidR="00C31C82" w:rsidRPr="00351454" w:rsidRDefault="00C31C82" w:rsidP="00A2357B">
            <w:pPr>
              <w:spacing w:before="40"/>
              <w:rPr>
                <w:sz w:val="20"/>
                <w:szCs w:val="20"/>
              </w:rPr>
            </w:pPr>
          </w:p>
        </w:tc>
        <w:tc>
          <w:tcPr>
            <w:tcW w:w="2160" w:type="dxa"/>
            <w:noWrap/>
            <w:hideMark/>
          </w:tcPr>
          <w:p w14:paraId="7E8E3214" w14:textId="77777777" w:rsidR="00C31C82" w:rsidRPr="00351454" w:rsidRDefault="00C31C82" w:rsidP="00A2357B">
            <w:pPr>
              <w:spacing w:before="40"/>
              <w:rPr>
                <w:sz w:val="20"/>
                <w:szCs w:val="20"/>
              </w:rPr>
            </w:pPr>
            <w:r w:rsidRPr="00351454">
              <w:rPr>
                <w:sz w:val="20"/>
                <w:szCs w:val="20"/>
              </w:rPr>
              <w:t>Stanley Yee</w:t>
            </w:r>
          </w:p>
        </w:tc>
        <w:tc>
          <w:tcPr>
            <w:tcW w:w="1440" w:type="dxa"/>
            <w:noWrap/>
            <w:hideMark/>
          </w:tcPr>
          <w:p w14:paraId="302426EC" w14:textId="77777777" w:rsidR="00C31C82" w:rsidRPr="00351454" w:rsidRDefault="00C31C82" w:rsidP="00A2357B">
            <w:pPr>
              <w:spacing w:before="40"/>
              <w:rPr>
                <w:sz w:val="20"/>
                <w:szCs w:val="20"/>
              </w:rPr>
            </w:pPr>
            <w:r w:rsidRPr="00351454">
              <w:rPr>
                <w:sz w:val="20"/>
                <w:szCs w:val="20"/>
              </w:rPr>
              <w:t>Vice Chair</w:t>
            </w:r>
          </w:p>
        </w:tc>
      </w:tr>
      <w:tr w:rsidR="00C31C82" w:rsidRPr="0078729F" w14:paraId="4A4FBC82" w14:textId="77777777" w:rsidTr="00A2357B">
        <w:trPr>
          <w:trHeight w:val="300"/>
          <w:jc w:val="center"/>
        </w:trPr>
        <w:tc>
          <w:tcPr>
            <w:tcW w:w="1080" w:type="dxa"/>
            <w:vMerge/>
            <w:noWrap/>
          </w:tcPr>
          <w:p w14:paraId="780783AD" w14:textId="77777777" w:rsidR="00C31C82" w:rsidRPr="00351454" w:rsidRDefault="00C31C82" w:rsidP="00A2357B">
            <w:pPr>
              <w:spacing w:before="40"/>
              <w:rPr>
                <w:sz w:val="20"/>
                <w:szCs w:val="20"/>
              </w:rPr>
            </w:pPr>
          </w:p>
        </w:tc>
        <w:tc>
          <w:tcPr>
            <w:tcW w:w="1800" w:type="dxa"/>
          </w:tcPr>
          <w:p w14:paraId="53538DF1" w14:textId="77777777" w:rsidR="00C31C82" w:rsidRPr="00351454" w:rsidRDefault="00C31C82" w:rsidP="00A2357B">
            <w:pPr>
              <w:spacing w:before="40"/>
              <w:rPr>
                <w:sz w:val="20"/>
                <w:szCs w:val="20"/>
              </w:rPr>
            </w:pPr>
            <w:r w:rsidRPr="00351454">
              <w:rPr>
                <w:sz w:val="20"/>
                <w:szCs w:val="20"/>
              </w:rPr>
              <w:t>Panel 1</w:t>
            </w:r>
          </w:p>
        </w:tc>
        <w:tc>
          <w:tcPr>
            <w:tcW w:w="2160" w:type="dxa"/>
            <w:noWrap/>
            <w:hideMark/>
          </w:tcPr>
          <w:p w14:paraId="47792766" w14:textId="77777777" w:rsidR="00C31C82" w:rsidRPr="00351454" w:rsidRDefault="00C31C82" w:rsidP="00A2357B">
            <w:pPr>
              <w:spacing w:before="40"/>
              <w:rPr>
                <w:sz w:val="20"/>
                <w:szCs w:val="20"/>
              </w:rPr>
            </w:pPr>
            <w:r w:rsidRPr="00351454">
              <w:rPr>
                <w:sz w:val="20"/>
                <w:szCs w:val="20"/>
              </w:rPr>
              <w:t>Open</w:t>
            </w:r>
          </w:p>
        </w:tc>
        <w:tc>
          <w:tcPr>
            <w:tcW w:w="1440" w:type="dxa"/>
            <w:noWrap/>
            <w:hideMark/>
          </w:tcPr>
          <w:p w14:paraId="0DE94D86" w14:textId="77777777" w:rsidR="00C31C82" w:rsidRPr="00351454" w:rsidRDefault="00C31C82" w:rsidP="00A2357B">
            <w:pPr>
              <w:spacing w:before="40"/>
              <w:rPr>
                <w:sz w:val="20"/>
                <w:szCs w:val="20"/>
              </w:rPr>
            </w:pPr>
            <w:r w:rsidRPr="00351454">
              <w:rPr>
                <w:sz w:val="20"/>
                <w:szCs w:val="20"/>
              </w:rPr>
              <w:t> </w:t>
            </w:r>
          </w:p>
        </w:tc>
      </w:tr>
      <w:tr w:rsidR="00C31C82" w:rsidRPr="0078729F" w14:paraId="11BD5CBB" w14:textId="77777777" w:rsidTr="00A2357B">
        <w:trPr>
          <w:trHeight w:val="300"/>
          <w:jc w:val="center"/>
        </w:trPr>
        <w:tc>
          <w:tcPr>
            <w:tcW w:w="1080" w:type="dxa"/>
            <w:vMerge/>
            <w:noWrap/>
          </w:tcPr>
          <w:p w14:paraId="6FFFB538" w14:textId="77777777" w:rsidR="00C31C82" w:rsidRPr="00351454" w:rsidRDefault="00C31C82" w:rsidP="00A2357B">
            <w:pPr>
              <w:spacing w:before="40"/>
              <w:rPr>
                <w:sz w:val="20"/>
                <w:szCs w:val="20"/>
              </w:rPr>
            </w:pPr>
          </w:p>
        </w:tc>
        <w:tc>
          <w:tcPr>
            <w:tcW w:w="1800" w:type="dxa"/>
          </w:tcPr>
          <w:p w14:paraId="3FD8180F" w14:textId="77777777" w:rsidR="00C31C82" w:rsidRPr="00351454" w:rsidRDefault="00C31C82" w:rsidP="00A2357B">
            <w:pPr>
              <w:spacing w:before="40"/>
              <w:rPr>
                <w:sz w:val="20"/>
                <w:szCs w:val="20"/>
              </w:rPr>
            </w:pPr>
            <w:r w:rsidRPr="00351454">
              <w:rPr>
                <w:sz w:val="20"/>
                <w:szCs w:val="20"/>
              </w:rPr>
              <w:t>Panel 2</w:t>
            </w:r>
          </w:p>
        </w:tc>
        <w:tc>
          <w:tcPr>
            <w:tcW w:w="2160" w:type="dxa"/>
            <w:noWrap/>
            <w:hideMark/>
          </w:tcPr>
          <w:p w14:paraId="601FD4E2" w14:textId="77777777" w:rsidR="00C31C82" w:rsidRPr="00351454" w:rsidRDefault="00C31C82" w:rsidP="00A2357B">
            <w:pPr>
              <w:spacing w:before="40"/>
              <w:rPr>
                <w:sz w:val="20"/>
                <w:szCs w:val="20"/>
              </w:rPr>
            </w:pPr>
            <w:r w:rsidRPr="00351454">
              <w:rPr>
                <w:sz w:val="20"/>
                <w:szCs w:val="20"/>
              </w:rPr>
              <w:t xml:space="preserve">D. Charlie </w:t>
            </w:r>
            <w:proofErr w:type="spellStart"/>
            <w:r w:rsidRPr="00351454">
              <w:rPr>
                <w:sz w:val="20"/>
                <w:szCs w:val="20"/>
              </w:rPr>
              <w:t>Curcija</w:t>
            </w:r>
            <w:proofErr w:type="spellEnd"/>
          </w:p>
        </w:tc>
        <w:tc>
          <w:tcPr>
            <w:tcW w:w="1440" w:type="dxa"/>
            <w:noWrap/>
            <w:hideMark/>
          </w:tcPr>
          <w:p w14:paraId="4036CF59" w14:textId="77777777" w:rsidR="00C31C82" w:rsidRPr="00351454" w:rsidRDefault="00C31C82" w:rsidP="00A2357B">
            <w:pPr>
              <w:spacing w:before="40"/>
              <w:rPr>
                <w:sz w:val="20"/>
                <w:szCs w:val="20"/>
              </w:rPr>
            </w:pPr>
            <w:r w:rsidRPr="00351454">
              <w:rPr>
                <w:sz w:val="20"/>
                <w:szCs w:val="20"/>
              </w:rPr>
              <w:t> </w:t>
            </w:r>
          </w:p>
        </w:tc>
      </w:tr>
      <w:tr w:rsidR="00C31C82" w:rsidRPr="0078729F" w14:paraId="20129ACA" w14:textId="77777777" w:rsidTr="00A2357B">
        <w:trPr>
          <w:trHeight w:val="300"/>
          <w:jc w:val="center"/>
        </w:trPr>
        <w:tc>
          <w:tcPr>
            <w:tcW w:w="1080" w:type="dxa"/>
            <w:vMerge/>
            <w:noWrap/>
          </w:tcPr>
          <w:p w14:paraId="289B2BC8" w14:textId="77777777" w:rsidR="00C31C82" w:rsidRPr="00351454" w:rsidRDefault="00C31C82" w:rsidP="00A2357B">
            <w:pPr>
              <w:spacing w:before="40"/>
              <w:rPr>
                <w:sz w:val="20"/>
                <w:szCs w:val="20"/>
              </w:rPr>
            </w:pPr>
          </w:p>
        </w:tc>
        <w:tc>
          <w:tcPr>
            <w:tcW w:w="1800" w:type="dxa"/>
          </w:tcPr>
          <w:p w14:paraId="63EB53D2" w14:textId="77777777" w:rsidR="00C31C82" w:rsidRPr="00351454" w:rsidRDefault="00C31C82" w:rsidP="00A2357B">
            <w:pPr>
              <w:spacing w:before="40"/>
              <w:rPr>
                <w:sz w:val="20"/>
                <w:szCs w:val="20"/>
              </w:rPr>
            </w:pPr>
            <w:r w:rsidRPr="00351454">
              <w:rPr>
                <w:sz w:val="20"/>
                <w:szCs w:val="20"/>
              </w:rPr>
              <w:t>Panel 3</w:t>
            </w:r>
          </w:p>
        </w:tc>
        <w:tc>
          <w:tcPr>
            <w:tcW w:w="2160" w:type="dxa"/>
            <w:noWrap/>
            <w:hideMark/>
          </w:tcPr>
          <w:p w14:paraId="55FB9A05" w14:textId="77777777" w:rsidR="00C31C82" w:rsidRPr="00351454" w:rsidRDefault="00C31C82" w:rsidP="00A2357B">
            <w:pPr>
              <w:spacing w:before="40"/>
              <w:rPr>
                <w:sz w:val="20"/>
                <w:szCs w:val="20"/>
              </w:rPr>
            </w:pPr>
            <w:r w:rsidRPr="00351454">
              <w:rPr>
                <w:sz w:val="20"/>
                <w:szCs w:val="20"/>
              </w:rPr>
              <w:t>Stanley Yee</w:t>
            </w:r>
          </w:p>
        </w:tc>
        <w:tc>
          <w:tcPr>
            <w:tcW w:w="1440" w:type="dxa"/>
            <w:noWrap/>
            <w:hideMark/>
          </w:tcPr>
          <w:p w14:paraId="30509FE3" w14:textId="77777777" w:rsidR="00C31C82" w:rsidRPr="00351454" w:rsidRDefault="00C31C82" w:rsidP="00A2357B">
            <w:pPr>
              <w:spacing w:before="40"/>
              <w:rPr>
                <w:sz w:val="20"/>
                <w:szCs w:val="20"/>
              </w:rPr>
            </w:pPr>
            <w:r w:rsidRPr="00351454">
              <w:rPr>
                <w:sz w:val="20"/>
                <w:szCs w:val="20"/>
              </w:rPr>
              <w:t> </w:t>
            </w:r>
          </w:p>
        </w:tc>
      </w:tr>
      <w:tr w:rsidR="00C31C82" w:rsidRPr="0078729F" w14:paraId="2ACFCCA1" w14:textId="77777777" w:rsidTr="00A2357B">
        <w:trPr>
          <w:trHeight w:val="300"/>
          <w:jc w:val="center"/>
        </w:trPr>
        <w:tc>
          <w:tcPr>
            <w:tcW w:w="6480" w:type="dxa"/>
            <w:gridSpan w:val="4"/>
            <w:noWrap/>
          </w:tcPr>
          <w:p w14:paraId="04C8EA43" w14:textId="77777777" w:rsidR="00C31C82" w:rsidRPr="0078729F" w:rsidRDefault="00C31C82" w:rsidP="00A2357B">
            <w:pPr>
              <w:spacing w:before="40"/>
              <w:rPr>
                <w:sz w:val="20"/>
                <w:szCs w:val="20"/>
                <w:highlight w:val="yellow"/>
              </w:rPr>
            </w:pPr>
          </w:p>
        </w:tc>
      </w:tr>
      <w:tr w:rsidR="00C31C82" w:rsidRPr="0078729F" w14:paraId="5FA3F2A4" w14:textId="77777777" w:rsidTr="00A2357B">
        <w:trPr>
          <w:trHeight w:val="300"/>
          <w:jc w:val="center"/>
        </w:trPr>
        <w:tc>
          <w:tcPr>
            <w:tcW w:w="1080" w:type="dxa"/>
            <w:noWrap/>
          </w:tcPr>
          <w:p w14:paraId="00EA107D" w14:textId="77777777" w:rsidR="00C31C82" w:rsidRPr="00351454" w:rsidRDefault="00C31C82" w:rsidP="00A2357B">
            <w:pPr>
              <w:spacing w:before="40"/>
              <w:rPr>
                <w:sz w:val="20"/>
                <w:szCs w:val="20"/>
              </w:rPr>
            </w:pPr>
            <w:r w:rsidRPr="00351454">
              <w:rPr>
                <w:sz w:val="20"/>
                <w:szCs w:val="20"/>
              </w:rPr>
              <w:t>163/205</w:t>
            </w:r>
          </w:p>
        </w:tc>
        <w:tc>
          <w:tcPr>
            <w:tcW w:w="1800" w:type="dxa"/>
          </w:tcPr>
          <w:p w14:paraId="2E873047" w14:textId="77777777" w:rsidR="00C31C82" w:rsidRPr="00351454" w:rsidRDefault="00C31C82" w:rsidP="00A2357B">
            <w:pPr>
              <w:spacing w:before="40"/>
              <w:rPr>
                <w:sz w:val="20"/>
                <w:szCs w:val="20"/>
              </w:rPr>
            </w:pPr>
            <w:r w:rsidRPr="00351454">
              <w:rPr>
                <w:sz w:val="20"/>
                <w:szCs w:val="20"/>
              </w:rPr>
              <w:t>JWG 4</w:t>
            </w:r>
          </w:p>
        </w:tc>
        <w:tc>
          <w:tcPr>
            <w:tcW w:w="2160" w:type="dxa"/>
            <w:noWrap/>
          </w:tcPr>
          <w:p w14:paraId="1353D55C" w14:textId="77777777" w:rsidR="00C31C82" w:rsidRPr="00351454" w:rsidRDefault="00C31C82" w:rsidP="00A2357B">
            <w:pPr>
              <w:spacing w:before="40"/>
              <w:rPr>
                <w:sz w:val="20"/>
                <w:szCs w:val="20"/>
              </w:rPr>
            </w:pPr>
            <w:r w:rsidRPr="00351454">
              <w:rPr>
                <w:sz w:val="20"/>
                <w:szCs w:val="20"/>
              </w:rPr>
              <w:t>Drake Erbe</w:t>
            </w:r>
          </w:p>
        </w:tc>
        <w:tc>
          <w:tcPr>
            <w:tcW w:w="1440" w:type="dxa"/>
            <w:noWrap/>
          </w:tcPr>
          <w:p w14:paraId="122CE6EE" w14:textId="77777777" w:rsidR="00C31C82" w:rsidRPr="00351454" w:rsidRDefault="00C31C82" w:rsidP="00A2357B">
            <w:pPr>
              <w:spacing w:before="40"/>
              <w:rPr>
                <w:sz w:val="20"/>
                <w:szCs w:val="20"/>
              </w:rPr>
            </w:pPr>
            <w:r w:rsidRPr="00351454">
              <w:rPr>
                <w:sz w:val="20"/>
                <w:szCs w:val="20"/>
              </w:rPr>
              <w:t>Report</w:t>
            </w:r>
          </w:p>
        </w:tc>
      </w:tr>
      <w:tr w:rsidR="00C31C82" w:rsidRPr="0078729F" w14:paraId="3867017D" w14:textId="77777777" w:rsidTr="00A2357B">
        <w:trPr>
          <w:trHeight w:val="300"/>
          <w:jc w:val="center"/>
        </w:trPr>
        <w:tc>
          <w:tcPr>
            <w:tcW w:w="6480" w:type="dxa"/>
            <w:gridSpan w:val="4"/>
            <w:noWrap/>
          </w:tcPr>
          <w:p w14:paraId="2FA06C49" w14:textId="77777777" w:rsidR="00C31C82" w:rsidRPr="0078729F" w:rsidRDefault="00C31C82" w:rsidP="00A2357B">
            <w:pPr>
              <w:spacing w:before="40"/>
              <w:rPr>
                <w:sz w:val="20"/>
                <w:szCs w:val="20"/>
                <w:highlight w:val="yellow"/>
              </w:rPr>
            </w:pPr>
          </w:p>
        </w:tc>
      </w:tr>
      <w:tr w:rsidR="00C31C82" w:rsidRPr="0078729F" w14:paraId="09F96B43" w14:textId="77777777" w:rsidTr="00A2357B">
        <w:trPr>
          <w:trHeight w:val="300"/>
          <w:jc w:val="center"/>
        </w:trPr>
        <w:tc>
          <w:tcPr>
            <w:tcW w:w="1080" w:type="dxa"/>
            <w:noWrap/>
            <w:hideMark/>
          </w:tcPr>
          <w:p w14:paraId="62B0F180" w14:textId="77777777" w:rsidR="00C31C82" w:rsidRPr="00351454" w:rsidRDefault="00C31C82" w:rsidP="00A2357B">
            <w:pPr>
              <w:spacing w:before="40"/>
              <w:rPr>
                <w:sz w:val="20"/>
                <w:szCs w:val="20"/>
              </w:rPr>
            </w:pPr>
            <w:r w:rsidRPr="00351454">
              <w:rPr>
                <w:sz w:val="20"/>
                <w:szCs w:val="20"/>
              </w:rPr>
              <w:t>59/SC 13</w:t>
            </w:r>
          </w:p>
        </w:tc>
        <w:tc>
          <w:tcPr>
            <w:tcW w:w="1800" w:type="dxa"/>
          </w:tcPr>
          <w:p w14:paraId="392D9437" w14:textId="77777777" w:rsidR="00C31C82" w:rsidRPr="00351454" w:rsidRDefault="00C31C82" w:rsidP="00A2357B">
            <w:pPr>
              <w:spacing w:before="40"/>
              <w:rPr>
                <w:sz w:val="20"/>
                <w:szCs w:val="20"/>
              </w:rPr>
            </w:pPr>
            <w:r w:rsidRPr="00351454">
              <w:rPr>
                <w:sz w:val="20"/>
                <w:szCs w:val="20"/>
              </w:rPr>
              <w:t>N/A</w:t>
            </w:r>
          </w:p>
        </w:tc>
        <w:tc>
          <w:tcPr>
            <w:tcW w:w="2160" w:type="dxa"/>
            <w:noWrap/>
            <w:hideMark/>
          </w:tcPr>
          <w:p w14:paraId="249BDE38" w14:textId="77777777" w:rsidR="00C31C82" w:rsidRPr="00351454" w:rsidRDefault="00C31C82" w:rsidP="00A2357B">
            <w:pPr>
              <w:spacing w:before="40"/>
              <w:rPr>
                <w:sz w:val="20"/>
                <w:szCs w:val="20"/>
              </w:rPr>
            </w:pPr>
            <w:r w:rsidRPr="00351454">
              <w:rPr>
                <w:sz w:val="20"/>
                <w:szCs w:val="20"/>
              </w:rPr>
              <w:t>Dennis Knight</w:t>
            </w:r>
          </w:p>
        </w:tc>
        <w:tc>
          <w:tcPr>
            <w:tcW w:w="1440" w:type="dxa"/>
            <w:noWrap/>
            <w:hideMark/>
          </w:tcPr>
          <w:p w14:paraId="0AA8D4D3" w14:textId="77777777" w:rsidR="00C31C82" w:rsidRPr="00351454" w:rsidRDefault="00C31C82" w:rsidP="00A2357B">
            <w:pPr>
              <w:spacing w:before="40"/>
              <w:rPr>
                <w:sz w:val="20"/>
                <w:szCs w:val="20"/>
              </w:rPr>
            </w:pPr>
            <w:r w:rsidRPr="00351454">
              <w:rPr>
                <w:sz w:val="20"/>
                <w:szCs w:val="20"/>
              </w:rPr>
              <w:t>Chair</w:t>
            </w:r>
          </w:p>
        </w:tc>
      </w:tr>
      <w:tr w:rsidR="00C31C82" w:rsidRPr="0078729F" w14:paraId="7E990B6C" w14:textId="77777777" w:rsidTr="00A2357B">
        <w:trPr>
          <w:trHeight w:val="300"/>
          <w:jc w:val="center"/>
        </w:trPr>
        <w:tc>
          <w:tcPr>
            <w:tcW w:w="6480" w:type="dxa"/>
            <w:gridSpan w:val="4"/>
            <w:noWrap/>
            <w:hideMark/>
          </w:tcPr>
          <w:p w14:paraId="40949D31" w14:textId="77777777" w:rsidR="00C31C82" w:rsidRPr="00351454" w:rsidRDefault="00C31C82" w:rsidP="00A2357B">
            <w:pPr>
              <w:spacing w:before="40"/>
              <w:rPr>
                <w:sz w:val="20"/>
                <w:szCs w:val="20"/>
              </w:rPr>
            </w:pPr>
            <w:r w:rsidRPr="00351454">
              <w:rPr>
                <w:sz w:val="20"/>
                <w:szCs w:val="20"/>
              </w:rPr>
              <w:t> </w:t>
            </w:r>
          </w:p>
          <w:p w14:paraId="205F2EF4" w14:textId="77777777" w:rsidR="00C31C82" w:rsidRPr="00351454" w:rsidRDefault="00C31C82" w:rsidP="00A2357B">
            <w:pPr>
              <w:spacing w:before="40"/>
              <w:rPr>
                <w:sz w:val="20"/>
                <w:szCs w:val="20"/>
              </w:rPr>
            </w:pPr>
          </w:p>
        </w:tc>
      </w:tr>
      <w:tr w:rsidR="00C31C82" w:rsidRPr="0078729F" w14:paraId="5EA03A5E" w14:textId="77777777" w:rsidTr="00A2357B">
        <w:trPr>
          <w:trHeight w:val="300"/>
          <w:jc w:val="center"/>
        </w:trPr>
        <w:tc>
          <w:tcPr>
            <w:tcW w:w="1080" w:type="dxa"/>
            <w:vMerge w:val="restart"/>
            <w:noWrap/>
            <w:hideMark/>
          </w:tcPr>
          <w:p w14:paraId="505824B2" w14:textId="77777777" w:rsidR="00C31C82" w:rsidRPr="00351454" w:rsidRDefault="00C31C82" w:rsidP="00A2357B">
            <w:pPr>
              <w:spacing w:before="40"/>
              <w:rPr>
                <w:sz w:val="20"/>
                <w:szCs w:val="20"/>
              </w:rPr>
            </w:pPr>
            <w:r w:rsidRPr="00351454">
              <w:rPr>
                <w:sz w:val="20"/>
                <w:szCs w:val="20"/>
              </w:rPr>
              <w:t>142 </w:t>
            </w:r>
          </w:p>
        </w:tc>
        <w:tc>
          <w:tcPr>
            <w:tcW w:w="1800" w:type="dxa"/>
          </w:tcPr>
          <w:p w14:paraId="6084A13F" w14:textId="77777777" w:rsidR="00C31C82" w:rsidRPr="00351454" w:rsidRDefault="00C31C82" w:rsidP="00A2357B">
            <w:pPr>
              <w:spacing w:before="40"/>
              <w:rPr>
                <w:sz w:val="20"/>
                <w:szCs w:val="20"/>
              </w:rPr>
            </w:pPr>
          </w:p>
        </w:tc>
        <w:tc>
          <w:tcPr>
            <w:tcW w:w="2160" w:type="dxa"/>
            <w:noWrap/>
            <w:hideMark/>
          </w:tcPr>
          <w:p w14:paraId="5B2ACCE5" w14:textId="77777777" w:rsidR="00C31C82" w:rsidRPr="00351454" w:rsidRDefault="00C31C82" w:rsidP="00A2357B">
            <w:pPr>
              <w:spacing w:before="40"/>
              <w:rPr>
                <w:sz w:val="20"/>
                <w:szCs w:val="20"/>
              </w:rPr>
            </w:pPr>
            <w:r w:rsidRPr="00351454">
              <w:rPr>
                <w:sz w:val="20"/>
                <w:szCs w:val="20"/>
              </w:rPr>
              <w:t>Jonathan Rajala</w:t>
            </w:r>
          </w:p>
        </w:tc>
        <w:tc>
          <w:tcPr>
            <w:tcW w:w="1440" w:type="dxa"/>
            <w:noWrap/>
            <w:hideMark/>
          </w:tcPr>
          <w:p w14:paraId="14035352" w14:textId="77777777" w:rsidR="00C31C82" w:rsidRPr="00351454" w:rsidRDefault="00C31C82" w:rsidP="00A2357B">
            <w:pPr>
              <w:spacing w:before="40"/>
              <w:rPr>
                <w:sz w:val="20"/>
                <w:szCs w:val="20"/>
              </w:rPr>
            </w:pPr>
            <w:r w:rsidRPr="00351454">
              <w:rPr>
                <w:sz w:val="20"/>
                <w:szCs w:val="20"/>
              </w:rPr>
              <w:t>Chair</w:t>
            </w:r>
          </w:p>
        </w:tc>
      </w:tr>
      <w:tr w:rsidR="00C31C82" w:rsidRPr="0078729F" w14:paraId="6A4E915B" w14:textId="77777777" w:rsidTr="00A2357B">
        <w:trPr>
          <w:trHeight w:val="300"/>
          <w:jc w:val="center"/>
        </w:trPr>
        <w:tc>
          <w:tcPr>
            <w:tcW w:w="1080" w:type="dxa"/>
            <w:vMerge/>
            <w:noWrap/>
            <w:hideMark/>
          </w:tcPr>
          <w:p w14:paraId="43EC1039" w14:textId="77777777" w:rsidR="00C31C82" w:rsidRPr="00351454" w:rsidRDefault="00C31C82" w:rsidP="00A2357B">
            <w:pPr>
              <w:spacing w:before="40"/>
              <w:rPr>
                <w:sz w:val="20"/>
                <w:szCs w:val="20"/>
              </w:rPr>
            </w:pPr>
          </w:p>
        </w:tc>
        <w:tc>
          <w:tcPr>
            <w:tcW w:w="1800" w:type="dxa"/>
          </w:tcPr>
          <w:p w14:paraId="52374002" w14:textId="77777777" w:rsidR="00C31C82" w:rsidRPr="00351454" w:rsidRDefault="00C31C82" w:rsidP="00A2357B">
            <w:pPr>
              <w:spacing w:before="40"/>
              <w:rPr>
                <w:sz w:val="20"/>
                <w:szCs w:val="20"/>
              </w:rPr>
            </w:pPr>
          </w:p>
        </w:tc>
        <w:tc>
          <w:tcPr>
            <w:tcW w:w="2160" w:type="dxa"/>
            <w:noWrap/>
            <w:hideMark/>
          </w:tcPr>
          <w:p w14:paraId="2C9F7CBF" w14:textId="77777777" w:rsidR="00C31C82" w:rsidRPr="00351454" w:rsidRDefault="00C31C82" w:rsidP="00A2357B">
            <w:pPr>
              <w:spacing w:before="40"/>
              <w:rPr>
                <w:sz w:val="20"/>
                <w:szCs w:val="20"/>
              </w:rPr>
            </w:pPr>
            <w:r w:rsidRPr="00351454">
              <w:rPr>
                <w:sz w:val="20"/>
                <w:szCs w:val="20"/>
              </w:rPr>
              <w:t>Michael Corbat</w:t>
            </w:r>
          </w:p>
        </w:tc>
        <w:tc>
          <w:tcPr>
            <w:tcW w:w="1440" w:type="dxa"/>
            <w:noWrap/>
            <w:hideMark/>
          </w:tcPr>
          <w:p w14:paraId="7D817410" w14:textId="77777777" w:rsidR="00C31C82" w:rsidRPr="00351454" w:rsidRDefault="00C31C82" w:rsidP="00A2357B">
            <w:pPr>
              <w:spacing w:before="40"/>
              <w:rPr>
                <w:sz w:val="20"/>
                <w:szCs w:val="20"/>
              </w:rPr>
            </w:pPr>
            <w:r w:rsidRPr="00351454">
              <w:rPr>
                <w:sz w:val="20"/>
                <w:szCs w:val="20"/>
              </w:rPr>
              <w:t>Vice Chair</w:t>
            </w:r>
          </w:p>
        </w:tc>
      </w:tr>
      <w:tr w:rsidR="00C31C82" w:rsidRPr="0078729F" w14:paraId="05EB1EE9" w14:textId="77777777" w:rsidTr="00A2357B">
        <w:trPr>
          <w:trHeight w:val="300"/>
          <w:jc w:val="center"/>
        </w:trPr>
        <w:tc>
          <w:tcPr>
            <w:tcW w:w="1080" w:type="dxa"/>
            <w:vMerge/>
            <w:noWrap/>
          </w:tcPr>
          <w:p w14:paraId="632B4086" w14:textId="77777777" w:rsidR="00C31C82" w:rsidRPr="00351454" w:rsidRDefault="00C31C82" w:rsidP="00A2357B">
            <w:pPr>
              <w:spacing w:before="40"/>
              <w:rPr>
                <w:sz w:val="20"/>
                <w:szCs w:val="20"/>
              </w:rPr>
            </w:pPr>
          </w:p>
        </w:tc>
        <w:tc>
          <w:tcPr>
            <w:tcW w:w="1800" w:type="dxa"/>
          </w:tcPr>
          <w:p w14:paraId="0D57472C" w14:textId="77777777" w:rsidR="00C31C82" w:rsidRPr="00351454" w:rsidRDefault="00C31C82" w:rsidP="00A2357B">
            <w:pPr>
              <w:spacing w:before="40"/>
              <w:rPr>
                <w:sz w:val="20"/>
                <w:szCs w:val="20"/>
              </w:rPr>
            </w:pPr>
          </w:p>
        </w:tc>
        <w:tc>
          <w:tcPr>
            <w:tcW w:w="2160" w:type="dxa"/>
            <w:noWrap/>
          </w:tcPr>
          <w:p w14:paraId="68522B70" w14:textId="77777777" w:rsidR="00C31C82" w:rsidRPr="00351454" w:rsidRDefault="00C31C82" w:rsidP="00A2357B">
            <w:pPr>
              <w:spacing w:before="40"/>
              <w:rPr>
                <w:sz w:val="20"/>
                <w:szCs w:val="20"/>
              </w:rPr>
            </w:pPr>
            <w:r w:rsidRPr="00351454">
              <w:rPr>
                <w:sz w:val="20"/>
                <w:szCs w:val="20"/>
              </w:rPr>
              <w:t>Ashish Gadhave</w:t>
            </w:r>
          </w:p>
        </w:tc>
        <w:tc>
          <w:tcPr>
            <w:tcW w:w="1440" w:type="dxa"/>
            <w:noWrap/>
          </w:tcPr>
          <w:p w14:paraId="33595A54" w14:textId="77777777" w:rsidR="00C31C82" w:rsidRPr="00351454" w:rsidRDefault="00C31C82" w:rsidP="00A2357B">
            <w:pPr>
              <w:spacing w:before="40"/>
              <w:rPr>
                <w:sz w:val="20"/>
                <w:szCs w:val="20"/>
              </w:rPr>
            </w:pPr>
            <w:r w:rsidRPr="00351454">
              <w:rPr>
                <w:sz w:val="20"/>
                <w:szCs w:val="20"/>
              </w:rPr>
              <w:t>Secretary</w:t>
            </w:r>
          </w:p>
        </w:tc>
      </w:tr>
      <w:tr w:rsidR="00C31C82" w:rsidRPr="0078729F" w14:paraId="77BF918D" w14:textId="77777777" w:rsidTr="00A2357B">
        <w:trPr>
          <w:trHeight w:val="300"/>
          <w:jc w:val="center"/>
        </w:trPr>
        <w:tc>
          <w:tcPr>
            <w:tcW w:w="1080" w:type="dxa"/>
            <w:vMerge/>
            <w:noWrap/>
          </w:tcPr>
          <w:p w14:paraId="280D94AE" w14:textId="77777777" w:rsidR="00C31C82" w:rsidRPr="0078729F" w:rsidRDefault="00C31C82" w:rsidP="00A2357B">
            <w:pPr>
              <w:spacing w:before="40"/>
              <w:rPr>
                <w:sz w:val="20"/>
                <w:szCs w:val="20"/>
                <w:highlight w:val="yellow"/>
              </w:rPr>
            </w:pPr>
          </w:p>
        </w:tc>
        <w:tc>
          <w:tcPr>
            <w:tcW w:w="1800" w:type="dxa"/>
          </w:tcPr>
          <w:p w14:paraId="2C0DAE5B" w14:textId="77777777" w:rsidR="00C31C82" w:rsidRPr="00351454" w:rsidRDefault="00C31C82" w:rsidP="00A2357B">
            <w:pPr>
              <w:spacing w:before="40"/>
              <w:rPr>
                <w:sz w:val="20"/>
                <w:szCs w:val="20"/>
              </w:rPr>
            </w:pPr>
            <w:r w:rsidRPr="00351454">
              <w:rPr>
                <w:sz w:val="20"/>
                <w:szCs w:val="20"/>
              </w:rPr>
              <w:t>Panel 1</w:t>
            </w:r>
          </w:p>
        </w:tc>
        <w:tc>
          <w:tcPr>
            <w:tcW w:w="2160" w:type="dxa"/>
            <w:noWrap/>
            <w:hideMark/>
          </w:tcPr>
          <w:p w14:paraId="23E6960D" w14:textId="77777777" w:rsidR="00C31C82" w:rsidRPr="00351454" w:rsidRDefault="00C31C82" w:rsidP="00A2357B">
            <w:pPr>
              <w:spacing w:before="40"/>
              <w:rPr>
                <w:sz w:val="20"/>
                <w:szCs w:val="20"/>
              </w:rPr>
            </w:pPr>
            <w:r w:rsidRPr="00351454">
              <w:rPr>
                <w:sz w:val="20"/>
                <w:szCs w:val="20"/>
              </w:rPr>
              <w:t>Open</w:t>
            </w:r>
          </w:p>
        </w:tc>
        <w:tc>
          <w:tcPr>
            <w:tcW w:w="1440" w:type="dxa"/>
            <w:noWrap/>
            <w:hideMark/>
          </w:tcPr>
          <w:p w14:paraId="60174504" w14:textId="77777777" w:rsidR="00C31C82" w:rsidRPr="00351454" w:rsidRDefault="00C31C82" w:rsidP="00A2357B">
            <w:pPr>
              <w:spacing w:before="40"/>
              <w:rPr>
                <w:sz w:val="20"/>
                <w:szCs w:val="20"/>
              </w:rPr>
            </w:pPr>
            <w:r w:rsidRPr="00351454">
              <w:rPr>
                <w:sz w:val="20"/>
                <w:szCs w:val="20"/>
              </w:rPr>
              <w:t> </w:t>
            </w:r>
          </w:p>
        </w:tc>
      </w:tr>
      <w:tr w:rsidR="00C31C82" w:rsidRPr="0078729F" w14:paraId="66CB1514" w14:textId="77777777" w:rsidTr="00A2357B">
        <w:trPr>
          <w:trHeight w:val="300"/>
          <w:jc w:val="center"/>
        </w:trPr>
        <w:tc>
          <w:tcPr>
            <w:tcW w:w="1080" w:type="dxa"/>
            <w:vMerge/>
            <w:noWrap/>
          </w:tcPr>
          <w:p w14:paraId="0B3FCC08" w14:textId="77777777" w:rsidR="00C31C82" w:rsidRPr="0078729F" w:rsidRDefault="00C31C82" w:rsidP="00A2357B">
            <w:pPr>
              <w:spacing w:before="40"/>
              <w:rPr>
                <w:sz w:val="20"/>
                <w:szCs w:val="20"/>
                <w:highlight w:val="yellow"/>
              </w:rPr>
            </w:pPr>
          </w:p>
        </w:tc>
        <w:tc>
          <w:tcPr>
            <w:tcW w:w="1800" w:type="dxa"/>
          </w:tcPr>
          <w:p w14:paraId="2983017C" w14:textId="77777777" w:rsidR="00C31C82" w:rsidRPr="00351454" w:rsidRDefault="00C31C82" w:rsidP="00A2357B">
            <w:pPr>
              <w:spacing w:before="40"/>
              <w:rPr>
                <w:sz w:val="20"/>
                <w:szCs w:val="20"/>
              </w:rPr>
            </w:pPr>
            <w:r w:rsidRPr="00351454">
              <w:rPr>
                <w:sz w:val="20"/>
                <w:szCs w:val="20"/>
              </w:rPr>
              <w:t>Panel 2</w:t>
            </w:r>
          </w:p>
        </w:tc>
        <w:tc>
          <w:tcPr>
            <w:tcW w:w="2160" w:type="dxa"/>
            <w:noWrap/>
            <w:hideMark/>
          </w:tcPr>
          <w:p w14:paraId="21DCBCD4" w14:textId="77777777" w:rsidR="00C31C82" w:rsidRPr="00351454" w:rsidRDefault="00C31C82" w:rsidP="00A2357B">
            <w:pPr>
              <w:spacing w:before="40"/>
              <w:rPr>
                <w:sz w:val="20"/>
                <w:szCs w:val="20"/>
              </w:rPr>
            </w:pPr>
            <w:r w:rsidRPr="00351454">
              <w:rPr>
                <w:sz w:val="20"/>
                <w:szCs w:val="20"/>
              </w:rPr>
              <w:t>Open</w:t>
            </w:r>
          </w:p>
        </w:tc>
        <w:tc>
          <w:tcPr>
            <w:tcW w:w="1440" w:type="dxa"/>
            <w:noWrap/>
            <w:hideMark/>
          </w:tcPr>
          <w:p w14:paraId="2C44CF22" w14:textId="77777777" w:rsidR="00C31C82" w:rsidRPr="00351454" w:rsidRDefault="00C31C82" w:rsidP="00A2357B">
            <w:pPr>
              <w:spacing w:before="40"/>
              <w:rPr>
                <w:sz w:val="20"/>
                <w:szCs w:val="20"/>
              </w:rPr>
            </w:pPr>
            <w:r w:rsidRPr="00351454">
              <w:rPr>
                <w:sz w:val="20"/>
                <w:szCs w:val="20"/>
              </w:rPr>
              <w:t> </w:t>
            </w:r>
          </w:p>
        </w:tc>
      </w:tr>
      <w:tr w:rsidR="00C31C82" w:rsidRPr="0078729F" w14:paraId="21292E7C" w14:textId="77777777" w:rsidTr="00A2357B">
        <w:trPr>
          <w:trHeight w:val="300"/>
          <w:jc w:val="center"/>
        </w:trPr>
        <w:tc>
          <w:tcPr>
            <w:tcW w:w="1080" w:type="dxa"/>
            <w:vMerge/>
            <w:noWrap/>
          </w:tcPr>
          <w:p w14:paraId="17F49648" w14:textId="77777777" w:rsidR="00C31C82" w:rsidRPr="0078729F" w:rsidRDefault="00C31C82" w:rsidP="00A2357B">
            <w:pPr>
              <w:spacing w:before="40"/>
              <w:rPr>
                <w:sz w:val="20"/>
                <w:szCs w:val="20"/>
                <w:highlight w:val="yellow"/>
              </w:rPr>
            </w:pPr>
          </w:p>
        </w:tc>
        <w:tc>
          <w:tcPr>
            <w:tcW w:w="1800" w:type="dxa"/>
          </w:tcPr>
          <w:p w14:paraId="1D35FEDB" w14:textId="77777777" w:rsidR="00C31C82" w:rsidRPr="00351454" w:rsidRDefault="00C31C82" w:rsidP="00A2357B">
            <w:pPr>
              <w:spacing w:before="40"/>
              <w:rPr>
                <w:sz w:val="20"/>
                <w:szCs w:val="20"/>
              </w:rPr>
            </w:pPr>
            <w:r w:rsidRPr="00351454">
              <w:rPr>
                <w:sz w:val="20"/>
                <w:szCs w:val="20"/>
              </w:rPr>
              <w:t>Panel 3</w:t>
            </w:r>
          </w:p>
        </w:tc>
        <w:tc>
          <w:tcPr>
            <w:tcW w:w="2160" w:type="dxa"/>
            <w:noWrap/>
            <w:hideMark/>
          </w:tcPr>
          <w:p w14:paraId="3B7EE1F7" w14:textId="77777777" w:rsidR="00C31C82" w:rsidRPr="00351454" w:rsidRDefault="00C31C82" w:rsidP="00A2357B">
            <w:pPr>
              <w:spacing w:before="40"/>
              <w:rPr>
                <w:sz w:val="20"/>
                <w:szCs w:val="20"/>
              </w:rPr>
            </w:pPr>
            <w:r w:rsidRPr="00351454">
              <w:rPr>
                <w:sz w:val="20"/>
                <w:szCs w:val="20"/>
              </w:rPr>
              <w:t>Open</w:t>
            </w:r>
          </w:p>
        </w:tc>
        <w:tc>
          <w:tcPr>
            <w:tcW w:w="1440" w:type="dxa"/>
            <w:noWrap/>
            <w:hideMark/>
          </w:tcPr>
          <w:p w14:paraId="0DAF825F" w14:textId="77777777" w:rsidR="00C31C82" w:rsidRPr="00351454" w:rsidRDefault="00C31C82" w:rsidP="00A2357B">
            <w:pPr>
              <w:spacing w:before="40"/>
              <w:rPr>
                <w:sz w:val="20"/>
                <w:szCs w:val="20"/>
              </w:rPr>
            </w:pPr>
            <w:r w:rsidRPr="00351454">
              <w:rPr>
                <w:sz w:val="20"/>
                <w:szCs w:val="20"/>
              </w:rPr>
              <w:t> </w:t>
            </w:r>
          </w:p>
        </w:tc>
      </w:tr>
      <w:tr w:rsidR="00C31C82" w:rsidRPr="0078729F" w14:paraId="0A3B4E9E" w14:textId="77777777" w:rsidTr="00A2357B">
        <w:trPr>
          <w:trHeight w:val="300"/>
          <w:jc w:val="center"/>
        </w:trPr>
        <w:tc>
          <w:tcPr>
            <w:tcW w:w="1080" w:type="dxa"/>
            <w:vMerge/>
            <w:noWrap/>
          </w:tcPr>
          <w:p w14:paraId="43E918D3" w14:textId="77777777" w:rsidR="00C31C82" w:rsidRPr="0078729F" w:rsidRDefault="00C31C82" w:rsidP="00A2357B">
            <w:pPr>
              <w:spacing w:before="40"/>
              <w:rPr>
                <w:sz w:val="20"/>
                <w:szCs w:val="20"/>
                <w:highlight w:val="yellow"/>
              </w:rPr>
            </w:pPr>
          </w:p>
        </w:tc>
        <w:tc>
          <w:tcPr>
            <w:tcW w:w="1800" w:type="dxa"/>
          </w:tcPr>
          <w:p w14:paraId="606A1EF5" w14:textId="77777777" w:rsidR="00C31C82" w:rsidRPr="00351454" w:rsidRDefault="00C31C82" w:rsidP="00A2357B">
            <w:pPr>
              <w:spacing w:before="40"/>
              <w:rPr>
                <w:sz w:val="20"/>
                <w:szCs w:val="20"/>
              </w:rPr>
            </w:pPr>
            <w:r w:rsidRPr="00351454">
              <w:rPr>
                <w:sz w:val="20"/>
                <w:szCs w:val="20"/>
              </w:rPr>
              <w:t>Panel 4</w:t>
            </w:r>
          </w:p>
        </w:tc>
        <w:tc>
          <w:tcPr>
            <w:tcW w:w="2160" w:type="dxa"/>
            <w:noWrap/>
            <w:hideMark/>
          </w:tcPr>
          <w:p w14:paraId="623281B5" w14:textId="77777777" w:rsidR="00C31C82" w:rsidRPr="00351454" w:rsidRDefault="00C31C82" w:rsidP="00A2357B">
            <w:pPr>
              <w:spacing w:before="40"/>
              <w:rPr>
                <w:sz w:val="20"/>
                <w:szCs w:val="20"/>
              </w:rPr>
            </w:pPr>
            <w:r w:rsidRPr="00351454">
              <w:rPr>
                <w:sz w:val="20"/>
                <w:szCs w:val="20"/>
              </w:rPr>
              <w:t>Andrew Stillo</w:t>
            </w:r>
          </w:p>
        </w:tc>
        <w:tc>
          <w:tcPr>
            <w:tcW w:w="1440" w:type="dxa"/>
            <w:noWrap/>
            <w:hideMark/>
          </w:tcPr>
          <w:p w14:paraId="46A6DB63" w14:textId="77777777" w:rsidR="00C31C82" w:rsidRPr="00351454" w:rsidRDefault="00C31C82" w:rsidP="00A2357B">
            <w:pPr>
              <w:spacing w:before="40"/>
              <w:rPr>
                <w:sz w:val="20"/>
                <w:szCs w:val="20"/>
              </w:rPr>
            </w:pPr>
            <w:r w:rsidRPr="00351454">
              <w:rPr>
                <w:sz w:val="20"/>
                <w:szCs w:val="20"/>
              </w:rPr>
              <w:t> </w:t>
            </w:r>
          </w:p>
        </w:tc>
      </w:tr>
      <w:tr w:rsidR="00C31C82" w:rsidRPr="0078729F" w14:paraId="02A18721" w14:textId="77777777" w:rsidTr="00A2357B">
        <w:trPr>
          <w:trHeight w:val="300"/>
          <w:jc w:val="center"/>
        </w:trPr>
        <w:tc>
          <w:tcPr>
            <w:tcW w:w="1080" w:type="dxa"/>
            <w:vMerge/>
            <w:noWrap/>
          </w:tcPr>
          <w:p w14:paraId="2043BB39" w14:textId="77777777" w:rsidR="00C31C82" w:rsidRPr="0078729F" w:rsidRDefault="00C31C82" w:rsidP="00A2357B">
            <w:pPr>
              <w:spacing w:before="40"/>
              <w:rPr>
                <w:sz w:val="20"/>
                <w:szCs w:val="20"/>
                <w:highlight w:val="yellow"/>
              </w:rPr>
            </w:pPr>
          </w:p>
        </w:tc>
        <w:tc>
          <w:tcPr>
            <w:tcW w:w="1800" w:type="dxa"/>
          </w:tcPr>
          <w:p w14:paraId="6172398B" w14:textId="77777777" w:rsidR="00C31C82" w:rsidRPr="00351454" w:rsidRDefault="00C31C82" w:rsidP="00A2357B">
            <w:pPr>
              <w:spacing w:before="40"/>
              <w:rPr>
                <w:sz w:val="20"/>
                <w:szCs w:val="20"/>
              </w:rPr>
            </w:pPr>
            <w:r w:rsidRPr="00351454">
              <w:rPr>
                <w:sz w:val="20"/>
                <w:szCs w:val="20"/>
              </w:rPr>
              <w:t>Panel 5</w:t>
            </w:r>
          </w:p>
        </w:tc>
        <w:tc>
          <w:tcPr>
            <w:tcW w:w="2160" w:type="dxa"/>
            <w:noWrap/>
            <w:hideMark/>
          </w:tcPr>
          <w:p w14:paraId="76168068" w14:textId="77777777" w:rsidR="00C31C82" w:rsidRPr="00351454" w:rsidRDefault="00C31C82" w:rsidP="00A2357B">
            <w:pPr>
              <w:spacing w:before="40"/>
              <w:rPr>
                <w:sz w:val="20"/>
                <w:szCs w:val="20"/>
              </w:rPr>
            </w:pPr>
            <w:r w:rsidRPr="00351454">
              <w:rPr>
                <w:sz w:val="20"/>
                <w:szCs w:val="20"/>
              </w:rPr>
              <w:t>Bob Burkhead</w:t>
            </w:r>
          </w:p>
        </w:tc>
        <w:tc>
          <w:tcPr>
            <w:tcW w:w="1440" w:type="dxa"/>
            <w:noWrap/>
            <w:hideMark/>
          </w:tcPr>
          <w:p w14:paraId="5848F9BC" w14:textId="77777777" w:rsidR="00C31C82" w:rsidRPr="00351454" w:rsidRDefault="00C31C82" w:rsidP="00A2357B">
            <w:pPr>
              <w:spacing w:before="40"/>
              <w:rPr>
                <w:sz w:val="20"/>
                <w:szCs w:val="20"/>
              </w:rPr>
            </w:pPr>
            <w:r w:rsidRPr="00351454">
              <w:rPr>
                <w:sz w:val="20"/>
                <w:szCs w:val="20"/>
              </w:rPr>
              <w:t> </w:t>
            </w:r>
          </w:p>
        </w:tc>
      </w:tr>
      <w:tr w:rsidR="00C31C82" w:rsidRPr="0078729F" w14:paraId="68A504A7" w14:textId="77777777" w:rsidTr="00A2357B">
        <w:trPr>
          <w:trHeight w:val="300"/>
          <w:jc w:val="center"/>
        </w:trPr>
        <w:tc>
          <w:tcPr>
            <w:tcW w:w="1080" w:type="dxa"/>
            <w:vMerge/>
            <w:noWrap/>
          </w:tcPr>
          <w:p w14:paraId="09C9AAB3" w14:textId="77777777" w:rsidR="00C31C82" w:rsidRPr="0078729F" w:rsidRDefault="00C31C82" w:rsidP="00A2357B">
            <w:pPr>
              <w:spacing w:before="40"/>
              <w:rPr>
                <w:sz w:val="20"/>
                <w:szCs w:val="20"/>
                <w:highlight w:val="yellow"/>
              </w:rPr>
            </w:pPr>
          </w:p>
        </w:tc>
        <w:tc>
          <w:tcPr>
            <w:tcW w:w="1800" w:type="dxa"/>
          </w:tcPr>
          <w:p w14:paraId="18A640DE" w14:textId="77777777" w:rsidR="00C31C82" w:rsidRPr="00351454" w:rsidRDefault="00C31C82" w:rsidP="00A2357B">
            <w:pPr>
              <w:spacing w:before="40"/>
              <w:rPr>
                <w:sz w:val="20"/>
                <w:szCs w:val="20"/>
              </w:rPr>
            </w:pPr>
            <w:r w:rsidRPr="00351454">
              <w:rPr>
                <w:sz w:val="20"/>
                <w:szCs w:val="20"/>
              </w:rPr>
              <w:t>Panel 7</w:t>
            </w:r>
          </w:p>
        </w:tc>
        <w:tc>
          <w:tcPr>
            <w:tcW w:w="2160" w:type="dxa"/>
            <w:noWrap/>
            <w:hideMark/>
          </w:tcPr>
          <w:p w14:paraId="3D1332B8" w14:textId="77777777" w:rsidR="00C31C82" w:rsidRPr="00351454" w:rsidRDefault="00C31C82" w:rsidP="00A2357B">
            <w:pPr>
              <w:spacing w:before="40"/>
              <w:rPr>
                <w:sz w:val="20"/>
                <w:szCs w:val="20"/>
              </w:rPr>
            </w:pPr>
            <w:r w:rsidRPr="00351454">
              <w:rPr>
                <w:sz w:val="20"/>
                <w:szCs w:val="20"/>
              </w:rPr>
              <w:t>Open</w:t>
            </w:r>
          </w:p>
        </w:tc>
        <w:tc>
          <w:tcPr>
            <w:tcW w:w="1440" w:type="dxa"/>
            <w:noWrap/>
            <w:hideMark/>
          </w:tcPr>
          <w:p w14:paraId="248DA2A3" w14:textId="77777777" w:rsidR="00C31C82" w:rsidRPr="00351454" w:rsidRDefault="00C31C82" w:rsidP="00A2357B">
            <w:pPr>
              <w:spacing w:before="40"/>
              <w:rPr>
                <w:sz w:val="20"/>
                <w:szCs w:val="20"/>
              </w:rPr>
            </w:pPr>
            <w:r w:rsidRPr="00351454">
              <w:rPr>
                <w:sz w:val="20"/>
                <w:szCs w:val="20"/>
              </w:rPr>
              <w:t> </w:t>
            </w:r>
          </w:p>
        </w:tc>
      </w:tr>
      <w:tr w:rsidR="00C31C82" w:rsidRPr="0078729F" w14:paraId="58A0C96C" w14:textId="77777777" w:rsidTr="00A2357B">
        <w:trPr>
          <w:trHeight w:val="300"/>
          <w:jc w:val="center"/>
        </w:trPr>
        <w:tc>
          <w:tcPr>
            <w:tcW w:w="1080" w:type="dxa"/>
            <w:vMerge/>
            <w:noWrap/>
          </w:tcPr>
          <w:p w14:paraId="1DB078C6" w14:textId="77777777" w:rsidR="00C31C82" w:rsidRPr="0078729F" w:rsidRDefault="00C31C82" w:rsidP="00A2357B">
            <w:pPr>
              <w:spacing w:before="40"/>
              <w:rPr>
                <w:sz w:val="20"/>
                <w:szCs w:val="20"/>
                <w:highlight w:val="yellow"/>
              </w:rPr>
            </w:pPr>
          </w:p>
        </w:tc>
        <w:tc>
          <w:tcPr>
            <w:tcW w:w="1800" w:type="dxa"/>
          </w:tcPr>
          <w:p w14:paraId="1616124F" w14:textId="77777777" w:rsidR="00C31C82" w:rsidRPr="00351454" w:rsidRDefault="00C31C82" w:rsidP="00A2357B">
            <w:pPr>
              <w:spacing w:before="40"/>
              <w:rPr>
                <w:sz w:val="20"/>
                <w:szCs w:val="20"/>
              </w:rPr>
            </w:pPr>
            <w:r w:rsidRPr="00351454">
              <w:rPr>
                <w:sz w:val="20"/>
                <w:szCs w:val="20"/>
              </w:rPr>
              <w:t>Panel 8</w:t>
            </w:r>
          </w:p>
        </w:tc>
        <w:tc>
          <w:tcPr>
            <w:tcW w:w="2160" w:type="dxa"/>
            <w:noWrap/>
            <w:hideMark/>
          </w:tcPr>
          <w:p w14:paraId="67C91406" w14:textId="77777777" w:rsidR="00C31C82" w:rsidRPr="00351454" w:rsidRDefault="00C31C82" w:rsidP="00A2357B">
            <w:pPr>
              <w:spacing w:before="40"/>
              <w:rPr>
                <w:sz w:val="20"/>
                <w:szCs w:val="20"/>
              </w:rPr>
            </w:pPr>
            <w:r w:rsidRPr="00351454">
              <w:rPr>
                <w:sz w:val="20"/>
                <w:szCs w:val="20"/>
              </w:rPr>
              <w:t>Matt Middlebrooks</w:t>
            </w:r>
          </w:p>
        </w:tc>
        <w:tc>
          <w:tcPr>
            <w:tcW w:w="1440" w:type="dxa"/>
            <w:noWrap/>
            <w:hideMark/>
          </w:tcPr>
          <w:p w14:paraId="28121448" w14:textId="77777777" w:rsidR="00C31C82" w:rsidRPr="00351454" w:rsidRDefault="00C31C82" w:rsidP="00A2357B">
            <w:pPr>
              <w:spacing w:before="40"/>
              <w:rPr>
                <w:sz w:val="20"/>
                <w:szCs w:val="20"/>
              </w:rPr>
            </w:pPr>
            <w:r w:rsidRPr="00351454">
              <w:rPr>
                <w:sz w:val="20"/>
                <w:szCs w:val="20"/>
              </w:rPr>
              <w:t> </w:t>
            </w:r>
          </w:p>
        </w:tc>
      </w:tr>
      <w:tr w:rsidR="00C31C82" w:rsidRPr="0078729F" w14:paraId="20095E41" w14:textId="77777777" w:rsidTr="00A2357B">
        <w:trPr>
          <w:trHeight w:val="300"/>
          <w:jc w:val="center"/>
        </w:trPr>
        <w:tc>
          <w:tcPr>
            <w:tcW w:w="1080" w:type="dxa"/>
            <w:vMerge/>
            <w:noWrap/>
          </w:tcPr>
          <w:p w14:paraId="2B5C2813" w14:textId="77777777" w:rsidR="00C31C82" w:rsidRPr="0078729F" w:rsidRDefault="00C31C82" w:rsidP="00A2357B">
            <w:pPr>
              <w:spacing w:before="40"/>
              <w:rPr>
                <w:sz w:val="20"/>
                <w:szCs w:val="20"/>
                <w:highlight w:val="yellow"/>
              </w:rPr>
            </w:pPr>
          </w:p>
        </w:tc>
        <w:tc>
          <w:tcPr>
            <w:tcW w:w="1800" w:type="dxa"/>
          </w:tcPr>
          <w:p w14:paraId="097A33B4" w14:textId="77777777" w:rsidR="00C31C82" w:rsidRPr="00351454" w:rsidRDefault="00C31C82" w:rsidP="00A2357B">
            <w:pPr>
              <w:spacing w:before="40"/>
              <w:rPr>
                <w:sz w:val="20"/>
                <w:szCs w:val="20"/>
              </w:rPr>
            </w:pPr>
            <w:r w:rsidRPr="00351454">
              <w:rPr>
                <w:sz w:val="20"/>
                <w:szCs w:val="20"/>
              </w:rPr>
              <w:t>Panel 9</w:t>
            </w:r>
          </w:p>
        </w:tc>
        <w:tc>
          <w:tcPr>
            <w:tcW w:w="2160" w:type="dxa"/>
            <w:noWrap/>
            <w:hideMark/>
          </w:tcPr>
          <w:p w14:paraId="301E28DA" w14:textId="77777777" w:rsidR="00C31C82" w:rsidRPr="00351454" w:rsidRDefault="00C31C82" w:rsidP="00A2357B">
            <w:pPr>
              <w:spacing w:before="40"/>
              <w:rPr>
                <w:sz w:val="20"/>
                <w:szCs w:val="20"/>
              </w:rPr>
            </w:pPr>
            <w:r w:rsidRPr="00351454">
              <w:rPr>
                <w:sz w:val="20"/>
                <w:szCs w:val="20"/>
              </w:rPr>
              <w:t>Open</w:t>
            </w:r>
          </w:p>
        </w:tc>
        <w:tc>
          <w:tcPr>
            <w:tcW w:w="1440" w:type="dxa"/>
            <w:noWrap/>
            <w:hideMark/>
          </w:tcPr>
          <w:p w14:paraId="10121056" w14:textId="77777777" w:rsidR="00C31C82" w:rsidRPr="00351454" w:rsidRDefault="00C31C82" w:rsidP="00A2357B">
            <w:pPr>
              <w:spacing w:before="40"/>
              <w:rPr>
                <w:sz w:val="20"/>
                <w:szCs w:val="20"/>
              </w:rPr>
            </w:pPr>
            <w:r w:rsidRPr="00351454">
              <w:rPr>
                <w:sz w:val="20"/>
                <w:szCs w:val="20"/>
              </w:rPr>
              <w:t> </w:t>
            </w:r>
          </w:p>
        </w:tc>
      </w:tr>
      <w:tr w:rsidR="00C31C82" w:rsidRPr="0078729F" w14:paraId="016E84CC" w14:textId="77777777" w:rsidTr="00A2357B">
        <w:trPr>
          <w:trHeight w:val="300"/>
          <w:jc w:val="center"/>
        </w:trPr>
        <w:tc>
          <w:tcPr>
            <w:tcW w:w="1080" w:type="dxa"/>
            <w:vMerge/>
            <w:noWrap/>
          </w:tcPr>
          <w:p w14:paraId="2271A122" w14:textId="77777777" w:rsidR="00C31C82" w:rsidRPr="0078729F" w:rsidRDefault="00C31C82" w:rsidP="00A2357B">
            <w:pPr>
              <w:spacing w:before="40"/>
              <w:rPr>
                <w:sz w:val="20"/>
                <w:szCs w:val="20"/>
                <w:highlight w:val="yellow"/>
              </w:rPr>
            </w:pPr>
          </w:p>
        </w:tc>
        <w:tc>
          <w:tcPr>
            <w:tcW w:w="1800" w:type="dxa"/>
          </w:tcPr>
          <w:p w14:paraId="7C3F4DB2" w14:textId="77777777" w:rsidR="00C31C82" w:rsidRPr="00351454" w:rsidRDefault="00C31C82" w:rsidP="00A2357B">
            <w:pPr>
              <w:spacing w:before="40"/>
              <w:rPr>
                <w:sz w:val="20"/>
                <w:szCs w:val="20"/>
              </w:rPr>
            </w:pPr>
            <w:r w:rsidRPr="00351454">
              <w:rPr>
                <w:sz w:val="20"/>
                <w:szCs w:val="20"/>
              </w:rPr>
              <w:t>Panel 10</w:t>
            </w:r>
          </w:p>
        </w:tc>
        <w:tc>
          <w:tcPr>
            <w:tcW w:w="2160" w:type="dxa"/>
            <w:noWrap/>
            <w:hideMark/>
          </w:tcPr>
          <w:p w14:paraId="23949649" w14:textId="77777777" w:rsidR="00C31C82" w:rsidRPr="00351454" w:rsidRDefault="00C31C82" w:rsidP="00A2357B">
            <w:pPr>
              <w:spacing w:before="40"/>
              <w:rPr>
                <w:sz w:val="20"/>
                <w:szCs w:val="20"/>
              </w:rPr>
            </w:pPr>
            <w:r w:rsidRPr="00351454">
              <w:rPr>
                <w:sz w:val="20"/>
                <w:szCs w:val="20"/>
              </w:rPr>
              <w:t>Satish Dinakaran</w:t>
            </w:r>
          </w:p>
        </w:tc>
        <w:tc>
          <w:tcPr>
            <w:tcW w:w="1440" w:type="dxa"/>
            <w:noWrap/>
            <w:hideMark/>
          </w:tcPr>
          <w:p w14:paraId="1656224C" w14:textId="77777777" w:rsidR="00C31C82" w:rsidRPr="00351454" w:rsidRDefault="00C31C82" w:rsidP="00A2357B">
            <w:pPr>
              <w:spacing w:before="40"/>
              <w:rPr>
                <w:sz w:val="20"/>
                <w:szCs w:val="20"/>
              </w:rPr>
            </w:pPr>
            <w:r w:rsidRPr="00351454">
              <w:rPr>
                <w:sz w:val="20"/>
                <w:szCs w:val="20"/>
              </w:rPr>
              <w:t> </w:t>
            </w:r>
          </w:p>
        </w:tc>
      </w:tr>
      <w:tr w:rsidR="00C31C82" w:rsidRPr="0078729F" w14:paraId="3EE208F2" w14:textId="77777777" w:rsidTr="00A2357B">
        <w:trPr>
          <w:trHeight w:val="300"/>
          <w:jc w:val="center"/>
        </w:trPr>
        <w:tc>
          <w:tcPr>
            <w:tcW w:w="1080" w:type="dxa"/>
            <w:vMerge/>
            <w:noWrap/>
          </w:tcPr>
          <w:p w14:paraId="07E928A8" w14:textId="77777777" w:rsidR="00C31C82" w:rsidRPr="0078729F" w:rsidRDefault="00C31C82" w:rsidP="00A2357B">
            <w:pPr>
              <w:spacing w:before="40"/>
              <w:rPr>
                <w:sz w:val="20"/>
                <w:szCs w:val="20"/>
                <w:highlight w:val="yellow"/>
              </w:rPr>
            </w:pPr>
          </w:p>
        </w:tc>
        <w:tc>
          <w:tcPr>
            <w:tcW w:w="1800" w:type="dxa"/>
          </w:tcPr>
          <w:p w14:paraId="16C95E65" w14:textId="77777777" w:rsidR="00C31C82" w:rsidRPr="00351454" w:rsidRDefault="00C31C82" w:rsidP="00A2357B">
            <w:pPr>
              <w:spacing w:before="40"/>
              <w:rPr>
                <w:sz w:val="20"/>
                <w:szCs w:val="20"/>
              </w:rPr>
            </w:pPr>
            <w:r w:rsidRPr="00351454">
              <w:rPr>
                <w:sz w:val="20"/>
                <w:szCs w:val="20"/>
              </w:rPr>
              <w:t>Panel 11</w:t>
            </w:r>
          </w:p>
        </w:tc>
        <w:tc>
          <w:tcPr>
            <w:tcW w:w="2160" w:type="dxa"/>
            <w:noWrap/>
            <w:hideMark/>
          </w:tcPr>
          <w:p w14:paraId="463711DC" w14:textId="77777777" w:rsidR="00C31C82" w:rsidRPr="00351454" w:rsidRDefault="00C31C82" w:rsidP="00A2357B">
            <w:pPr>
              <w:spacing w:before="40"/>
              <w:rPr>
                <w:sz w:val="20"/>
                <w:szCs w:val="20"/>
              </w:rPr>
            </w:pPr>
            <w:r w:rsidRPr="00351454">
              <w:rPr>
                <w:sz w:val="20"/>
                <w:szCs w:val="20"/>
              </w:rPr>
              <w:t>Open</w:t>
            </w:r>
          </w:p>
        </w:tc>
        <w:tc>
          <w:tcPr>
            <w:tcW w:w="1440" w:type="dxa"/>
            <w:noWrap/>
            <w:hideMark/>
          </w:tcPr>
          <w:p w14:paraId="49B4F9DA" w14:textId="77777777" w:rsidR="00C31C82" w:rsidRPr="00351454" w:rsidRDefault="00C31C82" w:rsidP="00A2357B">
            <w:pPr>
              <w:spacing w:before="40"/>
              <w:rPr>
                <w:sz w:val="20"/>
                <w:szCs w:val="20"/>
              </w:rPr>
            </w:pPr>
            <w:r w:rsidRPr="00351454">
              <w:rPr>
                <w:sz w:val="20"/>
                <w:szCs w:val="20"/>
              </w:rPr>
              <w:t> </w:t>
            </w:r>
          </w:p>
        </w:tc>
      </w:tr>
      <w:tr w:rsidR="00C31C82" w:rsidRPr="0078729F" w14:paraId="0C8899AD" w14:textId="77777777" w:rsidTr="00A2357B">
        <w:trPr>
          <w:trHeight w:val="300"/>
          <w:jc w:val="center"/>
        </w:trPr>
        <w:tc>
          <w:tcPr>
            <w:tcW w:w="1080" w:type="dxa"/>
            <w:vMerge/>
            <w:noWrap/>
          </w:tcPr>
          <w:p w14:paraId="007E0336" w14:textId="77777777" w:rsidR="00C31C82" w:rsidRPr="0078729F" w:rsidRDefault="00C31C82" w:rsidP="00A2357B">
            <w:pPr>
              <w:spacing w:before="40"/>
              <w:rPr>
                <w:sz w:val="20"/>
                <w:szCs w:val="20"/>
                <w:highlight w:val="yellow"/>
              </w:rPr>
            </w:pPr>
          </w:p>
        </w:tc>
        <w:tc>
          <w:tcPr>
            <w:tcW w:w="1800" w:type="dxa"/>
          </w:tcPr>
          <w:p w14:paraId="7D4DD32E" w14:textId="77777777" w:rsidR="00C31C82" w:rsidRPr="00351454" w:rsidRDefault="00C31C82" w:rsidP="00A2357B">
            <w:pPr>
              <w:spacing w:before="40"/>
              <w:rPr>
                <w:sz w:val="20"/>
                <w:szCs w:val="20"/>
              </w:rPr>
            </w:pPr>
            <w:r w:rsidRPr="00351454">
              <w:rPr>
                <w:sz w:val="20"/>
                <w:szCs w:val="20"/>
              </w:rPr>
              <w:t>Panel 12</w:t>
            </w:r>
          </w:p>
        </w:tc>
        <w:tc>
          <w:tcPr>
            <w:tcW w:w="2160" w:type="dxa"/>
            <w:noWrap/>
            <w:hideMark/>
          </w:tcPr>
          <w:p w14:paraId="2DAB7E21" w14:textId="77777777" w:rsidR="00C31C82" w:rsidRPr="00351454" w:rsidRDefault="00C31C82" w:rsidP="00A2357B">
            <w:pPr>
              <w:spacing w:before="40"/>
              <w:rPr>
                <w:sz w:val="20"/>
                <w:szCs w:val="20"/>
              </w:rPr>
            </w:pPr>
            <w:r w:rsidRPr="00351454">
              <w:rPr>
                <w:sz w:val="20"/>
                <w:szCs w:val="20"/>
              </w:rPr>
              <w:t>Geoffrey Crosby</w:t>
            </w:r>
          </w:p>
        </w:tc>
        <w:tc>
          <w:tcPr>
            <w:tcW w:w="1440" w:type="dxa"/>
            <w:noWrap/>
            <w:hideMark/>
          </w:tcPr>
          <w:p w14:paraId="27128517" w14:textId="77777777" w:rsidR="00C31C82" w:rsidRPr="00351454" w:rsidRDefault="00C31C82" w:rsidP="00A2357B">
            <w:pPr>
              <w:spacing w:before="40"/>
              <w:rPr>
                <w:sz w:val="20"/>
                <w:szCs w:val="20"/>
              </w:rPr>
            </w:pPr>
            <w:r w:rsidRPr="00351454">
              <w:rPr>
                <w:sz w:val="20"/>
                <w:szCs w:val="20"/>
              </w:rPr>
              <w:t> </w:t>
            </w:r>
          </w:p>
        </w:tc>
      </w:tr>
      <w:tr w:rsidR="00C31C82" w:rsidRPr="0078729F" w14:paraId="6708BF78" w14:textId="77777777" w:rsidTr="00A2357B">
        <w:trPr>
          <w:trHeight w:val="300"/>
          <w:jc w:val="center"/>
        </w:trPr>
        <w:tc>
          <w:tcPr>
            <w:tcW w:w="1080" w:type="dxa"/>
            <w:vMerge/>
            <w:tcBorders>
              <w:bottom w:val="single" w:sz="24" w:space="0" w:color="auto"/>
            </w:tcBorders>
            <w:noWrap/>
          </w:tcPr>
          <w:p w14:paraId="6F7C3EE9" w14:textId="77777777" w:rsidR="00C31C82" w:rsidRPr="0078729F" w:rsidRDefault="00C31C82" w:rsidP="00A2357B">
            <w:pPr>
              <w:spacing w:before="40"/>
              <w:rPr>
                <w:sz w:val="20"/>
                <w:szCs w:val="20"/>
                <w:highlight w:val="yellow"/>
              </w:rPr>
            </w:pPr>
          </w:p>
        </w:tc>
        <w:tc>
          <w:tcPr>
            <w:tcW w:w="1800" w:type="dxa"/>
            <w:tcBorders>
              <w:bottom w:val="single" w:sz="24" w:space="0" w:color="auto"/>
            </w:tcBorders>
          </w:tcPr>
          <w:p w14:paraId="0C867246" w14:textId="77777777" w:rsidR="00C31C82" w:rsidRPr="00351454" w:rsidRDefault="00C31C82" w:rsidP="00A2357B">
            <w:pPr>
              <w:spacing w:before="40"/>
              <w:rPr>
                <w:sz w:val="20"/>
                <w:szCs w:val="20"/>
              </w:rPr>
            </w:pPr>
            <w:r w:rsidRPr="00351454">
              <w:rPr>
                <w:sz w:val="20"/>
                <w:szCs w:val="20"/>
              </w:rPr>
              <w:t>Panel 13</w:t>
            </w:r>
          </w:p>
        </w:tc>
        <w:tc>
          <w:tcPr>
            <w:tcW w:w="2160" w:type="dxa"/>
            <w:tcBorders>
              <w:bottom w:val="single" w:sz="24" w:space="0" w:color="auto"/>
            </w:tcBorders>
            <w:noWrap/>
            <w:hideMark/>
          </w:tcPr>
          <w:p w14:paraId="1CDAA433" w14:textId="77777777" w:rsidR="00C31C82" w:rsidRPr="00351454" w:rsidRDefault="00C31C82" w:rsidP="00A2357B">
            <w:pPr>
              <w:spacing w:before="40"/>
              <w:rPr>
                <w:sz w:val="20"/>
                <w:szCs w:val="20"/>
              </w:rPr>
            </w:pPr>
            <w:r w:rsidRPr="00351454">
              <w:rPr>
                <w:sz w:val="20"/>
                <w:szCs w:val="20"/>
              </w:rPr>
              <w:t>Open</w:t>
            </w:r>
          </w:p>
        </w:tc>
        <w:tc>
          <w:tcPr>
            <w:tcW w:w="1440" w:type="dxa"/>
            <w:tcBorders>
              <w:bottom w:val="single" w:sz="24" w:space="0" w:color="auto"/>
            </w:tcBorders>
            <w:noWrap/>
            <w:hideMark/>
          </w:tcPr>
          <w:p w14:paraId="0AD9F7EC" w14:textId="77777777" w:rsidR="00C31C82" w:rsidRPr="00351454" w:rsidRDefault="00C31C82" w:rsidP="00A2357B">
            <w:pPr>
              <w:spacing w:before="40"/>
              <w:rPr>
                <w:sz w:val="20"/>
                <w:szCs w:val="20"/>
              </w:rPr>
            </w:pPr>
            <w:r w:rsidRPr="00351454">
              <w:rPr>
                <w:sz w:val="20"/>
                <w:szCs w:val="20"/>
              </w:rPr>
              <w:t> </w:t>
            </w:r>
          </w:p>
        </w:tc>
      </w:tr>
    </w:tbl>
    <w:p w14:paraId="143F20DC" w14:textId="77777777" w:rsidR="00C31C82" w:rsidRDefault="00C31C82" w:rsidP="005D0F57">
      <w:pPr>
        <w:spacing w:after="160" w:line="259" w:lineRule="auto"/>
        <w:ind w:left="0" w:firstLine="0"/>
        <w:rPr>
          <w:rFonts w:ascii="Calibri" w:hAnsi="Calibri"/>
        </w:rPr>
      </w:pPr>
    </w:p>
    <w:p w14:paraId="3CA6B32D" w14:textId="543F1CC2" w:rsidR="005D0F57" w:rsidRPr="005D0F57" w:rsidRDefault="005D0F57" w:rsidP="005D0F57">
      <w:pPr>
        <w:spacing w:after="160" w:line="259" w:lineRule="auto"/>
        <w:ind w:left="0" w:firstLine="0"/>
        <w:rPr>
          <w:rFonts w:ascii="Calibri" w:hAnsi="Calibri"/>
        </w:rPr>
      </w:pPr>
      <w:r w:rsidRPr="005D0F57">
        <w:rPr>
          <w:rFonts w:ascii="Calibri" w:hAnsi="Calibri"/>
        </w:rPr>
        <w:br w:type="page"/>
      </w:r>
    </w:p>
    <w:p w14:paraId="1C03776A" w14:textId="0C8B2F13" w:rsidR="005D0F57" w:rsidRPr="00D25EDB" w:rsidRDefault="005D0F57" w:rsidP="005D0F57">
      <w:pPr>
        <w:spacing w:line="250" w:lineRule="auto"/>
        <w:ind w:left="0" w:firstLine="0"/>
        <w:jc w:val="right"/>
        <w:rPr>
          <w:b/>
          <w:bCs/>
        </w:rPr>
      </w:pPr>
      <w:bookmarkStart w:id="34" w:name="_FORMING_A_NEW"/>
      <w:bookmarkStart w:id="35" w:name="Appendix_C"/>
      <w:bookmarkStart w:id="36" w:name="_Hlk59011321"/>
      <w:bookmarkEnd w:id="34"/>
      <w:r w:rsidRPr="00D25EDB">
        <w:rPr>
          <w:b/>
          <w:bCs/>
        </w:rPr>
        <w:t>A</w:t>
      </w:r>
      <w:r w:rsidR="00651D87">
        <w:rPr>
          <w:b/>
          <w:bCs/>
        </w:rPr>
        <w:t>PPENDIX</w:t>
      </w:r>
      <w:r w:rsidRPr="00D25EDB">
        <w:rPr>
          <w:b/>
          <w:bCs/>
        </w:rPr>
        <w:t xml:space="preserve"> </w:t>
      </w:r>
      <w:r w:rsidR="00D25EDB" w:rsidRPr="00D25EDB">
        <w:rPr>
          <w:b/>
          <w:bCs/>
        </w:rPr>
        <w:t>C</w:t>
      </w:r>
      <w:bookmarkEnd w:id="35"/>
    </w:p>
    <w:p w14:paraId="4C08EDFB" w14:textId="77777777" w:rsidR="005D0F57" w:rsidRPr="00D25EDB" w:rsidRDefault="005D0F57" w:rsidP="005D0F57">
      <w:pPr>
        <w:spacing w:line="250" w:lineRule="auto"/>
        <w:ind w:left="0" w:firstLine="0"/>
        <w:rPr>
          <w:b/>
          <w:bCs/>
          <w:u w:val="single"/>
        </w:rPr>
      </w:pPr>
      <w:bookmarkStart w:id="37" w:name="_Hlk73620363"/>
      <w:r w:rsidRPr="00D25EDB">
        <w:rPr>
          <w:b/>
          <w:bCs/>
          <w:u w:val="single"/>
        </w:rPr>
        <w:t>ANSI INTERNATIONAL COMMITTEE UPDATES</w:t>
      </w:r>
    </w:p>
    <w:p w14:paraId="66400ACB" w14:textId="77777777" w:rsidR="00D25EDB" w:rsidRPr="00D25EDB" w:rsidRDefault="00D25EDB" w:rsidP="005D0F57">
      <w:pPr>
        <w:spacing w:line="250" w:lineRule="auto"/>
        <w:ind w:left="0" w:firstLine="0"/>
        <w:rPr>
          <w:sz w:val="20"/>
          <w:szCs w:val="20"/>
        </w:rPr>
      </w:pPr>
    </w:p>
    <w:p w14:paraId="0D9E932C" w14:textId="1A1301FD" w:rsidR="005D0F57" w:rsidRPr="00D25EDB" w:rsidRDefault="005D0F57" w:rsidP="005D0F57">
      <w:pPr>
        <w:spacing w:line="250" w:lineRule="auto"/>
        <w:ind w:left="0" w:firstLine="0"/>
        <w:rPr>
          <w:sz w:val="20"/>
          <w:szCs w:val="20"/>
        </w:rPr>
      </w:pPr>
      <w:r w:rsidRPr="00D25EDB">
        <w:rPr>
          <w:b/>
          <w:bCs/>
          <w:sz w:val="20"/>
          <w:szCs w:val="20"/>
        </w:rPr>
        <w:t>To:</w:t>
      </w:r>
      <w:r w:rsidRPr="00D25EDB">
        <w:rPr>
          <w:sz w:val="20"/>
          <w:szCs w:val="20"/>
        </w:rPr>
        <w:t xml:space="preserve"> ILS/ISAS</w:t>
      </w:r>
    </w:p>
    <w:p w14:paraId="1780C26C" w14:textId="77777777" w:rsidR="005D0F57" w:rsidRPr="00D25EDB" w:rsidRDefault="005D0F57" w:rsidP="005D0F57">
      <w:pPr>
        <w:spacing w:line="250" w:lineRule="auto"/>
        <w:ind w:left="0" w:firstLine="0"/>
        <w:rPr>
          <w:sz w:val="20"/>
          <w:szCs w:val="20"/>
        </w:rPr>
      </w:pPr>
      <w:r w:rsidRPr="00D25EDB">
        <w:rPr>
          <w:b/>
          <w:bCs/>
          <w:sz w:val="20"/>
          <w:szCs w:val="20"/>
        </w:rPr>
        <w:t>From:</w:t>
      </w:r>
      <w:r w:rsidRPr="00D25EDB">
        <w:rPr>
          <w:sz w:val="20"/>
          <w:szCs w:val="20"/>
        </w:rPr>
        <w:t xml:space="preserve"> Ryan Shanley</w:t>
      </w:r>
    </w:p>
    <w:p w14:paraId="41AF6EFE" w14:textId="77777777" w:rsidR="005D0F57" w:rsidRPr="00D25EDB" w:rsidRDefault="005D0F57" w:rsidP="005D0F57">
      <w:pPr>
        <w:spacing w:line="250" w:lineRule="auto"/>
        <w:ind w:left="0" w:firstLine="0"/>
        <w:rPr>
          <w:sz w:val="20"/>
          <w:szCs w:val="20"/>
        </w:rPr>
      </w:pPr>
      <w:r w:rsidRPr="00D25EDB">
        <w:rPr>
          <w:b/>
          <w:bCs/>
          <w:sz w:val="20"/>
          <w:szCs w:val="20"/>
        </w:rPr>
        <w:t>Re:</w:t>
      </w:r>
      <w:r w:rsidRPr="00D25EDB">
        <w:rPr>
          <w:sz w:val="20"/>
          <w:szCs w:val="20"/>
        </w:rPr>
        <w:t xml:space="preserve"> Updates from the ANSI ISO Council (AIC), ANSI International Forum (AIF) and the ANSI International Policy Advisory Group (IPAG).</w:t>
      </w:r>
    </w:p>
    <w:p w14:paraId="0241E43D" w14:textId="77777777" w:rsidR="005D0F57" w:rsidRPr="00D25EDB" w:rsidRDefault="005D0F57" w:rsidP="005D0F57">
      <w:pPr>
        <w:spacing w:line="250" w:lineRule="auto"/>
        <w:ind w:left="0" w:firstLine="0"/>
        <w:rPr>
          <w:sz w:val="20"/>
          <w:szCs w:val="20"/>
          <w:highlight w:val="yellow"/>
        </w:rPr>
      </w:pPr>
    </w:p>
    <w:bookmarkEnd w:id="36"/>
    <w:bookmarkEnd w:id="37"/>
    <w:p w14:paraId="5E6AB619" w14:textId="77777777" w:rsidR="00C31C82" w:rsidRPr="00622E6A" w:rsidRDefault="00C31C82" w:rsidP="00C31C82">
      <w:pPr>
        <w:pStyle w:val="ListParagraph"/>
        <w:numPr>
          <w:ilvl w:val="0"/>
          <w:numId w:val="17"/>
        </w:numPr>
        <w:spacing w:line="250" w:lineRule="auto"/>
        <w:ind w:left="360"/>
        <w:rPr>
          <w:sz w:val="20"/>
        </w:rPr>
      </w:pPr>
      <w:r w:rsidRPr="00622E6A">
        <w:rPr>
          <w:sz w:val="20"/>
        </w:rPr>
        <w:t>Stephanie Reiniche currently is a voting member of AIC and a non-voting member of the AIF and ANSI IPAG. Ryan Shanley is a non-voting member of the AIF.</w:t>
      </w:r>
    </w:p>
    <w:p w14:paraId="3ED8C382" w14:textId="77777777" w:rsidR="00C31C82" w:rsidRPr="00622E6A" w:rsidRDefault="00C31C82" w:rsidP="00C31C82">
      <w:pPr>
        <w:pStyle w:val="ListParagraph"/>
        <w:numPr>
          <w:ilvl w:val="0"/>
          <w:numId w:val="17"/>
        </w:numPr>
        <w:spacing w:line="250" w:lineRule="auto"/>
        <w:ind w:left="360"/>
        <w:rPr>
          <w:sz w:val="20"/>
        </w:rPr>
      </w:pPr>
      <w:r w:rsidRPr="00622E6A">
        <w:rPr>
          <w:b/>
          <w:bCs/>
          <w:sz w:val="20"/>
        </w:rPr>
        <w:t>Note all TAG Chairs and anyone serving as Chair of an ISO Technical Committee or Subcommittee are also members of AIF and are welcome to attend the meetings.</w:t>
      </w:r>
      <w:r w:rsidRPr="00622E6A">
        <w:rPr>
          <w:sz w:val="20"/>
        </w:rPr>
        <w:t xml:space="preserve"> Many of the items shared and discussed at the AIC are shared for feedback from the AIF. Also, ANSI’s ISO Technical Team has been providing regular training opportunities for the different roles within ISO that all are welcome to attend.</w:t>
      </w:r>
    </w:p>
    <w:p w14:paraId="1CD137AF" w14:textId="77777777" w:rsidR="00C31C82" w:rsidRDefault="00C31C82" w:rsidP="00C31C82">
      <w:pPr>
        <w:pStyle w:val="ListParagraph"/>
        <w:numPr>
          <w:ilvl w:val="0"/>
          <w:numId w:val="17"/>
        </w:numPr>
        <w:spacing w:line="250" w:lineRule="auto"/>
        <w:ind w:left="360"/>
        <w:rPr>
          <w:sz w:val="20"/>
        </w:rPr>
      </w:pPr>
      <w:r w:rsidRPr="00622E6A">
        <w:rPr>
          <w:sz w:val="20"/>
        </w:rPr>
        <w:t>ISO will be counting all CIB ballots, not just NP, DTR, DIS, etc. to track involvement and potentially downgrade P-members.</w:t>
      </w:r>
      <w:bookmarkStart w:id="38" w:name="_Hlk92981698"/>
    </w:p>
    <w:p w14:paraId="2151E5CE" w14:textId="77777777" w:rsidR="00C31C82" w:rsidRPr="00622E6A" w:rsidRDefault="00C31C82" w:rsidP="00C31C82">
      <w:pPr>
        <w:pStyle w:val="ListParagraph"/>
        <w:numPr>
          <w:ilvl w:val="0"/>
          <w:numId w:val="17"/>
        </w:numPr>
        <w:spacing w:line="250" w:lineRule="auto"/>
        <w:ind w:left="360"/>
        <w:rPr>
          <w:sz w:val="20"/>
        </w:rPr>
      </w:pPr>
      <w:r>
        <w:rPr>
          <w:sz w:val="20"/>
        </w:rPr>
        <w:t>ANSI’s ISO Team has a revised 2023 edition of the “ANSI Procedures for U.S. Participation in the International Standards Activities of ISO” which governs the work of U.S. TAGs.</w:t>
      </w:r>
    </w:p>
    <w:bookmarkEnd w:id="38"/>
    <w:p w14:paraId="587FCFFE" w14:textId="77777777" w:rsidR="001A1A69" w:rsidRPr="00A17697" w:rsidRDefault="001A1A69" w:rsidP="00C85EEF">
      <w:pPr>
        <w:ind w:left="0" w:firstLine="0"/>
      </w:pPr>
    </w:p>
    <w:sectPr w:rsidR="001A1A69" w:rsidRPr="00A17697" w:rsidSect="008943B1">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336B3" w14:textId="77777777" w:rsidR="00840865" w:rsidRDefault="00840865" w:rsidP="00686EC3">
      <w:r>
        <w:separator/>
      </w:r>
    </w:p>
  </w:endnote>
  <w:endnote w:type="continuationSeparator" w:id="0">
    <w:p w14:paraId="3A528C7F" w14:textId="77777777" w:rsidR="00840865" w:rsidRDefault="00840865" w:rsidP="00686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PS MT">
    <w:altName w:val="Courier New"/>
    <w:panose1 w:val="00000000000000000000"/>
    <w:charset w:val="00"/>
    <w:family w:val="moder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99FAB" w14:textId="24E375DE" w:rsidR="00840865" w:rsidRPr="00651D87" w:rsidRDefault="00840865" w:rsidP="00143598">
    <w:pPr>
      <w:pStyle w:val="Footer"/>
      <w:jc w:val="center"/>
      <w:rPr>
        <w:sz w:val="20"/>
        <w:szCs w:val="20"/>
      </w:rPr>
    </w:pPr>
    <w:r w:rsidRPr="00651D87">
      <w:rPr>
        <w:sz w:val="20"/>
        <w:szCs w:val="20"/>
      </w:rPr>
      <w:fldChar w:fldCharType="begin"/>
    </w:r>
    <w:r w:rsidRPr="00651D87">
      <w:rPr>
        <w:sz w:val="20"/>
        <w:szCs w:val="20"/>
      </w:rPr>
      <w:instrText xml:space="preserve"> PAGE   \* MERGEFORMAT </w:instrText>
    </w:r>
    <w:r w:rsidRPr="00651D87">
      <w:rPr>
        <w:sz w:val="20"/>
        <w:szCs w:val="20"/>
      </w:rPr>
      <w:fldChar w:fldCharType="separate"/>
    </w:r>
    <w:r w:rsidRPr="00651D87">
      <w:rPr>
        <w:noProof/>
        <w:sz w:val="20"/>
        <w:szCs w:val="20"/>
      </w:rPr>
      <w:t>vi</w:t>
    </w:r>
    <w:r w:rsidRPr="00651D87">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11819" w14:textId="77777777" w:rsidR="00840865" w:rsidRDefault="00840865" w:rsidP="00686EC3">
      <w:r>
        <w:separator/>
      </w:r>
    </w:p>
  </w:footnote>
  <w:footnote w:type="continuationSeparator" w:id="0">
    <w:p w14:paraId="40373B45" w14:textId="77777777" w:rsidR="00840865" w:rsidRDefault="00840865" w:rsidP="00686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5908"/>
    <w:multiLevelType w:val="hybridMultilevel"/>
    <w:tmpl w:val="9C20F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A04CB0"/>
    <w:multiLevelType w:val="hybridMultilevel"/>
    <w:tmpl w:val="5C3247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BD079B"/>
    <w:multiLevelType w:val="multilevel"/>
    <w:tmpl w:val="58CCE7D0"/>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AA46C6"/>
    <w:multiLevelType w:val="multilevel"/>
    <w:tmpl w:val="B3AC4E8C"/>
    <w:lvl w:ilvl="0">
      <w:start w:val="1"/>
      <w:numFmt w:val="bullet"/>
      <w:lvlText w:val=""/>
      <w:lvlJc w:val="left"/>
      <w:pPr>
        <w:ind w:left="400" w:hanging="400"/>
      </w:pPr>
      <w:rPr>
        <w:rFonts w:ascii="Symbol" w:hAnsi="Symbol" w:hint="default"/>
      </w:rPr>
    </w:lvl>
    <w:lvl w:ilvl="1">
      <w:start w:val="1"/>
      <w:numFmt w:val="bullet"/>
      <w:lvlText w:val=""/>
      <w:lvlJc w:val="left"/>
      <w:pPr>
        <w:ind w:left="800" w:hanging="400"/>
      </w:pPr>
      <w:rPr>
        <w:rFonts w:ascii="Symbol" w:hAnsi="Symbol"/>
      </w:rPr>
    </w:lvl>
    <w:lvl w:ilvl="2">
      <w:start w:val="1"/>
      <w:numFmt w:val="bullet"/>
      <w:lvlText w:val=""/>
      <w:lvlJc w:val="left"/>
      <w:pPr>
        <w:ind w:left="1200" w:hanging="400"/>
      </w:pPr>
      <w:rPr>
        <w:rFonts w:ascii="Symbol" w:hAnsi="Symbol"/>
      </w:rPr>
    </w:lvl>
    <w:lvl w:ilvl="3">
      <w:start w:val="1"/>
      <w:numFmt w:val="bullet"/>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0CC6B5F"/>
    <w:multiLevelType w:val="hybridMultilevel"/>
    <w:tmpl w:val="D80CCF98"/>
    <w:lvl w:ilvl="0" w:tplc="04090013">
      <w:start w:val="1"/>
      <w:numFmt w:val="upperRoman"/>
      <w:lvlText w:val="%1."/>
      <w:lvlJc w:val="right"/>
      <w:pPr>
        <w:ind w:hanging="360"/>
      </w:pPr>
      <w:rPr>
        <w:rFonts w:hint="default"/>
        <w:b/>
        <w:bCs/>
        <w:spacing w:val="-1"/>
        <w:sz w:val="22"/>
        <w:szCs w:val="22"/>
      </w:rPr>
    </w:lvl>
    <w:lvl w:ilvl="1" w:tplc="9118CC24">
      <w:start w:val="1"/>
      <w:numFmt w:val="upperLetter"/>
      <w:lvlText w:val="%2."/>
      <w:lvlJc w:val="left"/>
      <w:pPr>
        <w:ind w:hanging="360"/>
      </w:pPr>
      <w:rPr>
        <w:rFonts w:hint="default"/>
        <w:b w:val="0"/>
        <w:bCs/>
        <w:spacing w:val="-1"/>
        <w:sz w:val="22"/>
        <w:szCs w:val="22"/>
      </w:rPr>
    </w:lvl>
    <w:lvl w:ilvl="2" w:tplc="04090019">
      <w:start w:val="1"/>
      <w:numFmt w:val="lowerLetter"/>
      <w:lvlText w:val="%3."/>
      <w:lvlJc w:val="left"/>
      <w:pPr>
        <w:ind w:hanging="360"/>
      </w:pPr>
      <w:rPr>
        <w:rFonts w:hint="default"/>
        <w:spacing w:val="-1"/>
        <w:sz w:val="22"/>
        <w:szCs w:val="22"/>
      </w:rPr>
    </w:lvl>
    <w:lvl w:ilvl="3" w:tplc="EB00E68E">
      <w:start w:val="1"/>
      <w:numFmt w:val="bullet"/>
      <w:lvlText w:val="•"/>
      <w:lvlJc w:val="left"/>
      <w:rPr>
        <w:rFonts w:hint="default"/>
      </w:rPr>
    </w:lvl>
    <w:lvl w:ilvl="4" w:tplc="65AC160C">
      <w:start w:val="1"/>
      <w:numFmt w:val="bullet"/>
      <w:lvlText w:val="•"/>
      <w:lvlJc w:val="left"/>
      <w:rPr>
        <w:rFonts w:hint="default"/>
      </w:rPr>
    </w:lvl>
    <w:lvl w:ilvl="5" w:tplc="04090015">
      <w:start w:val="1"/>
      <w:numFmt w:val="upperLetter"/>
      <w:lvlText w:val="%6."/>
      <w:lvlJc w:val="left"/>
      <w:rPr>
        <w:rFonts w:hint="default"/>
      </w:rPr>
    </w:lvl>
    <w:lvl w:ilvl="6" w:tplc="01E88BD2">
      <w:start w:val="1"/>
      <w:numFmt w:val="bullet"/>
      <w:lvlText w:val="•"/>
      <w:lvlJc w:val="left"/>
      <w:rPr>
        <w:rFonts w:hint="default"/>
      </w:rPr>
    </w:lvl>
    <w:lvl w:ilvl="7" w:tplc="779CFCEE">
      <w:start w:val="1"/>
      <w:numFmt w:val="bullet"/>
      <w:lvlText w:val="•"/>
      <w:lvlJc w:val="left"/>
      <w:rPr>
        <w:rFonts w:hint="default"/>
      </w:rPr>
    </w:lvl>
    <w:lvl w:ilvl="8" w:tplc="04090001">
      <w:start w:val="1"/>
      <w:numFmt w:val="bullet"/>
      <w:lvlText w:val=""/>
      <w:lvlJc w:val="left"/>
      <w:rPr>
        <w:rFonts w:ascii="Symbol" w:hAnsi="Symbol" w:hint="default"/>
      </w:rPr>
    </w:lvl>
  </w:abstractNum>
  <w:abstractNum w:abstractNumId="5" w15:restartNumberingAfterBreak="0">
    <w:nsid w:val="21C77783"/>
    <w:multiLevelType w:val="multilevel"/>
    <w:tmpl w:val="AB567EFC"/>
    <w:lvl w:ilvl="0">
      <w:start w:val="2"/>
      <w:numFmt w:val="decimal"/>
      <w:lvlText w:val="%1"/>
      <w:lvlJc w:val="left"/>
      <w:pPr>
        <w:ind w:left="1242" w:hanging="1004"/>
      </w:pPr>
      <w:rPr>
        <w:rFonts w:hint="default"/>
        <w:lang w:val="en-US" w:eastAsia="en-US" w:bidi="en-US"/>
      </w:rPr>
    </w:lvl>
    <w:lvl w:ilvl="1">
      <w:start w:val="425"/>
      <w:numFmt w:val="decimal"/>
      <w:lvlText w:val="%1.%2"/>
      <w:lvlJc w:val="left"/>
      <w:pPr>
        <w:ind w:left="1242" w:hanging="1004"/>
      </w:pPr>
      <w:rPr>
        <w:rFonts w:hint="default"/>
        <w:lang w:val="en-US" w:eastAsia="en-US" w:bidi="en-US"/>
      </w:rPr>
    </w:lvl>
    <w:lvl w:ilvl="2">
      <w:start w:val="1"/>
      <w:numFmt w:val="decimalZero"/>
      <w:lvlText w:val="%1.%2.%3"/>
      <w:lvlJc w:val="left"/>
      <w:pPr>
        <w:ind w:left="1242" w:hanging="1004"/>
      </w:pPr>
      <w:rPr>
        <w:rFonts w:ascii="Arial" w:eastAsia="Arial" w:hAnsi="Arial" w:cs="Arial" w:hint="default"/>
        <w:b/>
        <w:bCs/>
        <w:spacing w:val="-2"/>
        <w:w w:val="100"/>
        <w:sz w:val="20"/>
        <w:szCs w:val="20"/>
        <w:lang w:val="en-US" w:eastAsia="en-US" w:bidi="en-US"/>
      </w:rPr>
    </w:lvl>
    <w:lvl w:ilvl="3">
      <w:start w:val="1"/>
      <w:numFmt w:val="decimal"/>
      <w:lvlText w:val="%1.%2.%3.%4"/>
      <w:lvlJc w:val="left"/>
      <w:pPr>
        <w:ind w:left="1353" w:hanging="1114"/>
      </w:pPr>
      <w:rPr>
        <w:rFonts w:ascii="Arial" w:eastAsia="Arial" w:hAnsi="Arial" w:cs="Arial" w:hint="default"/>
        <w:spacing w:val="-2"/>
        <w:w w:val="100"/>
        <w:sz w:val="20"/>
        <w:szCs w:val="20"/>
        <w:lang w:val="en-US" w:eastAsia="en-US" w:bidi="en-US"/>
      </w:rPr>
    </w:lvl>
    <w:lvl w:ilvl="4">
      <w:numFmt w:val="bullet"/>
      <w:lvlText w:val="•"/>
      <w:lvlJc w:val="left"/>
      <w:pPr>
        <w:ind w:left="3545" w:hanging="1114"/>
      </w:pPr>
      <w:rPr>
        <w:rFonts w:hint="default"/>
        <w:lang w:val="en-US" w:eastAsia="en-US" w:bidi="en-US"/>
      </w:rPr>
    </w:lvl>
    <w:lvl w:ilvl="5">
      <w:numFmt w:val="bullet"/>
      <w:lvlText w:val="•"/>
      <w:lvlJc w:val="left"/>
      <w:pPr>
        <w:ind w:left="4637" w:hanging="1114"/>
      </w:pPr>
      <w:rPr>
        <w:rFonts w:hint="default"/>
        <w:lang w:val="en-US" w:eastAsia="en-US" w:bidi="en-US"/>
      </w:rPr>
    </w:lvl>
    <w:lvl w:ilvl="6">
      <w:numFmt w:val="bullet"/>
      <w:lvlText w:val="•"/>
      <w:lvlJc w:val="left"/>
      <w:pPr>
        <w:ind w:left="5730" w:hanging="1114"/>
      </w:pPr>
      <w:rPr>
        <w:rFonts w:hint="default"/>
        <w:lang w:val="en-US" w:eastAsia="en-US" w:bidi="en-US"/>
      </w:rPr>
    </w:lvl>
    <w:lvl w:ilvl="7">
      <w:numFmt w:val="bullet"/>
      <w:lvlText w:val="•"/>
      <w:lvlJc w:val="left"/>
      <w:pPr>
        <w:ind w:left="6822" w:hanging="1114"/>
      </w:pPr>
      <w:rPr>
        <w:rFonts w:hint="default"/>
        <w:lang w:val="en-US" w:eastAsia="en-US" w:bidi="en-US"/>
      </w:rPr>
    </w:lvl>
    <w:lvl w:ilvl="8">
      <w:numFmt w:val="bullet"/>
      <w:lvlText w:val="•"/>
      <w:lvlJc w:val="left"/>
      <w:pPr>
        <w:ind w:left="7915" w:hanging="1114"/>
      </w:pPr>
      <w:rPr>
        <w:rFonts w:hint="default"/>
        <w:lang w:val="en-US" w:eastAsia="en-US" w:bidi="en-US"/>
      </w:rPr>
    </w:lvl>
  </w:abstractNum>
  <w:abstractNum w:abstractNumId="6" w15:restartNumberingAfterBreak="0">
    <w:nsid w:val="2C016EA0"/>
    <w:multiLevelType w:val="hybridMultilevel"/>
    <w:tmpl w:val="8C98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D4433"/>
    <w:multiLevelType w:val="multilevel"/>
    <w:tmpl w:val="EF029DE6"/>
    <w:name w:val="heading"/>
    <w:lvl w:ilvl="0">
      <w:start w:val="1"/>
      <w:numFmt w:val="bullet"/>
      <w:pStyle w:val="ListContinue"/>
      <w:lvlText w:val=""/>
      <w:lvlJc w:val="left"/>
      <w:pPr>
        <w:ind w:left="400" w:hanging="400"/>
      </w:pPr>
      <w:rPr>
        <w:rFonts w:ascii="Symbol" w:hAnsi="Symbol"/>
      </w:rPr>
    </w:lvl>
    <w:lvl w:ilvl="1">
      <w:start w:val="1"/>
      <w:numFmt w:val="bullet"/>
      <w:pStyle w:val="ListContinue2"/>
      <w:lvlText w:val=""/>
      <w:lvlJc w:val="left"/>
      <w:pPr>
        <w:ind w:left="800" w:hanging="400"/>
      </w:pPr>
      <w:rPr>
        <w:rFonts w:ascii="Symbol" w:hAnsi="Symbol"/>
      </w:rPr>
    </w:lvl>
    <w:lvl w:ilvl="2">
      <w:start w:val="1"/>
      <w:numFmt w:val="bullet"/>
      <w:pStyle w:val="ListContinue3"/>
      <w:lvlText w:val=""/>
      <w:lvlJc w:val="left"/>
      <w:pPr>
        <w:ind w:left="1200" w:hanging="400"/>
      </w:pPr>
      <w:rPr>
        <w:rFonts w:ascii="Symbol" w:hAnsi="Symbol"/>
      </w:rPr>
    </w:lvl>
    <w:lvl w:ilvl="3">
      <w:start w:val="1"/>
      <w:numFmt w:val="bullet"/>
      <w:pStyle w:val="ListContinue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8FE2DF9"/>
    <w:multiLevelType w:val="hybridMultilevel"/>
    <w:tmpl w:val="528EAA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CF0B81"/>
    <w:multiLevelType w:val="multilevel"/>
    <w:tmpl w:val="DD163D06"/>
    <w:lvl w:ilvl="0">
      <w:start w:val="2"/>
      <w:numFmt w:val="decimal"/>
      <w:lvlText w:val="%1"/>
      <w:lvlJc w:val="left"/>
      <w:pPr>
        <w:ind w:left="1123" w:hanging="1004"/>
      </w:pPr>
    </w:lvl>
    <w:lvl w:ilvl="1">
      <w:start w:val="423"/>
      <w:numFmt w:val="decimal"/>
      <w:lvlText w:val="%1.%2"/>
      <w:lvlJc w:val="left"/>
      <w:pPr>
        <w:ind w:left="1123" w:hanging="1004"/>
      </w:pPr>
    </w:lvl>
    <w:lvl w:ilvl="2">
      <w:start w:val="1"/>
      <w:numFmt w:val="decimalZero"/>
      <w:lvlText w:val="%1.%2.%3"/>
      <w:lvlJc w:val="left"/>
      <w:pPr>
        <w:ind w:left="1123" w:hanging="1004"/>
      </w:pPr>
      <w:rPr>
        <w:rFonts w:ascii="Arial" w:eastAsia="Arial" w:hAnsi="Arial" w:cs="Arial" w:hint="default"/>
        <w:b/>
        <w:bCs/>
        <w:spacing w:val="-2"/>
        <w:w w:val="100"/>
        <w:sz w:val="20"/>
        <w:szCs w:val="20"/>
      </w:rPr>
    </w:lvl>
    <w:lvl w:ilvl="3">
      <w:start w:val="1"/>
      <w:numFmt w:val="decimal"/>
      <w:lvlText w:val="%1.%2.%3.%4"/>
      <w:lvlJc w:val="left"/>
      <w:pPr>
        <w:ind w:left="1291" w:hanging="1172"/>
      </w:pPr>
      <w:rPr>
        <w:rFonts w:ascii="Arial" w:eastAsia="Arial" w:hAnsi="Arial" w:cs="Arial" w:hint="default"/>
        <w:spacing w:val="-2"/>
        <w:w w:val="100"/>
        <w:sz w:val="20"/>
        <w:szCs w:val="20"/>
      </w:rPr>
    </w:lvl>
    <w:lvl w:ilvl="4">
      <w:start w:val="1"/>
      <w:numFmt w:val="upperLetter"/>
      <w:lvlText w:val="%5."/>
      <w:lvlJc w:val="left"/>
      <w:pPr>
        <w:ind w:left="882" w:hanging="313"/>
      </w:pPr>
      <w:rPr>
        <w:rFonts w:ascii="Arial" w:eastAsia="Arial" w:hAnsi="Arial" w:cs="Arial" w:hint="default"/>
        <w:w w:val="100"/>
        <w:sz w:val="20"/>
        <w:szCs w:val="20"/>
      </w:rPr>
    </w:lvl>
    <w:lvl w:ilvl="5">
      <w:start w:val="1"/>
      <w:numFmt w:val="decimal"/>
      <w:lvlText w:val="%6."/>
      <w:lvlJc w:val="left"/>
      <w:pPr>
        <w:ind w:left="1184" w:hanging="255"/>
      </w:pPr>
      <w:rPr>
        <w:rFonts w:ascii="Arial" w:eastAsia="Arial" w:hAnsi="Arial" w:cs="Arial" w:hint="default"/>
        <w:spacing w:val="-2"/>
        <w:w w:val="100"/>
        <w:sz w:val="20"/>
        <w:szCs w:val="20"/>
      </w:rPr>
    </w:lvl>
    <w:lvl w:ilvl="6">
      <w:numFmt w:val="bullet"/>
      <w:lvlText w:val="•"/>
      <w:lvlJc w:val="left"/>
      <w:pPr>
        <w:ind w:left="4925" w:hanging="255"/>
      </w:pPr>
    </w:lvl>
    <w:lvl w:ilvl="7">
      <w:numFmt w:val="bullet"/>
      <w:lvlText w:val="•"/>
      <w:lvlJc w:val="left"/>
      <w:pPr>
        <w:ind w:left="6134" w:hanging="255"/>
      </w:pPr>
    </w:lvl>
    <w:lvl w:ilvl="8">
      <w:numFmt w:val="bullet"/>
      <w:lvlText w:val="•"/>
      <w:lvlJc w:val="left"/>
      <w:pPr>
        <w:ind w:left="7342" w:hanging="255"/>
      </w:pPr>
    </w:lvl>
  </w:abstractNum>
  <w:abstractNum w:abstractNumId="10" w15:restartNumberingAfterBreak="0">
    <w:nsid w:val="46E8023F"/>
    <w:multiLevelType w:val="hybridMultilevel"/>
    <w:tmpl w:val="D15A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ED71E6"/>
    <w:multiLevelType w:val="multilevel"/>
    <w:tmpl w:val="C8B8B24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4C3832AA"/>
    <w:multiLevelType w:val="multilevel"/>
    <w:tmpl w:val="DD163D06"/>
    <w:lvl w:ilvl="0">
      <w:start w:val="2"/>
      <w:numFmt w:val="decimal"/>
      <w:lvlText w:val="%1"/>
      <w:lvlJc w:val="left"/>
      <w:pPr>
        <w:ind w:left="1123" w:hanging="1004"/>
      </w:pPr>
    </w:lvl>
    <w:lvl w:ilvl="1">
      <w:start w:val="423"/>
      <w:numFmt w:val="decimal"/>
      <w:lvlText w:val="%1.%2"/>
      <w:lvlJc w:val="left"/>
      <w:pPr>
        <w:ind w:left="1123" w:hanging="1004"/>
      </w:pPr>
    </w:lvl>
    <w:lvl w:ilvl="2">
      <w:start w:val="1"/>
      <w:numFmt w:val="decimalZero"/>
      <w:lvlText w:val="%1.%2.%3"/>
      <w:lvlJc w:val="left"/>
      <w:pPr>
        <w:ind w:left="1123" w:hanging="1004"/>
      </w:pPr>
      <w:rPr>
        <w:rFonts w:ascii="Arial" w:eastAsia="Arial" w:hAnsi="Arial" w:cs="Arial" w:hint="default"/>
        <w:b/>
        <w:bCs/>
        <w:spacing w:val="-2"/>
        <w:w w:val="100"/>
        <w:sz w:val="20"/>
        <w:szCs w:val="20"/>
      </w:rPr>
    </w:lvl>
    <w:lvl w:ilvl="3">
      <w:start w:val="1"/>
      <w:numFmt w:val="decimal"/>
      <w:lvlText w:val="%1.%2.%3.%4"/>
      <w:lvlJc w:val="left"/>
      <w:pPr>
        <w:ind w:left="1291" w:hanging="1172"/>
      </w:pPr>
      <w:rPr>
        <w:rFonts w:ascii="Arial" w:eastAsia="Arial" w:hAnsi="Arial" w:cs="Arial" w:hint="default"/>
        <w:spacing w:val="-2"/>
        <w:w w:val="100"/>
        <w:sz w:val="20"/>
        <w:szCs w:val="20"/>
      </w:rPr>
    </w:lvl>
    <w:lvl w:ilvl="4">
      <w:start w:val="1"/>
      <w:numFmt w:val="upperLetter"/>
      <w:lvlText w:val="%5."/>
      <w:lvlJc w:val="left"/>
      <w:pPr>
        <w:ind w:left="882" w:hanging="313"/>
      </w:pPr>
      <w:rPr>
        <w:rFonts w:ascii="Arial" w:eastAsia="Arial" w:hAnsi="Arial" w:cs="Arial" w:hint="default"/>
        <w:w w:val="100"/>
        <w:sz w:val="20"/>
        <w:szCs w:val="20"/>
      </w:rPr>
    </w:lvl>
    <w:lvl w:ilvl="5">
      <w:start w:val="1"/>
      <w:numFmt w:val="decimal"/>
      <w:lvlText w:val="%6."/>
      <w:lvlJc w:val="left"/>
      <w:pPr>
        <w:ind w:left="1184" w:hanging="255"/>
      </w:pPr>
      <w:rPr>
        <w:rFonts w:ascii="Arial" w:eastAsia="Arial" w:hAnsi="Arial" w:cs="Arial" w:hint="default"/>
        <w:spacing w:val="-2"/>
        <w:w w:val="100"/>
        <w:sz w:val="20"/>
        <w:szCs w:val="20"/>
      </w:rPr>
    </w:lvl>
    <w:lvl w:ilvl="6">
      <w:numFmt w:val="bullet"/>
      <w:lvlText w:val="•"/>
      <w:lvlJc w:val="left"/>
      <w:pPr>
        <w:ind w:left="4925" w:hanging="255"/>
      </w:pPr>
    </w:lvl>
    <w:lvl w:ilvl="7">
      <w:numFmt w:val="bullet"/>
      <w:lvlText w:val="•"/>
      <w:lvlJc w:val="left"/>
      <w:pPr>
        <w:ind w:left="6134" w:hanging="255"/>
      </w:pPr>
    </w:lvl>
    <w:lvl w:ilvl="8">
      <w:numFmt w:val="bullet"/>
      <w:lvlText w:val="•"/>
      <w:lvlJc w:val="left"/>
      <w:pPr>
        <w:ind w:left="7342" w:hanging="255"/>
      </w:pPr>
    </w:lvl>
  </w:abstractNum>
  <w:abstractNum w:abstractNumId="13" w15:restartNumberingAfterBreak="0">
    <w:nsid w:val="50714C7A"/>
    <w:multiLevelType w:val="hybridMultilevel"/>
    <w:tmpl w:val="528EAA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73271D"/>
    <w:multiLevelType w:val="hybridMultilevel"/>
    <w:tmpl w:val="547C9EE0"/>
    <w:lvl w:ilvl="0" w:tplc="BFCEBF3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891D95"/>
    <w:multiLevelType w:val="hybridMultilevel"/>
    <w:tmpl w:val="42EA5F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876B66"/>
    <w:multiLevelType w:val="hybridMultilevel"/>
    <w:tmpl w:val="FC1A3D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3BB5427"/>
    <w:multiLevelType w:val="hybridMultilevel"/>
    <w:tmpl w:val="2F5C4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633A98"/>
    <w:multiLevelType w:val="hybridMultilevel"/>
    <w:tmpl w:val="45FA1E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BA793E"/>
    <w:multiLevelType w:val="hybridMultilevel"/>
    <w:tmpl w:val="2C3C5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436667"/>
    <w:multiLevelType w:val="hybridMultilevel"/>
    <w:tmpl w:val="AB4898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7E38C7"/>
    <w:multiLevelType w:val="hybridMultilevel"/>
    <w:tmpl w:val="8FEE10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CD062D"/>
    <w:multiLevelType w:val="hybridMultilevel"/>
    <w:tmpl w:val="298E8032"/>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776D7431"/>
    <w:multiLevelType w:val="hybridMultilevel"/>
    <w:tmpl w:val="8EEC9A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254CE8"/>
    <w:multiLevelType w:val="hybridMultilevel"/>
    <w:tmpl w:val="527E0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657FAD"/>
    <w:multiLevelType w:val="hybridMultilevel"/>
    <w:tmpl w:val="D0B07EC4"/>
    <w:lvl w:ilvl="0" w:tplc="91D62EF0">
      <w:start w:val="1"/>
      <w:numFmt w:val="upperLetter"/>
      <w:lvlText w:val="%1."/>
      <w:lvlJc w:val="left"/>
      <w:pPr>
        <w:ind w:left="600" w:hanging="361"/>
      </w:pPr>
      <w:rPr>
        <w:rFonts w:ascii="Arial" w:eastAsia="Arial" w:hAnsi="Arial" w:cs="Arial" w:hint="default"/>
        <w:w w:val="100"/>
        <w:sz w:val="20"/>
        <w:szCs w:val="20"/>
        <w:lang w:val="en-US" w:eastAsia="en-US" w:bidi="en-US"/>
      </w:rPr>
    </w:lvl>
    <w:lvl w:ilvl="1" w:tplc="2EC0E4CC">
      <w:numFmt w:val="bullet"/>
      <w:lvlText w:val="•"/>
      <w:lvlJc w:val="left"/>
      <w:pPr>
        <w:ind w:left="1550" w:hanging="361"/>
      </w:pPr>
      <w:rPr>
        <w:rFonts w:hint="default"/>
        <w:lang w:val="en-US" w:eastAsia="en-US" w:bidi="en-US"/>
      </w:rPr>
    </w:lvl>
    <w:lvl w:ilvl="2" w:tplc="E550EAA2">
      <w:numFmt w:val="bullet"/>
      <w:lvlText w:val="•"/>
      <w:lvlJc w:val="left"/>
      <w:pPr>
        <w:ind w:left="2500" w:hanging="361"/>
      </w:pPr>
      <w:rPr>
        <w:rFonts w:hint="default"/>
        <w:lang w:val="en-US" w:eastAsia="en-US" w:bidi="en-US"/>
      </w:rPr>
    </w:lvl>
    <w:lvl w:ilvl="3" w:tplc="D1705932">
      <w:numFmt w:val="bullet"/>
      <w:lvlText w:val="•"/>
      <w:lvlJc w:val="left"/>
      <w:pPr>
        <w:ind w:left="3450" w:hanging="361"/>
      </w:pPr>
      <w:rPr>
        <w:rFonts w:hint="default"/>
        <w:lang w:val="en-US" w:eastAsia="en-US" w:bidi="en-US"/>
      </w:rPr>
    </w:lvl>
    <w:lvl w:ilvl="4" w:tplc="5D26CEA0">
      <w:numFmt w:val="bullet"/>
      <w:lvlText w:val="•"/>
      <w:lvlJc w:val="left"/>
      <w:pPr>
        <w:ind w:left="4400" w:hanging="361"/>
      </w:pPr>
      <w:rPr>
        <w:rFonts w:hint="default"/>
        <w:lang w:val="en-US" w:eastAsia="en-US" w:bidi="en-US"/>
      </w:rPr>
    </w:lvl>
    <w:lvl w:ilvl="5" w:tplc="575CB57C">
      <w:numFmt w:val="bullet"/>
      <w:lvlText w:val="•"/>
      <w:lvlJc w:val="left"/>
      <w:pPr>
        <w:ind w:left="5350" w:hanging="361"/>
      </w:pPr>
      <w:rPr>
        <w:rFonts w:hint="default"/>
        <w:lang w:val="en-US" w:eastAsia="en-US" w:bidi="en-US"/>
      </w:rPr>
    </w:lvl>
    <w:lvl w:ilvl="6" w:tplc="F912E418">
      <w:numFmt w:val="bullet"/>
      <w:lvlText w:val="•"/>
      <w:lvlJc w:val="left"/>
      <w:pPr>
        <w:ind w:left="6300" w:hanging="361"/>
      </w:pPr>
      <w:rPr>
        <w:rFonts w:hint="default"/>
        <w:lang w:val="en-US" w:eastAsia="en-US" w:bidi="en-US"/>
      </w:rPr>
    </w:lvl>
    <w:lvl w:ilvl="7" w:tplc="0D304DE0">
      <w:numFmt w:val="bullet"/>
      <w:lvlText w:val="•"/>
      <w:lvlJc w:val="left"/>
      <w:pPr>
        <w:ind w:left="7250" w:hanging="361"/>
      </w:pPr>
      <w:rPr>
        <w:rFonts w:hint="default"/>
        <w:lang w:val="en-US" w:eastAsia="en-US" w:bidi="en-US"/>
      </w:rPr>
    </w:lvl>
    <w:lvl w:ilvl="8" w:tplc="E076C6CE">
      <w:numFmt w:val="bullet"/>
      <w:lvlText w:val="•"/>
      <w:lvlJc w:val="left"/>
      <w:pPr>
        <w:ind w:left="8200" w:hanging="361"/>
      </w:pPr>
      <w:rPr>
        <w:rFonts w:hint="default"/>
        <w:lang w:val="en-US" w:eastAsia="en-US" w:bidi="en-US"/>
      </w:rPr>
    </w:lvl>
  </w:abstractNum>
  <w:num w:numId="1" w16cid:durableId="276957776">
    <w:abstractNumId w:val="22"/>
  </w:num>
  <w:num w:numId="2" w16cid:durableId="1800024778">
    <w:abstractNumId w:val="13"/>
  </w:num>
  <w:num w:numId="3" w16cid:durableId="1577519851">
    <w:abstractNumId w:val="6"/>
  </w:num>
  <w:num w:numId="4" w16cid:durableId="863665722">
    <w:abstractNumId w:val="8"/>
  </w:num>
  <w:num w:numId="5" w16cid:durableId="1192570919">
    <w:abstractNumId w:val="0"/>
  </w:num>
  <w:num w:numId="6" w16cid:durableId="1338314207">
    <w:abstractNumId w:val="20"/>
  </w:num>
  <w:num w:numId="7" w16cid:durableId="569735512">
    <w:abstractNumId w:val="19"/>
  </w:num>
  <w:num w:numId="8" w16cid:durableId="1567260343">
    <w:abstractNumId w:val="14"/>
  </w:num>
  <w:num w:numId="9" w16cid:durableId="271478642">
    <w:abstractNumId w:val="7"/>
  </w:num>
  <w:num w:numId="10" w16cid:durableId="2018968578">
    <w:abstractNumId w:val="3"/>
  </w:num>
  <w:num w:numId="11" w16cid:durableId="1798142937">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099793">
    <w:abstractNumId w:val="11"/>
  </w:num>
  <w:num w:numId="13" w16cid:durableId="549876970">
    <w:abstractNumId w:val="15"/>
  </w:num>
  <w:num w:numId="14" w16cid:durableId="178935713">
    <w:abstractNumId w:val="23"/>
  </w:num>
  <w:num w:numId="15" w16cid:durableId="1734306616">
    <w:abstractNumId w:val="18"/>
  </w:num>
  <w:num w:numId="16" w16cid:durableId="835849615">
    <w:abstractNumId w:val="1"/>
  </w:num>
  <w:num w:numId="17" w16cid:durableId="409886632">
    <w:abstractNumId w:val="17"/>
  </w:num>
  <w:num w:numId="18" w16cid:durableId="1486046187">
    <w:abstractNumId w:val="10"/>
  </w:num>
  <w:num w:numId="19" w16cid:durableId="363215612">
    <w:abstractNumId w:val="16"/>
  </w:num>
  <w:num w:numId="20" w16cid:durableId="1254046282">
    <w:abstractNumId w:val="21"/>
  </w:num>
  <w:num w:numId="21" w16cid:durableId="867573147">
    <w:abstractNumId w:val="9"/>
    <w:lvlOverride w:ilvl="0">
      <w:startOverride w:val="2"/>
    </w:lvlOverride>
    <w:lvlOverride w:ilvl="1">
      <w:startOverride w:val="423"/>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2" w16cid:durableId="118185759">
    <w:abstractNumId w:val="12"/>
    <w:lvlOverride w:ilvl="0">
      <w:startOverride w:val="2"/>
    </w:lvlOverride>
    <w:lvlOverride w:ilvl="1">
      <w:startOverride w:val="423"/>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23" w16cid:durableId="1539853563">
    <w:abstractNumId w:val="25"/>
  </w:num>
  <w:num w:numId="24" w16cid:durableId="799029783">
    <w:abstractNumId w:val="5"/>
  </w:num>
  <w:num w:numId="25" w16cid:durableId="1390574594">
    <w:abstractNumId w:val="24"/>
  </w:num>
  <w:num w:numId="26" w16cid:durableId="718625920">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rawingGridVerticalSpacing w:val="163"/>
  <w:displayHorizontalDrawingGridEvery w:val="0"/>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9C5"/>
    <w:rsid w:val="00000631"/>
    <w:rsid w:val="00003EB9"/>
    <w:rsid w:val="00004612"/>
    <w:rsid w:val="000049B4"/>
    <w:rsid w:val="00005645"/>
    <w:rsid w:val="00005710"/>
    <w:rsid w:val="000058A6"/>
    <w:rsid w:val="00006109"/>
    <w:rsid w:val="00007B08"/>
    <w:rsid w:val="00011B0C"/>
    <w:rsid w:val="00013D9E"/>
    <w:rsid w:val="0001445F"/>
    <w:rsid w:val="00014C99"/>
    <w:rsid w:val="0001640F"/>
    <w:rsid w:val="00016B71"/>
    <w:rsid w:val="00016F48"/>
    <w:rsid w:val="00017FE4"/>
    <w:rsid w:val="00020801"/>
    <w:rsid w:val="000218EA"/>
    <w:rsid w:val="000234B2"/>
    <w:rsid w:val="00023858"/>
    <w:rsid w:val="00023F8E"/>
    <w:rsid w:val="000259D1"/>
    <w:rsid w:val="00026969"/>
    <w:rsid w:val="00032118"/>
    <w:rsid w:val="00032AB3"/>
    <w:rsid w:val="000340D1"/>
    <w:rsid w:val="0003466E"/>
    <w:rsid w:val="00034E77"/>
    <w:rsid w:val="00035438"/>
    <w:rsid w:val="000371E5"/>
    <w:rsid w:val="00037280"/>
    <w:rsid w:val="00040329"/>
    <w:rsid w:val="0004265D"/>
    <w:rsid w:val="00045EFD"/>
    <w:rsid w:val="0004624F"/>
    <w:rsid w:val="00047B0B"/>
    <w:rsid w:val="000502ED"/>
    <w:rsid w:val="00050301"/>
    <w:rsid w:val="00051333"/>
    <w:rsid w:val="00051FD8"/>
    <w:rsid w:val="00052986"/>
    <w:rsid w:val="00053431"/>
    <w:rsid w:val="00053476"/>
    <w:rsid w:val="00053F4E"/>
    <w:rsid w:val="000576FC"/>
    <w:rsid w:val="00057C93"/>
    <w:rsid w:val="000627DA"/>
    <w:rsid w:val="00064409"/>
    <w:rsid w:val="00065317"/>
    <w:rsid w:val="0006766E"/>
    <w:rsid w:val="00070403"/>
    <w:rsid w:val="000704E1"/>
    <w:rsid w:val="000718ED"/>
    <w:rsid w:val="00073427"/>
    <w:rsid w:val="00073683"/>
    <w:rsid w:val="0007471A"/>
    <w:rsid w:val="00074726"/>
    <w:rsid w:val="000751CF"/>
    <w:rsid w:val="00075D37"/>
    <w:rsid w:val="00076670"/>
    <w:rsid w:val="00076AED"/>
    <w:rsid w:val="0008043D"/>
    <w:rsid w:val="000806E3"/>
    <w:rsid w:val="000808BE"/>
    <w:rsid w:val="000816D0"/>
    <w:rsid w:val="00081B06"/>
    <w:rsid w:val="000823A2"/>
    <w:rsid w:val="00082D7A"/>
    <w:rsid w:val="00082EC3"/>
    <w:rsid w:val="00083792"/>
    <w:rsid w:val="000838B5"/>
    <w:rsid w:val="00083E67"/>
    <w:rsid w:val="00085B63"/>
    <w:rsid w:val="00087FD5"/>
    <w:rsid w:val="000908C2"/>
    <w:rsid w:val="000919A9"/>
    <w:rsid w:val="0009231C"/>
    <w:rsid w:val="0009240E"/>
    <w:rsid w:val="00092BAD"/>
    <w:rsid w:val="00093584"/>
    <w:rsid w:val="00094258"/>
    <w:rsid w:val="000945AF"/>
    <w:rsid w:val="00094B34"/>
    <w:rsid w:val="000961B6"/>
    <w:rsid w:val="000A0CA6"/>
    <w:rsid w:val="000A1F0D"/>
    <w:rsid w:val="000A20AA"/>
    <w:rsid w:val="000A25B3"/>
    <w:rsid w:val="000A2C20"/>
    <w:rsid w:val="000A388C"/>
    <w:rsid w:val="000A4507"/>
    <w:rsid w:val="000A59EB"/>
    <w:rsid w:val="000A7BD7"/>
    <w:rsid w:val="000B0166"/>
    <w:rsid w:val="000B01DC"/>
    <w:rsid w:val="000B0A16"/>
    <w:rsid w:val="000B1358"/>
    <w:rsid w:val="000B1836"/>
    <w:rsid w:val="000B2697"/>
    <w:rsid w:val="000B4225"/>
    <w:rsid w:val="000B42F2"/>
    <w:rsid w:val="000B4495"/>
    <w:rsid w:val="000B567C"/>
    <w:rsid w:val="000B6BDB"/>
    <w:rsid w:val="000B6FC8"/>
    <w:rsid w:val="000B75DD"/>
    <w:rsid w:val="000B799C"/>
    <w:rsid w:val="000C06E9"/>
    <w:rsid w:val="000C09FA"/>
    <w:rsid w:val="000C0E15"/>
    <w:rsid w:val="000C3487"/>
    <w:rsid w:val="000C37E4"/>
    <w:rsid w:val="000C39CE"/>
    <w:rsid w:val="000C5740"/>
    <w:rsid w:val="000C5C49"/>
    <w:rsid w:val="000C6C39"/>
    <w:rsid w:val="000C753C"/>
    <w:rsid w:val="000D1378"/>
    <w:rsid w:val="000D2635"/>
    <w:rsid w:val="000D2716"/>
    <w:rsid w:val="000D2AB6"/>
    <w:rsid w:val="000D2F90"/>
    <w:rsid w:val="000D36DF"/>
    <w:rsid w:val="000D555D"/>
    <w:rsid w:val="000D5C57"/>
    <w:rsid w:val="000D65E9"/>
    <w:rsid w:val="000D73C1"/>
    <w:rsid w:val="000E05B2"/>
    <w:rsid w:val="000E17F3"/>
    <w:rsid w:val="000E2507"/>
    <w:rsid w:val="000E2DA0"/>
    <w:rsid w:val="000E3C74"/>
    <w:rsid w:val="000E4172"/>
    <w:rsid w:val="000F1843"/>
    <w:rsid w:val="000F2724"/>
    <w:rsid w:val="000F3CB0"/>
    <w:rsid w:val="000F6DA5"/>
    <w:rsid w:val="000F7286"/>
    <w:rsid w:val="00100316"/>
    <w:rsid w:val="00100E08"/>
    <w:rsid w:val="00102499"/>
    <w:rsid w:val="00102A99"/>
    <w:rsid w:val="0010439F"/>
    <w:rsid w:val="00105BAF"/>
    <w:rsid w:val="00105EB7"/>
    <w:rsid w:val="00106A1C"/>
    <w:rsid w:val="00106CF8"/>
    <w:rsid w:val="00114F97"/>
    <w:rsid w:val="00115A12"/>
    <w:rsid w:val="00115D87"/>
    <w:rsid w:val="00116A3A"/>
    <w:rsid w:val="0011711A"/>
    <w:rsid w:val="00117457"/>
    <w:rsid w:val="001212E4"/>
    <w:rsid w:val="00121D9D"/>
    <w:rsid w:val="00122D0C"/>
    <w:rsid w:val="00123A01"/>
    <w:rsid w:val="001243B4"/>
    <w:rsid w:val="001245B6"/>
    <w:rsid w:val="00124CD3"/>
    <w:rsid w:val="00126691"/>
    <w:rsid w:val="00127CB2"/>
    <w:rsid w:val="00130DFB"/>
    <w:rsid w:val="00130E68"/>
    <w:rsid w:val="00131C94"/>
    <w:rsid w:val="00132401"/>
    <w:rsid w:val="001326AC"/>
    <w:rsid w:val="001329C9"/>
    <w:rsid w:val="00132BD3"/>
    <w:rsid w:val="00132FF1"/>
    <w:rsid w:val="00133D00"/>
    <w:rsid w:val="00134647"/>
    <w:rsid w:val="00134786"/>
    <w:rsid w:val="00134803"/>
    <w:rsid w:val="001349D2"/>
    <w:rsid w:val="00135BE4"/>
    <w:rsid w:val="00136A21"/>
    <w:rsid w:val="001373B1"/>
    <w:rsid w:val="00140B0D"/>
    <w:rsid w:val="00140CE8"/>
    <w:rsid w:val="00142B67"/>
    <w:rsid w:val="00143598"/>
    <w:rsid w:val="00144770"/>
    <w:rsid w:val="001453DD"/>
    <w:rsid w:val="0014575B"/>
    <w:rsid w:val="00145FAD"/>
    <w:rsid w:val="00146583"/>
    <w:rsid w:val="00146C04"/>
    <w:rsid w:val="00151F67"/>
    <w:rsid w:val="00152859"/>
    <w:rsid w:val="00155EC3"/>
    <w:rsid w:val="00156A0F"/>
    <w:rsid w:val="0015787F"/>
    <w:rsid w:val="001616D7"/>
    <w:rsid w:val="001617D2"/>
    <w:rsid w:val="001623F5"/>
    <w:rsid w:val="00164A4A"/>
    <w:rsid w:val="00165C20"/>
    <w:rsid w:val="0016629C"/>
    <w:rsid w:val="00166DF1"/>
    <w:rsid w:val="00166ED5"/>
    <w:rsid w:val="001671BB"/>
    <w:rsid w:val="00170CBB"/>
    <w:rsid w:val="0017265A"/>
    <w:rsid w:val="001736D2"/>
    <w:rsid w:val="00174D5D"/>
    <w:rsid w:val="00175BEA"/>
    <w:rsid w:val="00176292"/>
    <w:rsid w:val="00181B8C"/>
    <w:rsid w:val="001820B5"/>
    <w:rsid w:val="00182162"/>
    <w:rsid w:val="00182876"/>
    <w:rsid w:val="00185B0F"/>
    <w:rsid w:val="00186096"/>
    <w:rsid w:val="0018710C"/>
    <w:rsid w:val="00187B37"/>
    <w:rsid w:val="00187C9D"/>
    <w:rsid w:val="00187F0C"/>
    <w:rsid w:val="00190A64"/>
    <w:rsid w:val="00191FB4"/>
    <w:rsid w:val="00192D4F"/>
    <w:rsid w:val="00193AFE"/>
    <w:rsid w:val="00195645"/>
    <w:rsid w:val="00195F17"/>
    <w:rsid w:val="001A0E1E"/>
    <w:rsid w:val="001A1A69"/>
    <w:rsid w:val="001A33DE"/>
    <w:rsid w:val="001A445A"/>
    <w:rsid w:val="001A4698"/>
    <w:rsid w:val="001A52BB"/>
    <w:rsid w:val="001A58DE"/>
    <w:rsid w:val="001A7AF1"/>
    <w:rsid w:val="001B1018"/>
    <w:rsid w:val="001B1781"/>
    <w:rsid w:val="001B2FC3"/>
    <w:rsid w:val="001B6014"/>
    <w:rsid w:val="001B73BF"/>
    <w:rsid w:val="001C0639"/>
    <w:rsid w:val="001C3413"/>
    <w:rsid w:val="001C3422"/>
    <w:rsid w:val="001C390C"/>
    <w:rsid w:val="001C66EB"/>
    <w:rsid w:val="001C6E37"/>
    <w:rsid w:val="001D0176"/>
    <w:rsid w:val="001D0D34"/>
    <w:rsid w:val="001D12FE"/>
    <w:rsid w:val="001D20BA"/>
    <w:rsid w:val="001D453F"/>
    <w:rsid w:val="001D59C2"/>
    <w:rsid w:val="001D6D65"/>
    <w:rsid w:val="001D74EB"/>
    <w:rsid w:val="001E0379"/>
    <w:rsid w:val="001E0484"/>
    <w:rsid w:val="001E110B"/>
    <w:rsid w:val="001E341C"/>
    <w:rsid w:val="001E43B8"/>
    <w:rsid w:val="001E4EE9"/>
    <w:rsid w:val="001E5E3D"/>
    <w:rsid w:val="001E7CB7"/>
    <w:rsid w:val="001F0072"/>
    <w:rsid w:val="001F086D"/>
    <w:rsid w:val="001F1377"/>
    <w:rsid w:val="001F1DA1"/>
    <w:rsid w:val="001F26D9"/>
    <w:rsid w:val="001F3823"/>
    <w:rsid w:val="001F48CE"/>
    <w:rsid w:val="001F58A3"/>
    <w:rsid w:val="00200B1B"/>
    <w:rsid w:val="00200B6F"/>
    <w:rsid w:val="00201D94"/>
    <w:rsid w:val="00202E10"/>
    <w:rsid w:val="00202E4E"/>
    <w:rsid w:val="00203593"/>
    <w:rsid w:val="00207F47"/>
    <w:rsid w:val="002121D0"/>
    <w:rsid w:val="002122EA"/>
    <w:rsid w:val="0021492F"/>
    <w:rsid w:val="00215381"/>
    <w:rsid w:val="002157F1"/>
    <w:rsid w:val="002159AA"/>
    <w:rsid w:val="00216559"/>
    <w:rsid w:val="0021668D"/>
    <w:rsid w:val="00216CBF"/>
    <w:rsid w:val="00217375"/>
    <w:rsid w:val="00220329"/>
    <w:rsid w:val="0022046E"/>
    <w:rsid w:val="00222A1D"/>
    <w:rsid w:val="00222E90"/>
    <w:rsid w:val="0022308E"/>
    <w:rsid w:val="0022341E"/>
    <w:rsid w:val="002238D6"/>
    <w:rsid w:val="002253A8"/>
    <w:rsid w:val="0022635B"/>
    <w:rsid w:val="002263F3"/>
    <w:rsid w:val="002265C0"/>
    <w:rsid w:val="00226AA5"/>
    <w:rsid w:val="00230962"/>
    <w:rsid w:val="00231202"/>
    <w:rsid w:val="00231B61"/>
    <w:rsid w:val="00231EE7"/>
    <w:rsid w:val="00233E85"/>
    <w:rsid w:val="00233F82"/>
    <w:rsid w:val="00233FE9"/>
    <w:rsid w:val="0023480F"/>
    <w:rsid w:val="00234909"/>
    <w:rsid w:val="00234FC4"/>
    <w:rsid w:val="002374F4"/>
    <w:rsid w:val="00241616"/>
    <w:rsid w:val="00241AF9"/>
    <w:rsid w:val="00243A3B"/>
    <w:rsid w:val="00244FC3"/>
    <w:rsid w:val="00246989"/>
    <w:rsid w:val="00247001"/>
    <w:rsid w:val="00251A1E"/>
    <w:rsid w:val="00251B37"/>
    <w:rsid w:val="002537AC"/>
    <w:rsid w:val="00253D8A"/>
    <w:rsid w:val="0025500F"/>
    <w:rsid w:val="0025514F"/>
    <w:rsid w:val="002562B5"/>
    <w:rsid w:val="00256BD9"/>
    <w:rsid w:val="00260ED9"/>
    <w:rsid w:val="00261B97"/>
    <w:rsid w:val="002631B3"/>
    <w:rsid w:val="0026361F"/>
    <w:rsid w:val="00264B97"/>
    <w:rsid w:val="0026584D"/>
    <w:rsid w:val="00266A32"/>
    <w:rsid w:val="00266AAE"/>
    <w:rsid w:val="002673C8"/>
    <w:rsid w:val="00267ED6"/>
    <w:rsid w:val="002707EF"/>
    <w:rsid w:val="00271C3C"/>
    <w:rsid w:val="00271CC6"/>
    <w:rsid w:val="00272024"/>
    <w:rsid w:val="00272BDE"/>
    <w:rsid w:val="00274060"/>
    <w:rsid w:val="002766E2"/>
    <w:rsid w:val="002811A8"/>
    <w:rsid w:val="002820A7"/>
    <w:rsid w:val="002825E9"/>
    <w:rsid w:val="00283ECB"/>
    <w:rsid w:val="0028477F"/>
    <w:rsid w:val="0028670B"/>
    <w:rsid w:val="00286811"/>
    <w:rsid w:val="00287A01"/>
    <w:rsid w:val="00287C70"/>
    <w:rsid w:val="002900AA"/>
    <w:rsid w:val="00291714"/>
    <w:rsid w:val="00292857"/>
    <w:rsid w:val="002932C7"/>
    <w:rsid w:val="00295807"/>
    <w:rsid w:val="002975E7"/>
    <w:rsid w:val="00297C4B"/>
    <w:rsid w:val="002A2C03"/>
    <w:rsid w:val="002A40A2"/>
    <w:rsid w:val="002A40FF"/>
    <w:rsid w:val="002A529F"/>
    <w:rsid w:val="002A5B53"/>
    <w:rsid w:val="002A625B"/>
    <w:rsid w:val="002A6AE8"/>
    <w:rsid w:val="002A7815"/>
    <w:rsid w:val="002B0576"/>
    <w:rsid w:val="002B05E1"/>
    <w:rsid w:val="002B20E5"/>
    <w:rsid w:val="002B2403"/>
    <w:rsid w:val="002B40AB"/>
    <w:rsid w:val="002B5005"/>
    <w:rsid w:val="002B523F"/>
    <w:rsid w:val="002B5358"/>
    <w:rsid w:val="002B6E4B"/>
    <w:rsid w:val="002B7168"/>
    <w:rsid w:val="002C0918"/>
    <w:rsid w:val="002C15BA"/>
    <w:rsid w:val="002C1A00"/>
    <w:rsid w:val="002C1A7A"/>
    <w:rsid w:val="002C25DD"/>
    <w:rsid w:val="002C25FB"/>
    <w:rsid w:val="002C2A5F"/>
    <w:rsid w:val="002C32D9"/>
    <w:rsid w:val="002C42B4"/>
    <w:rsid w:val="002C6AE0"/>
    <w:rsid w:val="002D0AAA"/>
    <w:rsid w:val="002D1025"/>
    <w:rsid w:val="002D1907"/>
    <w:rsid w:val="002D2FF5"/>
    <w:rsid w:val="002D3B90"/>
    <w:rsid w:val="002D58D2"/>
    <w:rsid w:val="002D6AF4"/>
    <w:rsid w:val="002E1359"/>
    <w:rsid w:val="002E2A15"/>
    <w:rsid w:val="002E4E79"/>
    <w:rsid w:val="002E5C65"/>
    <w:rsid w:val="002E6678"/>
    <w:rsid w:val="002F16B4"/>
    <w:rsid w:val="002F29A0"/>
    <w:rsid w:val="002F4B44"/>
    <w:rsid w:val="002F5962"/>
    <w:rsid w:val="002F5D30"/>
    <w:rsid w:val="002F755B"/>
    <w:rsid w:val="00300132"/>
    <w:rsid w:val="003013FF"/>
    <w:rsid w:val="0030511C"/>
    <w:rsid w:val="003062C3"/>
    <w:rsid w:val="00307508"/>
    <w:rsid w:val="00311612"/>
    <w:rsid w:val="00312EDE"/>
    <w:rsid w:val="003137D3"/>
    <w:rsid w:val="00313B53"/>
    <w:rsid w:val="0031565B"/>
    <w:rsid w:val="0031566E"/>
    <w:rsid w:val="00315DD6"/>
    <w:rsid w:val="00315E11"/>
    <w:rsid w:val="00316324"/>
    <w:rsid w:val="0031641D"/>
    <w:rsid w:val="00316B46"/>
    <w:rsid w:val="00316D25"/>
    <w:rsid w:val="0032100A"/>
    <w:rsid w:val="0032163B"/>
    <w:rsid w:val="0032577B"/>
    <w:rsid w:val="003262AB"/>
    <w:rsid w:val="00331082"/>
    <w:rsid w:val="003310CB"/>
    <w:rsid w:val="003322BB"/>
    <w:rsid w:val="003325E6"/>
    <w:rsid w:val="00333927"/>
    <w:rsid w:val="00333B19"/>
    <w:rsid w:val="00333DB9"/>
    <w:rsid w:val="003365E2"/>
    <w:rsid w:val="00336B95"/>
    <w:rsid w:val="00336CF7"/>
    <w:rsid w:val="0034085C"/>
    <w:rsid w:val="00340942"/>
    <w:rsid w:val="0034170A"/>
    <w:rsid w:val="00343066"/>
    <w:rsid w:val="00343266"/>
    <w:rsid w:val="003443FD"/>
    <w:rsid w:val="00344BBC"/>
    <w:rsid w:val="00352706"/>
    <w:rsid w:val="00352753"/>
    <w:rsid w:val="00353158"/>
    <w:rsid w:val="00353305"/>
    <w:rsid w:val="00353AE4"/>
    <w:rsid w:val="00353F43"/>
    <w:rsid w:val="00354320"/>
    <w:rsid w:val="003557C6"/>
    <w:rsid w:val="0035696B"/>
    <w:rsid w:val="00357589"/>
    <w:rsid w:val="00357EF4"/>
    <w:rsid w:val="0036074E"/>
    <w:rsid w:val="00360A7A"/>
    <w:rsid w:val="00360EE9"/>
    <w:rsid w:val="00361940"/>
    <w:rsid w:val="00361E11"/>
    <w:rsid w:val="00363A4A"/>
    <w:rsid w:val="00363CAA"/>
    <w:rsid w:val="00364256"/>
    <w:rsid w:val="0037142B"/>
    <w:rsid w:val="0037167D"/>
    <w:rsid w:val="00371949"/>
    <w:rsid w:val="00372192"/>
    <w:rsid w:val="00372E03"/>
    <w:rsid w:val="003732FA"/>
    <w:rsid w:val="003737F8"/>
    <w:rsid w:val="00374152"/>
    <w:rsid w:val="00374159"/>
    <w:rsid w:val="00375D60"/>
    <w:rsid w:val="00375EAE"/>
    <w:rsid w:val="003764FA"/>
    <w:rsid w:val="00376671"/>
    <w:rsid w:val="00376BF8"/>
    <w:rsid w:val="00382B21"/>
    <w:rsid w:val="0038322E"/>
    <w:rsid w:val="00383AB6"/>
    <w:rsid w:val="003846A3"/>
    <w:rsid w:val="00384892"/>
    <w:rsid w:val="003848C4"/>
    <w:rsid w:val="0038510B"/>
    <w:rsid w:val="00385922"/>
    <w:rsid w:val="00386767"/>
    <w:rsid w:val="003879EF"/>
    <w:rsid w:val="00387A21"/>
    <w:rsid w:val="00390347"/>
    <w:rsid w:val="00391FB8"/>
    <w:rsid w:val="003942B6"/>
    <w:rsid w:val="003948B0"/>
    <w:rsid w:val="00395E37"/>
    <w:rsid w:val="00396DEC"/>
    <w:rsid w:val="00397B79"/>
    <w:rsid w:val="00397CA6"/>
    <w:rsid w:val="003A0134"/>
    <w:rsid w:val="003A169D"/>
    <w:rsid w:val="003A1974"/>
    <w:rsid w:val="003A1B09"/>
    <w:rsid w:val="003A27B7"/>
    <w:rsid w:val="003A5DD5"/>
    <w:rsid w:val="003A6188"/>
    <w:rsid w:val="003A639B"/>
    <w:rsid w:val="003A66DF"/>
    <w:rsid w:val="003A6C3D"/>
    <w:rsid w:val="003A7999"/>
    <w:rsid w:val="003B163C"/>
    <w:rsid w:val="003B1A73"/>
    <w:rsid w:val="003B3028"/>
    <w:rsid w:val="003B3179"/>
    <w:rsid w:val="003B4971"/>
    <w:rsid w:val="003B49D6"/>
    <w:rsid w:val="003B4E4F"/>
    <w:rsid w:val="003B5576"/>
    <w:rsid w:val="003B5E72"/>
    <w:rsid w:val="003B6855"/>
    <w:rsid w:val="003B78CD"/>
    <w:rsid w:val="003C0084"/>
    <w:rsid w:val="003C0F41"/>
    <w:rsid w:val="003C221B"/>
    <w:rsid w:val="003C257B"/>
    <w:rsid w:val="003C2E7A"/>
    <w:rsid w:val="003C3B67"/>
    <w:rsid w:val="003C57F1"/>
    <w:rsid w:val="003C646E"/>
    <w:rsid w:val="003C69C3"/>
    <w:rsid w:val="003C7EDE"/>
    <w:rsid w:val="003D0B7F"/>
    <w:rsid w:val="003D0C27"/>
    <w:rsid w:val="003D16E1"/>
    <w:rsid w:val="003D1C75"/>
    <w:rsid w:val="003D229F"/>
    <w:rsid w:val="003D44EF"/>
    <w:rsid w:val="003D463B"/>
    <w:rsid w:val="003D4D21"/>
    <w:rsid w:val="003D6EA2"/>
    <w:rsid w:val="003D7892"/>
    <w:rsid w:val="003E0BD2"/>
    <w:rsid w:val="003E179F"/>
    <w:rsid w:val="003E19E2"/>
    <w:rsid w:val="003E39D6"/>
    <w:rsid w:val="003E559B"/>
    <w:rsid w:val="003E6EA2"/>
    <w:rsid w:val="003E760D"/>
    <w:rsid w:val="003F3024"/>
    <w:rsid w:val="003F404C"/>
    <w:rsid w:val="003F405C"/>
    <w:rsid w:val="003F443F"/>
    <w:rsid w:val="003F44DF"/>
    <w:rsid w:val="003F50E8"/>
    <w:rsid w:val="003F5403"/>
    <w:rsid w:val="003F5632"/>
    <w:rsid w:val="003F60BA"/>
    <w:rsid w:val="003F65F1"/>
    <w:rsid w:val="003F6A31"/>
    <w:rsid w:val="00400AFA"/>
    <w:rsid w:val="00400C2B"/>
    <w:rsid w:val="00401358"/>
    <w:rsid w:val="00401A77"/>
    <w:rsid w:val="004041F3"/>
    <w:rsid w:val="00405862"/>
    <w:rsid w:val="004058EC"/>
    <w:rsid w:val="00406687"/>
    <w:rsid w:val="0041220B"/>
    <w:rsid w:val="00412573"/>
    <w:rsid w:val="00414D53"/>
    <w:rsid w:val="004158AD"/>
    <w:rsid w:val="00415E61"/>
    <w:rsid w:val="00416662"/>
    <w:rsid w:val="00417746"/>
    <w:rsid w:val="00417DA7"/>
    <w:rsid w:val="004201B7"/>
    <w:rsid w:val="00421A1C"/>
    <w:rsid w:val="00421B30"/>
    <w:rsid w:val="004232F7"/>
    <w:rsid w:val="004238D2"/>
    <w:rsid w:val="00424EFA"/>
    <w:rsid w:val="0042661B"/>
    <w:rsid w:val="00426FBC"/>
    <w:rsid w:val="004302B7"/>
    <w:rsid w:val="00432659"/>
    <w:rsid w:val="004332DD"/>
    <w:rsid w:val="00433492"/>
    <w:rsid w:val="00433567"/>
    <w:rsid w:val="00434E13"/>
    <w:rsid w:val="00440A3C"/>
    <w:rsid w:val="00442960"/>
    <w:rsid w:val="00444D11"/>
    <w:rsid w:val="004450D5"/>
    <w:rsid w:val="004472EC"/>
    <w:rsid w:val="00447579"/>
    <w:rsid w:val="004510AE"/>
    <w:rsid w:val="00454018"/>
    <w:rsid w:val="00454830"/>
    <w:rsid w:val="004569EE"/>
    <w:rsid w:val="00456F5D"/>
    <w:rsid w:val="00461D09"/>
    <w:rsid w:val="00463AE8"/>
    <w:rsid w:val="004659CB"/>
    <w:rsid w:val="004665CF"/>
    <w:rsid w:val="00467063"/>
    <w:rsid w:val="00467547"/>
    <w:rsid w:val="0046780C"/>
    <w:rsid w:val="00467DC9"/>
    <w:rsid w:val="0047084C"/>
    <w:rsid w:val="00470C7F"/>
    <w:rsid w:val="00472D2C"/>
    <w:rsid w:val="0047376A"/>
    <w:rsid w:val="0047398A"/>
    <w:rsid w:val="00473AF2"/>
    <w:rsid w:val="004748B8"/>
    <w:rsid w:val="0047524F"/>
    <w:rsid w:val="00475549"/>
    <w:rsid w:val="00475BAE"/>
    <w:rsid w:val="00475E3B"/>
    <w:rsid w:val="00475E7C"/>
    <w:rsid w:val="0047770C"/>
    <w:rsid w:val="00477A9B"/>
    <w:rsid w:val="00477CD2"/>
    <w:rsid w:val="00480F64"/>
    <w:rsid w:val="004825DB"/>
    <w:rsid w:val="00483881"/>
    <w:rsid w:val="004847C3"/>
    <w:rsid w:val="00484EA4"/>
    <w:rsid w:val="00485267"/>
    <w:rsid w:val="00485967"/>
    <w:rsid w:val="00486B0F"/>
    <w:rsid w:val="00490018"/>
    <w:rsid w:val="00490AB8"/>
    <w:rsid w:val="00492496"/>
    <w:rsid w:val="00493D99"/>
    <w:rsid w:val="00494BA8"/>
    <w:rsid w:val="004961FE"/>
    <w:rsid w:val="00496E26"/>
    <w:rsid w:val="004A1764"/>
    <w:rsid w:val="004A1D61"/>
    <w:rsid w:val="004A3D89"/>
    <w:rsid w:val="004B1994"/>
    <w:rsid w:val="004B1AB2"/>
    <w:rsid w:val="004B23E5"/>
    <w:rsid w:val="004B3CDC"/>
    <w:rsid w:val="004B40F6"/>
    <w:rsid w:val="004B49EA"/>
    <w:rsid w:val="004B60AE"/>
    <w:rsid w:val="004B670A"/>
    <w:rsid w:val="004C062C"/>
    <w:rsid w:val="004C0862"/>
    <w:rsid w:val="004C1547"/>
    <w:rsid w:val="004C1B7F"/>
    <w:rsid w:val="004C249F"/>
    <w:rsid w:val="004C3440"/>
    <w:rsid w:val="004C3A3C"/>
    <w:rsid w:val="004C460C"/>
    <w:rsid w:val="004C4A28"/>
    <w:rsid w:val="004C5E55"/>
    <w:rsid w:val="004C6E7F"/>
    <w:rsid w:val="004D1294"/>
    <w:rsid w:val="004D1325"/>
    <w:rsid w:val="004D1F4C"/>
    <w:rsid w:val="004D3158"/>
    <w:rsid w:val="004D37EA"/>
    <w:rsid w:val="004D4803"/>
    <w:rsid w:val="004D65F3"/>
    <w:rsid w:val="004D7AB7"/>
    <w:rsid w:val="004D7EA0"/>
    <w:rsid w:val="004E22EA"/>
    <w:rsid w:val="004E2576"/>
    <w:rsid w:val="004E2C29"/>
    <w:rsid w:val="004E30BC"/>
    <w:rsid w:val="004E37EA"/>
    <w:rsid w:val="004E3D04"/>
    <w:rsid w:val="004E4CCB"/>
    <w:rsid w:val="004E6B0F"/>
    <w:rsid w:val="004E6E1F"/>
    <w:rsid w:val="004E7155"/>
    <w:rsid w:val="004F5E4D"/>
    <w:rsid w:val="004F6FF4"/>
    <w:rsid w:val="00500C9B"/>
    <w:rsid w:val="0050155C"/>
    <w:rsid w:val="00503077"/>
    <w:rsid w:val="0050355D"/>
    <w:rsid w:val="0050432A"/>
    <w:rsid w:val="00505AAD"/>
    <w:rsid w:val="005064D3"/>
    <w:rsid w:val="00507882"/>
    <w:rsid w:val="00511791"/>
    <w:rsid w:val="00512400"/>
    <w:rsid w:val="00512CD4"/>
    <w:rsid w:val="0051368B"/>
    <w:rsid w:val="00513B64"/>
    <w:rsid w:val="00515551"/>
    <w:rsid w:val="005159C2"/>
    <w:rsid w:val="00515F1C"/>
    <w:rsid w:val="0051653F"/>
    <w:rsid w:val="005166CA"/>
    <w:rsid w:val="005215C7"/>
    <w:rsid w:val="00523724"/>
    <w:rsid w:val="00524DCB"/>
    <w:rsid w:val="00525051"/>
    <w:rsid w:val="00526028"/>
    <w:rsid w:val="00527E8D"/>
    <w:rsid w:val="00527FB8"/>
    <w:rsid w:val="00530E11"/>
    <w:rsid w:val="00531230"/>
    <w:rsid w:val="00534977"/>
    <w:rsid w:val="00534DDD"/>
    <w:rsid w:val="00535330"/>
    <w:rsid w:val="00535356"/>
    <w:rsid w:val="00536093"/>
    <w:rsid w:val="00537A55"/>
    <w:rsid w:val="00540E26"/>
    <w:rsid w:val="00541545"/>
    <w:rsid w:val="00542166"/>
    <w:rsid w:val="0054535A"/>
    <w:rsid w:val="00545F55"/>
    <w:rsid w:val="0054640B"/>
    <w:rsid w:val="005470ED"/>
    <w:rsid w:val="00550F78"/>
    <w:rsid w:val="00553612"/>
    <w:rsid w:val="005554C4"/>
    <w:rsid w:val="00562923"/>
    <w:rsid w:val="005629D6"/>
    <w:rsid w:val="005634D3"/>
    <w:rsid w:val="0056683B"/>
    <w:rsid w:val="005678F5"/>
    <w:rsid w:val="00567BE1"/>
    <w:rsid w:val="00567E34"/>
    <w:rsid w:val="00567F40"/>
    <w:rsid w:val="005713D3"/>
    <w:rsid w:val="00571F12"/>
    <w:rsid w:val="005724CC"/>
    <w:rsid w:val="00573782"/>
    <w:rsid w:val="00573BDA"/>
    <w:rsid w:val="0057409D"/>
    <w:rsid w:val="0057660E"/>
    <w:rsid w:val="00576AA0"/>
    <w:rsid w:val="00577EAC"/>
    <w:rsid w:val="00580988"/>
    <w:rsid w:val="00580D0C"/>
    <w:rsid w:val="00580F11"/>
    <w:rsid w:val="0058386A"/>
    <w:rsid w:val="00583D2E"/>
    <w:rsid w:val="00583E0D"/>
    <w:rsid w:val="00587FAD"/>
    <w:rsid w:val="005913D9"/>
    <w:rsid w:val="005920AE"/>
    <w:rsid w:val="00592470"/>
    <w:rsid w:val="005938FA"/>
    <w:rsid w:val="00595BB1"/>
    <w:rsid w:val="005968F5"/>
    <w:rsid w:val="0059746D"/>
    <w:rsid w:val="005A0390"/>
    <w:rsid w:val="005A1190"/>
    <w:rsid w:val="005A20CD"/>
    <w:rsid w:val="005A5907"/>
    <w:rsid w:val="005A6428"/>
    <w:rsid w:val="005A6BED"/>
    <w:rsid w:val="005A6C5E"/>
    <w:rsid w:val="005A7D90"/>
    <w:rsid w:val="005A7E9E"/>
    <w:rsid w:val="005B05DC"/>
    <w:rsid w:val="005B4A29"/>
    <w:rsid w:val="005B5616"/>
    <w:rsid w:val="005B5E64"/>
    <w:rsid w:val="005B695E"/>
    <w:rsid w:val="005B70E1"/>
    <w:rsid w:val="005B754E"/>
    <w:rsid w:val="005B7CF6"/>
    <w:rsid w:val="005C0242"/>
    <w:rsid w:val="005C125D"/>
    <w:rsid w:val="005C1DA6"/>
    <w:rsid w:val="005C1E9D"/>
    <w:rsid w:val="005C33A2"/>
    <w:rsid w:val="005C4051"/>
    <w:rsid w:val="005C5FD5"/>
    <w:rsid w:val="005C60DE"/>
    <w:rsid w:val="005D013B"/>
    <w:rsid w:val="005D0F57"/>
    <w:rsid w:val="005D140F"/>
    <w:rsid w:val="005D5BD0"/>
    <w:rsid w:val="005D6578"/>
    <w:rsid w:val="005D69FC"/>
    <w:rsid w:val="005D7C2D"/>
    <w:rsid w:val="005E0255"/>
    <w:rsid w:val="005E0F51"/>
    <w:rsid w:val="005E12EA"/>
    <w:rsid w:val="005E1370"/>
    <w:rsid w:val="005E296B"/>
    <w:rsid w:val="005E3F0F"/>
    <w:rsid w:val="005E3F88"/>
    <w:rsid w:val="005E4AEF"/>
    <w:rsid w:val="005E56FE"/>
    <w:rsid w:val="005E5A65"/>
    <w:rsid w:val="005E798A"/>
    <w:rsid w:val="005F064B"/>
    <w:rsid w:val="005F443A"/>
    <w:rsid w:val="005F4839"/>
    <w:rsid w:val="005F7C78"/>
    <w:rsid w:val="00601F1E"/>
    <w:rsid w:val="006038BD"/>
    <w:rsid w:val="00603ACB"/>
    <w:rsid w:val="00603C0E"/>
    <w:rsid w:val="006051A7"/>
    <w:rsid w:val="00605F94"/>
    <w:rsid w:val="0060646C"/>
    <w:rsid w:val="00606821"/>
    <w:rsid w:val="00607268"/>
    <w:rsid w:val="00610C59"/>
    <w:rsid w:val="00612FE3"/>
    <w:rsid w:val="006145C2"/>
    <w:rsid w:val="00614B2D"/>
    <w:rsid w:val="006159B5"/>
    <w:rsid w:val="006172BE"/>
    <w:rsid w:val="0061750A"/>
    <w:rsid w:val="00617ADF"/>
    <w:rsid w:val="00617DC6"/>
    <w:rsid w:val="00622B27"/>
    <w:rsid w:val="0062468D"/>
    <w:rsid w:val="00625EEC"/>
    <w:rsid w:val="006301A6"/>
    <w:rsid w:val="0063112E"/>
    <w:rsid w:val="0063157D"/>
    <w:rsid w:val="00631D7D"/>
    <w:rsid w:val="00632D21"/>
    <w:rsid w:val="00632D30"/>
    <w:rsid w:val="00632E75"/>
    <w:rsid w:val="00633145"/>
    <w:rsid w:val="00633530"/>
    <w:rsid w:val="006336F2"/>
    <w:rsid w:val="00634C5C"/>
    <w:rsid w:val="00634E21"/>
    <w:rsid w:val="006367AF"/>
    <w:rsid w:val="00636A96"/>
    <w:rsid w:val="00636C6B"/>
    <w:rsid w:val="006406FF"/>
    <w:rsid w:val="00640B1B"/>
    <w:rsid w:val="0064220C"/>
    <w:rsid w:val="00644B85"/>
    <w:rsid w:val="00644C7C"/>
    <w:rsid w:val="006457BB"/>
    <w:rsid w:val="00646068"/>
    <w:rsid w:val="006473ED"/>
    <w:rsid w:val="006476CA"/>
    <w:rsid w:val="006477D7"/>
    <w:rsid w:val="00647E1A"/>
    <w:rsid w:val="00647F55"/>
    <w:rsid w:val="0065006D"/>
    <w:rsid w:val="00650231"/>
    <w:rsid w:val="006509B9"/>
    <w:rsid w:val="006512A0"/>
    <w:rsid w:val="006514D0"/>
    <w:rsid w:val="006519F6"/>
    <w:rsid w:val="00651D87"/>
    <w:rsid w:val="00651F8E"/>
    <w:rsid w:val="006521CC"/>
    <w:rsid w:val="00652F27"/>
    <w:rsid w:val="006539F2"/>
    <w:rsid w:val="0065403B"/>
    <w:rsid w:val="006565E2"/>
    <w:rsid w:val="00656A04"/>
    <w:rsid w:val="0066151C"/>
    <w:rsid w:val="006618C2"/>
    <w:rsid w:val="00661A71"/>
    <w:rsid w:val="00665BDC"/>
    <w:rsid w:val="00666E3C"/>
    <w:rsid w:val="0067338D"/>
    <w:rsid w:val="00674676"/>
    <w:rsid w:val="006761D0"/>
    <w:rsid w:val="00676532"/>
    <w:rsid w:val="0067673A"/>
    <w:rsid w:val="00683FA3"/>
    <w:rsid w:val="00684719"/>
    <w:rsid w:val="00685CC1"/>
    <w:rsid w:val="00686EC3"/>
    <w:rsid w:val="00687D20"/>
    <w:rsid w:val="00690897"/>
    <w:rsid w:val="00690AD3"/>
    <w:rsid w:val="00691A15"/>
    <w:rsid w:val="00691A86"/>
    <w:rsid w:val="00692B54"/>
    <w:rsid w:val="00692BEF"/>
    <w:rsid w:val="00692E55"/>
    <w:rsid w:val="00694979"/>
    <w:rsid w:val="00696936"/>
    <w:rsid w:val="00696B88"/>
    <w:rsid w:val="00696BEF"/>
    <w:rsid w:val="00697428"/>
    <w:rsid w:val="00697B83"/>
    <w:rsid w:val="00697F85"/>
    <w:rsid w:val="006A08BC"/>
    <w:rsid w:val="006A0E95"/>
    <w:rsid w:val="006A10A3"/>
    <w:rsid w:val="006A2217"/>
    <w:rsid w:val="006A284A"/>
    <w:rsid w:val="006A2C30"/>
    <w:rsid w:val="006A34EE"/>
    <w:rsid w:val="006A417B"/>
    <w:rsid w:val="006A5D8C"/>
    <w:rsid w:val="006A5FC6"/>
    <w:rsid w:val="006A63EF"/>
    <w:rsid w:val="006A6E6B"/>
    <w:rsid w:val="006A73A8"/>
    <w:rsid w:val="006A7A3F"/>
    <w:rsid w:val="006B0102"/>
    <w:rsid w:val="006B046E"/>
    <w:rsid w:val="006B3609"/>
    <w:rsid w:val="006B49AB"/>
    <w:rsid w:val="006B60D7"/>
    <w:rsid w:val="006C021B"/>
    <w:rsid w:val="006C1099"/>
    <w:rsid w:val="006C2463"/>
    <w:rsid w:val="006C2D7B"/>
    <w:rsid w:val="006C3088"/>
    <w:rsid w:val="006C31EE"/>
    <w:rsid w:val="006C3468"/>
    <w:rsid w:val="006C41CA"/>
    <w:rsid w:val="006C434A"/>
    <w:rsid w:val="006C5928"/>
    <w:rsid w:val="006C5F51"/>
    <w:rsid w:val="006C6173"/>
    <w:rsid w:val="006C7E0F"/>
    <w:rsid w:val="006D0754"/>
    <w:rsid w:val="006D075E"/>
    <w:rsid w:val="006D5E53"/>
    <w:rsid w:val="006D6509"/>
    <w:rsid w:val="006D65BB"/>
    <w:rsid w:val="006E0830"/>
    <w:rsid w:val="006E4723"/>
    <w:rsid w:val="006E4CB9"/>
    <w:rsid w:val="006E6969"/>
    <w:rsid w:val="006E6B30"/>
    <w:rsid w:val="006E72E7"/>
    <w:rsid w:val="006E76FB"/>
    <w:rsid w:val="006F076B"/>
    <w:rsid w:val="006F2F2A"/>
    <w:rsid w:val="006F71F9"/>
    <w:rsid w:val="00700E55"/>
    <w:rsid w:val="00701151"/>
    <w:rsid w:val="00701446"/>
    <w:rsid w:val="0070316E"/>
    <w:rsid w:val="0070327C"/>
    <w:rsid w:val="00703BF5"/>
    <w:rsid w:val="007055F3"/>
    <w:rsid w:val="007116F1"/>
    <w:rsid w:val="00713905"/>
    <w:rsid w:val="007144F7"/>
    <w:rsid w:val="00714C2F"/>
    <w:rsid w:val="00714CDF"/>
    <w:rsid w:val="007176CC"/>
    <w:rsid w:val="00720A8B"/>
    <w:rsid w:val="00721107"/>
    <w:rsid w:val="00722777"/>
    <w:rsid w:val="007234FD"/>
    <w:rsid w:val="00724976"/>
    <w:rsid w:val="007263E3"/>
    <w:rsid w:val="0072679B"/>
    <w:rsid w:val="00726C48"/>
    <w:rsid w:val="0072767A"/>
    <w:rsid w:val="00727A8C"/>
    <w:rsid w:val="00727D62"/>
    <w:rsid w:val="007305AA"/>
    <w:rsid w:val="00730C2C"/>
    <w:rsid w:val="00730E52"/>
    <w:rsid w:val="00731E96"/>
    <w:rsid w:val="0073272E"/>
    <w:rsid w:val="007342D0"/>
    <w:rsid w:val="00736F17"/>
    <w:rsid w:val="0073777B"/>
    <w:rsid w:val="00737CBC"/>
    <w:rsid w:val="00742940"/>
    <w:rsid w:val="007429D4"/>
    <w:rsid w:val="00743722"/>
    <w:rsid w:val="00744794"/>
    <w:rsid w:val="00745960"/>
    <w:rsid w:val="00745A6F"/>
    <w:rsid w:val="00746AE2"/>
    <w:rsid w:val="00746CF5"/>
    <w:rsid w:val="00750055"/>
    <w:rsid w:val="007507C2"/>
    <w:rsid w:val="00750BAD"/>
    <w:rsid w:val="00751689"/>
    <w:rsid w:val="00751B8D"/>
    <w:rsid w:val="00752BEB"/>
    <w:rsid w:val="0075351D"/>
    <w:rsid w:val="00753FDC"/>
    <w:rsid w:val="007558A0"/>
    <w:rsid w:val="00755D00"/>
    <w:rsid w:val="00756AA7"/>
    <w:rsid w:val="00756B58"/>
    <w:rsid w:val="00756D3F"/>
    <w:rsid w:val="00757117"/>
    <w:rsid w:val="00760E62"/>
    <w:rsid w:val="007615F8"/>
    <w:rsid w:val="00763E0F"/>
    <w:rsid w:val="00764E87"/>
    <w:rsid w:val="00764F59"/>
    <w:rsid w:val="00765866"/>
    <w:rsid w:val="00766C8E"/>
    <w:rsid w:val="00770B90"/>
    <w:rsid w:val="00771B09"/>
    <w:rsid w:val="007731A2"/>
    <w:rsid w:val="007757D8"/>
    <w:rsid w:val="00775BC0"/>
    <w:rsid w:val="00776655"/>
    <w:rsid w:val="00777B31"/>
    <w:rsid w:val="00780896"/>
    <w:rsid w:val="00782952"/>
    <w:rsid w:val="007848B7"/>
    <w:rsid w:val="0078541B"/>
    <w:rsid w:val="00785EA1"/>
    <w:rsid w:val="00786DC5"/>
    <w:rsid w:val="0079168E"/>
    <w:rsid w:val="00792DC8"/>
    <w:rsid w:val="00793AAE"/>
    <w:rsid w:val="00794A9B"/>
    <w:rsid w:val="007960E6"/>
    <w:rsid w:val="007963FD"/>
    <w:rsid w:val="00796D7D"/>
    <w:rsid w:val="0079747D"/>
    <w:rsid w:val="007A118F"/>
    <w:rsid w:val="007A24D7"/>
    <w:rsid w:val="007A322E"/>
    <w:rsid w:val="007A3C9D"/>
    <w:rsid w:val="007A564C"/>
    <w:rsid w:val="007A62A7"/>
    <w:rsid w:val="007A7234"/>
    <w:rsid w:val="007A778B"/>
    <w:rsid w:val="007B0C3C"/>
    <w:rsid w:val="007B3945"/>
    <w:rsid w:val="007B6945"/>
    <w:rsid w:val="007B7539"/>
    <w:rsid w:val="007B7B7A"/>
    <w:rsid w:val="007B7D85"/>
    <w:rsid w:val="007C1218"/>
    <w:rsid w:val="007C1D4C"/>
    <w:rsid w:val="007C2065"/>
    <w:rsid w:val="007C303D"/>
    <w:rsid w:val="007C32BA"/>
    <w:rsid w:val="007C3BB7"/>
    <w:rsid w:val="007D1B94"/>
    <w:rsid w:val="007D205A"/>
    <w:rsid w:val="007D242A"/>
    <w:rsid w:val="007D2BEF"/>
    <w:rsid w:val="007D4163"/>
    <w:rsid w:val="007D4F7A"/>
    <w:rsid w:val="007D4FE1"/>
    <w:rsid w:val="007D5F8A"/>
    <w:rsid w:val="007D6930"/>
    <w:rsid w:val="007E034F"/>
    <w:rsid w:val="007E0A4D"/>
    <w:rsid w:val="007E168B"/>
    <w:rsid w:val="007E4084"/>
    <w:rsid w:val="007E4EEE"/>
    <w:rsid w:val="007E5CAA"/>
    <w:rsid w:val="007E5CE8"/>
    <w:rsid w:val="007E7E4A"/>
    <w:rsid w:val="007F04AE"/>
    <w:rsid w:val="007F26C5"/>
    <w:rsid w:val="007F2898"/>
    <w:rsid w:val="007F34C2"/>
    <w:rsid w:val="007F3C09"/>
    <w:rsid w:val="007F3FF4"/>
    <w:rsid w:val="007F5EF6"/>
    <w:rsid w:val="007F7359"/>
    <w:rsid w:val="008008DE"/>
    <w:rsid w:val="008018E9"/>
    <w:rsid w:val="00801C54"/>
    <w:rsid w:val="00802D35"/>
    <w:rsid w:val="00803CA4"/>
    <w:rsid w:val="00804179"/>
    <w:rsid w:val="008049A1"/>
    <w:rsid w:val="008108D9"/>
    <w:rsid w:val="0081120F"/>
    <w:rsid w:val="00811417"/>
    <w:rsid w:val="00812035"/>
    <w:rsid w:val="00812A8E"/>
    <w:rsid w:val="00813F81"/>
    <w:rsid w:val="0081410B"/>
    <w:rsid w:val="00816287"/>
    <w:rsid w:val="008165DC"/>
    <w:rsid w:val="00816C9A"/>
    <w:rsid w:val="00817D12"/>
    <w:rsid w:val="00817D83"/>
    <w:rsid w:val="008205F8"/>
    <w:rsid w:val="0082152E"/>
    <w:rsid w:val="00822580"/>
    <w:rsid w:val="0082317A"/>
    <w:rsid w:val="00826BBB"/>
    <w:rsid w:val="00827470"/>
    <w:rsid w:val="00827F37"/>
    <w:rsid w:val="00830230"/>
    <w:rsid w:val="00831372"/>
    <w:rsid w:val="00831C30"/>
    <w:rsid w:val="0083289B"/>
    <w:rsid w:val="0083341A"/>
    <w:rsid w:val="00834794"/>
    <w:rsid w:val="00834F3A"/>
    <w:rsid w:val="0083561F"/>
    <w:rsid w:val="00835A27"/>
    <w:rsid w:val="00836A14"/>
    <w:rsid w:val="00836DE3"/>
    <w:rsid w:val="00836F72"/>
    <w:rsid w:val="008372BC"/>
    <w:rsid w:val="0083754D"/>
    <w:rsid w:val="00840409"/>
    <w:rsid w:val="00840865"/>
    <w:rsid w:val="00840DB0"/>
    <w:rsid w:val="0084181B"/>
    <w:rsid w:val="0084309C"/>
    <w:rsid w:val="008446B8"/>
    <w:rsid w:val="008446E0"/>
    <w:rsid w:val="00846A6E"/>
    <w:rsid w:val="008521EA"/>
    <w:rsid w:val="008524F9"/>
    <w:rsid w:val="00852ECE"/>
    <w:rsid w:val="00853B6B"/>
    <w:rsid w:val="00853BF8"/>
    <w:rsid w:val="00853C23"/>
    <w:rsid w:val="008540EC"/>
    <w:rsid w:val="00855D4D"/>
    <w:rsid w:val="00856A55"/>
    <w:rsid w:val="00861499"/>
    <w:rsid w:val="00862196"/>
    <w:rsid w:val="0086336A"/>
    <w:rsid w:val="008640BA"/>
    <w:rsid w:val="008642FC"/>
    <w:rsid w:val="0086532E"/>
    <w:rsid w:val="008653E2"/>
    <w:rsid w:val="00867070"/>
    <w:rsid w:val="00870239"/>
    <w:rsid w:val="008709CC"/>
    <w:rsid w:val="00873E0B"/>
    <w:rsid w:val="00874417"/>
    <w:rsid w:val="00875261"/>
    <w:rsid w:val="008755AA"/>
    <w:rsid w:val="008758AD"/>
    <w:rsid w:val="0087715C"/>
    <w:rsid w:val="00877E60"/>
    <w:rsid w:val="00880311"/>
    <w:rsid w:val="008832D6"/>
    <w:rsid w:val="00883A53"/>
    <w:rsid w:val="00884772"/>
    <w:rsid w:val="00884D8D"/>
    <w:rsid w:val="008853BF"/>
    <w:rsid w:val="00885B9D"/>
    <w:rsid w:val="0088648E"/>
    <w:rsid w:val="008878D6"/>
    <w:rsid w:val="0089147E"/>
    <w:rsid w:val="00891E85"/>
    <w:rsid w:val="00892D1D"/>
    <w:rsid w:val="008936E7"/>
    <w:rsid w:val="008943B1"/>
    <w:rsid w:val="00894F0C"/>
    <w:rsid w:val="008969F6"/>
    <w:rsid w:val="0089755E"/>
    <w:rsid w:val="00897891"/>
    <w:rsid w:val="008A19A7"/>
    <w:rsid w:val="008A2D43"/>
    <w:rsid w:val="008A3CE7"/>
    <w:rsid w:val="008A75A4"/>
    <w:rsid w:val="008A7B4B"/>
    <w:rsid w:val="008B0EA8"/>
    <w:rsid w:val="008B3C99"/>
    <w:rsid w:val="008B44A1"/>
    <w:rsid w:val="008B4632"/>
    <w:rsid w:val="008B4861"/>
    <w:rsid w:val="008B516C"/>
    <w:rsid w:val="008B52EE"/>
    <w:rsid w:val="008B6E6B"/>
    <w:rsid w:val="008B76A9"/>
    <w:rsid w:val="008C15C2"/>
    <w:rsid w:val="008C1BF1"/>
    <w:rsid w:val="008C2273"/>
    <w:rsid w:val="008C4FEF"/>
    <w:rsid w:val="008C606B"/>
    <w:rsid w:val="008C7815"/>
    <w:rsid w:val="008C7831"/>
    <w:rsid w:val="008D0F1E"/>
    <w:rsid w:val="008D1165"/>
    <w:rsid w:val="008D1E74"/>
    <w:rsid w:val="008D2DDD"/>
    <w:rsid w:val="008D338E"/>
    <w:rsid w:val="008D383C"/>
    <w:rsid w:val="008D3D1D"/>
    <w:rsid w:val="008D3EE1"/>
    <w:rsid w:val="008D425C"/>
    <w:rsid w:val="008D4297"/>
    <w:rsid w:val="008D7A79"/>
    <w:rsid w:val="008E043F"/>
    <w:rsid w:val="008E183E"/>
    <w:rsid w:val="008E38D1"/>
    <w:rsid w:val="008E3EA6"/>
    <w:rsid w:val="008E5800"/>
    <w:rsid w:val="008E6F53"/>
    <w:rsid w:val="008E72EB"/>
    <w:rsid w:val="008F0672"/>
    <w:rsid w:val="008F0FF3"/>
    <w:rsid w:val="008F1741"/>
    <w:rsid w:val="008F1B9E"/>
    <w:rsid w:val="008F2257"/>
    <w:rsid w:val="008F46E7"/>
    <w:rsid w:val="008F4CFD"/>
    <w:rsid w:val="008F72AD"/>
    <w:rsid w:val="008F7BC3"/>
    <w:rsid w:val="009006C2"/>
    <w:rsid w:val="00901564"/>
    <w:rsid w:val="009057B4"/>
    <w:rsid w:val="00906A12"/>
    <w:rsid w:val="009107B2"/>
    <w:rsid w:val="00910832"/>
    <w:rsid w:val="00910B17"/>
    <w:rsid w:val="009119C3"/>
    <w:rsid w:val="009121A1"/>
    <w:rsid w:val="009121DA"/>
    <w:rsid w:val="00912727"/>
    <w:rsid w:val="00913A99"/>
    <w:rsid w:val="00914498"/>
    <w:rsid w:val="00914A7E"/>
    <w:rsid w:val="009213B2"/>
    <w:rsid w:val="00921AD2"/>
    <w:rsid w:val="009247D3"/>
    <w:rsid w:val="00925513"/>
    <w:rsid w:val="0092586E"/>
    <w:rsid w:val="009261B6"/>
    <w:rsid w:val="00926476"/>
    <w:rsid w:val="009269C5"/>
    <w:rsid w:val="00927CC5"/>
    <w:rsid w:val="009304A8"/>
    <w:rsid w:val="009313F6"/>
    <w:rsid w:val="009322AD"/>
    <w:rsid w:val="00932BB1"/>
    <w:rsid w:val="0093418D"/>
    <w:rsid w:val="00934641"/>
    <w:rsid w:val="00934A7C"/>
    <w:rsid w:val="009364BF"/>
    <w:rsid w:val="00937700"/>
    <w:rsid w:val="00937FFD"/>
    <w:rsid w:val="00940B3C"/>
    <w:rsid w:val="00940F8C"/>
    <w:rsid w:val="00941757"/>
    <w:rsid w:val="00944904"/>
    <w:rsid w:val="00947694"/>
    <w:rsid w:val="00950831"/>
    <w:rsid w:val="00950F32"/>
    <w:rsid w:val="0095107B"/>
    <w:rsid w:val="00951403"/>
    <w:rsid w:val="00953181"/>
    <w:rsid w:val="0095336F"/>
    <w:rsid w:val="00954859"/>
    <w:rsid w:val="00954EFF"/>
    <w:rsid w:val="0095595A"/>
    <w:rsid w:val="00956436"/>
    <w:rsid w:val="00956BFA"/>
    <w:rsid w:val="00957E58"/>
    <w:rsid w:val="0096064A"/>
    <w:rsid w:val="009606AB"/>
    <w:rsid w:val="009628C6"/>
    <w:rsid w:val="00962EAC"/>
    <w:rsid w:val="0096304F"/>
    <w:rsid w:val="0096434B"/>
    <w:rsid w:val="0096546D"/>
    <w:rsid w:val="009678E9"/>
    <w:rsid w:val="009704CD"/>
    <w:rsid w:val="00972B19"/>
    <w:rsid w:val="00973AFF"/>
    <w:rsid w:val="00974D6D"/>
    <w:rsid w:val="00975242"/>
    <w:rsid w:val="00975ABF"/>
    <w:rsid w:val="009763AB"/>
    <w:rsid w:val="00976542"/>
    <w:rsid w:val="00977748"/>
    <w:rsid w:val="00977D3F"/>
    <w:rsid w:val="00980254"/>
    <w:rsid w:val="009802E8"/>
    <w:rsid w:val="009811E5"/>
    <w:rsid w:val="00981F77"/>
    <w:rsid w:val="009825B4"/>
    <w:rsid w:val="00983179"/>
    <w:rsid w:val="00983B7A"/>
    <w:rsid w:val="00985D10"/>
    <w:rsid w:val="00985FA8"/>
    <w:rsid w:val="00987C16"/>
    <w:rsid w:val="009901B4"/>
    <w:rsid w:val="00990800"/>
    <w:rsid w:val="00991602"/>
    <w:rsid w:val="00995DD8"/>
    <w:rsid w:val="00996CAA"/>
    <w:rsid w:val="00996E1B"/>
    <w:rsid w:val="00997ED6"/>
    <w:rsid w:val="009A0152"/>
    <w:rsid w:val="009A0B47"/>
    <w:rsid w:val="009A30FB"/>
    <w:rsid w:val="009A3B67"/>
    <w:rsid w:val="009A51D9"/>
    <w:rsid w:val="009A5909"/>
    <w:rsid w:val="009A5D8A"/>
    <w:rsid w:val="009A6BDB"/>
    <w:rsid w:val="009A6E85"/>
    <w:rsid w:val="009A7476"/>
    <w:rsid w:val="009B027D"/>
    <w:rsid w:val="009B4A3A"/>
    <w:rsid w:val="009B5379"/>
    <w:rsid w:val="009B547B"/>
    <w:rsid w:val="009B576D"/>
    <w:rsid w:val="009B69CB"/>
    <w:rsid w:val="009B6A2D"/>
    <w:rsid w:val="009C0502"/>
    <w:rsid w:val="009C3284"/>
    <w:rsid w:val="009C443B"/>
    <w:rsid w:val="009C46C6"/>
    <w:rsid w:val="009C534D"/>
    <w:rsid w:val="009C6138"/>
    <w:rsid w:val="009C68DE"/>
    <w:rsid w:val="009C755B"/>
    <w:rsid w:val="009C7895"/>
    <w:rsid w:val="009C7E53"/>
    <w:rsid w:val="009D033C"/>
    <w:rsid w:val="009D2307"/>
    <w:rsid w:val="009D3780"/>
    <w:rsid w:val="009D3F3B"/>
    <w:rsid w:val="009D4300"/>
    <w:rsid w:val="009D57C2"/>
    <w:rsid w:val="009D61A6"/>
    <w:rsid w:val="009D6EEB"/>
    <w:rsid w:val="009D71E2"/>
    <w:rsid w:val="009D75B4"/>
    <w:rsid w:val="009E0C87"/>
    <w:rsid w:val="009E1154"/>
    <w:rsid w:val="009E1991"/>
    <w:rsid w:val="009E3A07"/>
    <w:rsid w:val="009E3D14"/>
    <w:rsid w:val="009E3DCB"/>
    <w:rsid w:val="009E47E2"/>
    <w:rsid w:val="009E5148"/>
    <w:rsid w:val="009E5302"/>
    <w:rsid w:val="009E5BFE"/>
    <w:rsid w:val="009E5F7E"/>
    <w:rsid w:val="009E60E2"/>
    <w:rsid w:val="009E649A"/>
    <w:rsid w:val="009E6F15"/>
    <w:rsid w:val="009E70FA"/>
    <w:rsid w:val="009F0F0A"/>
    <w:rsid w:val="009F14F4"/>
    <w:rsid w:val="009F2785"/>
    <w:rsid w:val="009F353F"/>
    <w:rsid w:val="009F4F34"/>
    <w:rsid w:val="009F56B3"/>
    <w:rsid w:val="009F6CA0"/>
    <w:rsid w:val="009F7379"/>
    <w:rsid w:val="00A006F1"/>
    <w:rsid w:val="00A02081"/>
    <w:rsid w:val="00A032C2"/>
    <w:rsid w:val="00A04C70"/>
    <w:rsid w:val="00A053AD"/>
    <w:rsid w:val="00A056C2"/>
    <w:rsid w:val="00A0605F"/>
    <w:rsid w:val="00A06766"/>
    <w:rsid w:val="00A0711C"/>
    <w:rsid w:val="00A07CA0"/>
    <w:rsid w:val="00A114FD"/>
    <w:rsid w:val="00A13322"/>
    <w:rsid w:val="00A16151"/>
    <w:rsid w:val="00A167DD"/>
    <w:rsid w:val="00A17697"/>
    <w:rsid w:val="00A2005D"/>
    <w:rsid w:val="00A21FF0"/>
    <w:rsid w:val="00A224E9"/>
    <w:rsid w:val="00A22B66"/>
    <w:rsid w:val="00A22BD4"/>
    <w:rsid w:val="00A22CCF"/>
    <w:rsid w:val="00A230B6"/>
    <w:rsid w:val="00A23EF6"/>
    <w:rsid w:val="00A23FA4"/>
    <w:rsid w:val="00A25369"/>
    <w:rsid w:val="00A261CA"/>
    <w:rsid w:val="00A27974"/>
    <w:rsid w:val="00A326EA"/>
    <w:rsid w:val="00A33379"/>
    <w:rsid w:val="00A3375F"/>
    <w:rsid w:val="00A36288"/>
    <w:rsid w:val="00A3654E"/>
    <w:rsid w:val="00A36921"/>
    <w:rsid w:val="00A40D73"/>
    <w:rsid w:val="00A42712"/>
    <w:rsid w:val="00A42FE2"/>
    <w:rsid w:val="00A42FF3"/>
    <w:rsid w:val="00A45662"/>
    <w:rsid w:val="00A459BA"/>
    <w:rsid w:val="00A504F9"/>
    <w:rsid w:val="00A505E7"/>
    <w:rsid w:val="00A518EC"/>
    <w:rsid w:val="00A53304"/>
    <w:rsid w:val="00A53977"/>
    <w:rsid w:val="00A55D3E"/>
    <w:rsid w:val="00A578F0"/>
    <w:rsid w:val="00A57AA6"/>
    <w:rsid w:val="00A60C7B"/>
    <w:rsid w:val="00A6163A"/>
    <w:rsid w:val="00A61A41"/>
    <w:rsid w:val="00A62147"/>
    <w:rsid w:val="00A625F7"/>
    <w:rsid w:val="00A62BCB"/>
    <w:rsid w:val="00A62CE6"/>
    <w:rsid w:val="00A658CD"/>
    <w:rsid w:val="00A65A77"/>
    <w:rsid w:val="00A7062B"/>
    <w:rsid w:val="00A73F6D"/>
    <w:rsid w:val="00A743B1"/>
    <w:rsid w:val="00A765B4"/>
    <w:rsid w:val="00A77C76"/>
    <w:rsid w:val="00A81365"/>
    <w:rsid w:val="00A82726"/>
    <w:rsid w:val="00A82896"/>
    <w:rsid w:val="00A838D3"/>
    <w:rsid w:val="00A83B0C"/>
    <w:rsid w:val="00A83FCD"/>
    <w:rsid w:val="00A86C9A"/>
    <w:rsid w:val="00A90BE0"/>
    <w:rsid w:val="00A9290F"/>
    <w:rsid w:val="00A96063"/>
    <w:rsid w:val="00A9724C"/>
    <w:rsid w:val="00AA0221"/>
    <w:rsid w:val="00AA0F78"/>
    <w:rsid w:val="00AA146D"/>
    <w:rsid w:val="00AA16EE"/>
    <w:rsid w:val="00AA298E"/>
    <w:rsid w:val="00AA40EC"/>
    <w:rsid w:val="00AA5B3B"/>
    <w:rsid w:val="00AA762B"/>
    <w:rsid w:val="00AB51B9"/>
    <w:rsid w:val="00AB6792"/>
    <w:rsid w:val="00AB757D"/>
    <w:rsid w:val="00AC0476"/>
    <w:rsid w:val="00AC1082"/>
    <w:rsid w:val="00AC1812"/>
    <w:rsid w:val="00AC1A47"/>
    <w:rsid w:val="00AC1F47"/>
    <w:rsid w:val="00AC203F"/>
    <w:rsid w:val="00AC2764"/>
    <w:rsid w:val="00AC3097"/>
    <w:rsid w:val="00AC3F44"/>
    <w:rsid w:val="00AC4172"/>
    <w:rsid w:val="00AC44C4"/>
    <w:rsid w:val="00AC4C24"/>
    <w:rsid w:val="00AC5446"/>
    <w:rsid w:val="00AC5BD1"/>
    <w:rsid w:val="00AC5E79"/>
    <w:rsid w:val="00AC63A9"/>
    <w:rsid w:val="00AD04D0"/>
    <w:rsid w:val="00AD2C24"/>
    <w:rsid w:val="00AD2CC5"/>
    <w:rsid w:val="00AD4266"/>
    <w:rsid w:val="00AD59FE"/>
    <w:rsid w:val="00AD74FD"/>
    <w:rsid w:val="00AD7854"/>
    <w:rsid w:val="00AD7C96"/>
    <w:rsid w:val="00AD7CC9"/>
    <w:rsid w:val="00AE21DF"/>
    <w:rsid w:val="00AE2A7A"/>
    <w:rsid w:val="00AE33E9"/>
    <w:rsid w:val="00AE446D"/>
    <w:rsid w:val="00AE57BB"/>
    <w:rsid w:val="00AE627F"/>
    <w:rsid w:val="00AE6719"/>
    <w:rsid w:val="00AE755E"/>
    <w:rsid w:val="00AF4421"/>
    <w:rsid w:val="00AF6CE1"/>
    <w:rsid w:val="00B00B9B"/>
    <w:rsid w:val="00B01DE1"/>
    <w:rsid w:val="00B028DE"/>
    <w:rsid w:val="00B02ABC"/>
    <w:rsid w:val="00B02AF8"/>
    <w:rsid w:val="00B03108"/>
    <w:rsid w:val="00B036AA"/>
    <w:rsid w:val="00B05D26"/>
    <w:rsid w:val="00B07A90"/>
    <w:rsid w:val="00B11047"/>
    <w:rsid w:val="00B112BF"/>
    <w:rsid w:val="00B14704"/>
    <w:rsid w:val="00B147A9"/>
    <w:rsid w:val="00B15699"/>
    <w:rsid w:val="00B1642B"/>
    <w:rsid w:val="00B16ED4"/>
    <w:rsid w:val="00B16F90"/>
    <w:rsid w:val="00B17075"/>
    <w:rsid w:val="00B1780F"/>
    <w:rsid w:val="00B20947"/>
    <w:rsid w:val="00B21D02"/>
    <w:rsid w:val="00B21D7D"/>
    <w:rsid w:val="00B224C5"/>
    <w:rsid w:val="00B228A5"/>
    <w:rsid w:val="00B24365"/>
    <w:rsid w:val="00B2443D"/>
    <w:rsid w:val="00B24C47"/>
    <w:rsid w:val="00B2671E"/>
    <w:rsid w:val="00B26812"/>
    <w:rsid w:val="00B2697F"/>
    <w:rsid w:val="00B27763"/>
    <w:rsid w:val="00B277C6"/>
    <w:rsid w:val="00B30CD4"/>
    <w:rsid w:val="00B318FA"/>
    <w:rsid w:val="00B32B61"/>
    <w:rsid w:val="00B32B99"/>
    <w:rsid w:val="00B34B7D"/>
    <w:rsid w:val="00B366BD"/>
    <w:rsid w:val="00B3711F"/>
    <w:rsid w:val="00B4173E"/>
    <w:rsid w:val="00B43B73"/>
    <w:rsid w:val="00B44470"/>
    <w:rsid w:val="00B46057"/>
    <w:rsid w:val="00B4678D"/>
    <w:rsid w:val="00B479AA"/>
    <w:rsid w:val="00B50C02"/>
    <w:rsid w:val="00B51DD9"/>
    <w:rsid w:val="00B53FB5"/>
    <w:rsid w:val="00B548A3"/>
    <w:rsid w:val="00B54A80"/>
    <w:rsid w:val="00B55156"/>
    <w:rsid w:val="00B55325"/>
    <w:rsid w:val="00B5583C"/>
    <w:rsid w:val="00B562E7"/>
    <w:rsid w:val="00B6102E"/>
    <w:rsid w:val="00B611B8"/>
    <w:rsid w:val="00B618CE"/>
    <w:rsid w:val="00B618FB"/>
    <w:rsid w:val="00B61F32"/>
    <w:rsid w:val="00B63509"/>
    <w:rsid w:val="00B63D72"/>
    <w:rsid w:val="00B64529"/>
    <w:rsid w:val="00B64EA5"/>
    <w:rsid w:val="00B65871"/>
    <w:rsid w:val="00B67061"/>
    <w:rsid w:val="00B676A9"/>
    <w:rsid w:val="00B703CF"/>
    <w:rsid w:val="00B71288"/>
    <w:rsid w:val="00B746CE"/>
    <w:rsid w:val="00B74F66"/>
    <w:rsid w:val="00B75B93"/>
    <w:rsid w:val="00B778CD"/>
    <w:rsid w:val="00B80792"/>
    <w:rsid w:val="00B81D63"/>
    <w:rsid w:val="00B826AB"/>
    <w:rsid w:val="00B827C0"/>
    <w:rsid w:val="00B82947"/>
    <w:rsid w:val="00B82F99"/>
    <w:rsid w:val="00B8371A"/>
    <w:rsid w:val="00B86127"/>
    <w:rsid w:val="00B873C8"/>
    <w:rsid w:val="00B87D71"/>
    <w:rsid w:val="00B87E84"/>
    <w:rsid w:val="00B90A94"/>
    <w:rsid w:val="00B9123D"/>
    <w:rsid w:val="00B91972"/>
    <w:rsid w:val="00B92138"/>
    <w:rsid w:val="00B94789"/>
    <w:rsid w:val="00B96BAA"/>
    <w:rsid w:val="00B970B1"/>
    <w:rsid w:val="00B97182"/>
    <w:rsid w:val="00B976E2"/>
    <w:rsid w:val="00B97D0F"/>
    <w:rsid w:val="00BA0116"/>
    <w:rsid w:val="00BA2328"/>
    <w:rsid w:val="00BA6962"/>
    <w:rsid w:val="00BA6FF2"/>
    <w:rsid w:val="00BA7452"/>
    <w:rsid w:val="00BB024B"/>
    <w:rsid w:val="00BB0E65"/>
    <w:rsid w:val="00BB2932"/>
    <w:rsid w:val="00BB3248"/>
    <w:rsid w:val="00BB3EED"/>
    <w:rsid w:val="00BB4B68"/>
    <w:rsid w:val="00BB4F7C"/>
    <w:rsid w:val="00BB5187"/>
    <w:rsid w:val="00BB5480"/>
    <w:rsid w:val="00BB71EF"/>
    <w:rsid w:val="00BB732F"/>
    <w:rsid w:val="00BC0E7B"/>
    <w:rsid w:val="00BC1202"/>
    <w:rsid w:val="00BC23B9"/>
    <w:rsid w:val="00BC44C2"/>
    <w:rsid w:val="00BC613B"/>
    <w:rsid w:val="00BC632F"/>
    <w:rsid w:val="00BD070D"/>
    <w:rsid w:val="00BD0A0A"/>
    <w:rsid w:val="00BD12B7"/>
    <w:rsid w:val="00BD17F8"/>
    <w:rsid w:val="00BD243C"/>
    <w:rsid w:val="00BD3EB9"/>
    <w:rsid w:val="00BD403F"/>
    <w:rsid w:val="00BD44A7"/>
    <w:rsid w:val="00BD575C"/>
    <w:rsid w:val="00BD6B4F"/>
    <w:rsid w:val="00BE00AD"/>
    <w:rsid w:val="00BE0BF2"/>
    <w:rsid w:val="00BE0C77"/>
    <w:rsid w:val="00BE2928"/>
    <w:rsid w:val="00BE3640"/>
    <w:rsid w:val="00BE4B45"/>
    <w:rsid w:val="00BE4DA9"/>
    <w:rsid w:val="00BE4FD3"/>
    <w:rsid w:val="00BE6E3A"/>
    <w:rsid w:val="00BE6F35"/>
    <w:rsid w:val="00BF1315"/>
    <w:rsid w:val="00BF1EE5"/>
    <w:rsid w:val="00BF2624"/>
    <w:rsid w:val="00BF2C1E"/>
    <w:rsid w:val="00BF469F"/>
    <w:rsid w:val="00BF4BCA"/>
    <w:rsid w:val="00BF52AC"/>
    <w:rsid w:val="00BF5E35"/>
    <w:rsid w:val="00BF611E"/>
    <w:rsid w:val="00BF6AF0"/>
    <w:rsid w:val="00BF6BB1"/>
    <w:rsid w:val="00BF71CD"/>
    <w:rsid w:val="00BF778F"/>
    <w:rsid w:val="00C00498"/>
    <w:rsid w:val="00C010B0"/>
    <w:rsid w:val="00C03534"/>
    <w:rsid w:val="00C05802"/>
    <w:rsid w:val="00C06467"/>
    <w:rsid w:val="00C07166"/>
    <w:rsid w:val="00C120C7"/>
    <w:rsid w:val="00C12F26"/>
    <w:rsid w:val="00C15F61"/>
    <w:rsid w:val="00C160FE"/>
    <w:rsid w:val="00C16328"/>
    <w:rsid w:val="00C20077"/>
    <w:rsid w:val="00C20B4C"/>
    <w:rsid w:val="00C20C69"/>
    <w:rsid w:val="00C239F6"/>
    <w:rsid w:val="00C23A3B"/>
    <w:rsid w:val="00C23E0E"/>
    <w:rsid w:val="00C244FF"/>
    <w:rsid w:val="00C25428"/>
    <w:rsid w:val="00C2568F"/>
    <w:rsid w:val="00C2577D"/>
    <w:rsid w:val="00C26073"/>
    <w:rsid w:val="00C276D2"/>
    <w:rsid w:val="00C31C82"/>
    <w:rsid w:val="00C35075"/>
    <w:rsid w:val="00C35B4B"/>
    <w:rsid w:val="00C35DA4"/>
    <w:rsid w:val="00C37C73"/>
    <w:rsid w:val="00C37E0F"/>
    <w:rsid w:val="00C40C90"/>
    <w:rsid w:val="00C410E0"/>
    <w:rsid w:val="00C42D30"/>
    <w:rsid w:val="00C47EC4"/>
    <w:rsid w:val="00C50137"/>
    <w:rsid w:val="00C50515"/>
    <w:rsid w:val="00C50ECE"/>
    <w:rsid w:val="00C519AB"/>
    <w:rsid w:val="00C534F4"/>
    <w:rsid w:val="00C53964"/>
    <w:rsid w:val="00C54967"/>
    <w:rsid w:val="00C5538A"/>
    <w:rsid w:val="00C562E4"/>
    <w:rsid w:val="00C56A14"/>
    <w:rsid w:val="00C56AF7"/>
    <w:rsid w:val="00C5754A"/>
    <w:rsid w:val="00C57954"/>
    <w:rsid w:val="00C60229"/>
    <w:rsid w:val="00C60B10"/>
    <w:rsid w:val="00C611D2"/>
    <w:rsid w:val="00C6439A"/>
    <w:rsid w:val="00C64B5D"/>
    <w:rsid w:val="00C65F50"/>
    <w:rsid w:val="00C670F8"/>
    <w:rsid w:val="00C70D79"/>
    <w:rsid w:val="00C7187D"/>
    <w:rsid w:val="00C726CD"/>
    <w:rsid w:val="00C7459D"/>
    <w:rsid w:val="00C74D7D"/>
    <w:rsid w:val="00C74E4D"/>
    <w:rsid w:val="00C74E92"/>
    <w:rsid w:val="00C74EA0"/>
    <w:rsid w:val="00C763E3"/>
    <w:rsid w:val="00C800F3"/>
    <w:rsid w:val="00C81C63"/>
    <w:rsid w:val="00C82386"/>
    <w:rsid w:val="00C82714"/>
    <w:rsid w:val="00C83870"/>
    <w:rsid w:val="00C83FEA"/>
    <w:rsid w:val="00C85EEF"/>
    <w:rsid w:val="00C8621A"/>
    <w:rsid w:val="00C87009"/>
    <w:rsid w:val="00C90722"/>
    <w:rsid w:val="00C90766"/>
    <w:rsid w:val="00C90953"/>
    <w:rsid w:val="00C90C40"/>
    <w:rsid w:val="00C90E8E"/>
    <w:rsid w:val="00C9312B"/>
    <w:rsid w:val="00C976B7"/>
    <w:rsid w:val="00CA0DFC"/>
    <w:rsid w:val="00CA39F4"/>
    <w:rsid w:val="00CA4787"/>
    <w:rsid w:val="00CB05BB"/>
    <w:rsid w:val="00CB13CA"/>
    <w:rsid w:val="00CB2BEF"/>
    <w:rsid w:val="00CB3291"/>
    <w:rsid w:val="00CB3B49"/>
    <w:rsid w:val="00CB53CD"/>
    <w:rsid w:val="00CB55CE"/>
    <w:rsid w:val="00CB5D4A"/>
    <w:rsid w:val="00CC11C2"/>
    <w:rsid w:val="00CC154C"/>
    <w:rsid w:val="00CC1E1D"/>
    <w:rsid w:val="00CC1FD8"/>
    <w:rsid w:val="00CC29A0"/>
    <w:rsid w:val="00CC4472"/>
    <w:rsid w:val="00CC4E23"/>
    <w:rsid w:val="00CC504D"/>
    <w:rsid w:val="00CC6C78"/>
    <w:rsid w:val="00CC7F77"/>
    <w:rsid w:val="00CD0E0C"/>
    <w:rsid w:val="00CD3064"/>
    <w:rsid w:val="00CD5789"/>
    <w:rsid w:val="00CD6265"/>
    <w:rsid w:val="00CD696B"/>
    <w:rsid w:val="00CD6C7E"/>
    <w:rsid w:val="00CD709B"/>
    <w:rsid w:val="00CE1E30"/>
    <w:rsid w:val="00CE4FCF"/>
    <w:rsid w:val="00CE509D"/>
    <w:rsid w:val="00CE71AE"/>
    <w:rsid w:val="00CE72B7"/>
    <w:rsid w:val="00CE7565"/>
    <w:rsid w:val="00CF399F"/>
    <w:rsid w:val="00CF3F50"/>
    <w:rsid w:val="00CF4A8D"/>
    <w:rsid w:val="00CF5635"/>
    <w:rsid w:val="00CF5B80"/>
    <w:rsid w:val="00CF7F9C"/>
    <w:rsid w:val="00D01260"/>
    <w:rsid w:val="00D01DD0"/>
    <w:rsid w:val="00D0234B"/>
    <w:rsid w:val="00D02A24"/>
    <w:rsid w:val="00D03AB4"/>
    <w:rsid w:val="00D041A0"/>
    <w:rsid w:val="00D054A9"/>
    <w:rsid w:val="00D0578E"/>
    <w:rsid w:val="00D067A1"/>
    <w:rsid w:val="00D06F71"/>
    <w:rsid w:val="00D0711A"/>
    <w:rsid w:val="00D07E2B"/>
    <w:rsid w:val="00D108E1"/>
    <w:rsid w:val="00D12289"/>
    <w:rsid w:val="00D12812"/>
    <w:rsid w:val="00D12B70"/>
    <w:rsid w:val="00D13863"/>
    <w:rsid w:val="00D14FE1"/>
    <w:rsid w:val="00D153E6"/>
    <w:rsid w:val="00D159F6"/>
    <w:rsid w:val="00D16D15"/>
    <w:rsid w:val="00D16F1F"/>
    <w:rsid w:val="00D21A26"/>
    <w:rsid w:val="00D22E87"/>
    <w:rsid w:val="00D242D3"/>
    <w:rsid w:val="00D24FD3"/>
    <w:rsid w:val="00D25EDB"/>
    <w:rsid w:val="00D262D7"/>
    <w:rsid w:val="00D277E6"/>
    <w:rsid w:val="00D309D3"/>
    <w:rsid w:val="00D31F53"/>
    <w:rsid w:val="00D33872"/>
    <w:rsid w:val="00D33948"/>
    <w:rsid w:val="00D34327"/>
    <w:rsid w:val="00D35406"/>
    <w:rsid w:val="00D36734"/>
    <w:rsid w:val="00D36AC9"/>
    <w:rsid w:val="00D36EA4"/>
    <w:rsid w:val="00D379F2"/>
    <w:rsid w:val="00D4126F"/>
    <w:rsid w:val="00D429F9"/>
    <w:rsid w:val="00D43714"/>
    <w:rsid w:val="00D447FE"/>
    <w:rsid w:val="00D4668B"/>
    <w:rsid w:val="00D46B15"/>
    <w:rsid w:val="00D47A8E"/>
    <w:rsid w:val="00D50D44"/>
    <w:rsid w:val="00D51B1E"/>
    <w:rsid w:val="00D51B30"/>
    <w:rsid w:val="00D54320"/>
    <w:rsid w:val="00D547E4"/>
    <w:rsid w:val="00D55DCA"/>
    <w:rsid w:val="00D55E89"/>
    <w:rsid w:val="00D57EE8"/>
    <w:rsid w:val="00D610A2"/>
    <w:rsid w:val="00D61462"/>
    <w:rsid w:val="00D61A78"/>
    <w:rsid w:val="00D62F68"/>
    <w:rsid w:val="00D63AB0"/>
    <w:rsid w:val="00D63BED"/>
    <w:rsid w:val="00D64C2B"/>
    <w:rsid w:val="00D674C4"/>
    <w:rsid w:val="00D701A2"/>
    <w:rsid w:val="00D703C0"/>
    <w:rsid w:val="00D71703"/>
    <w:rsid w:val="00D71733"/>
    <w:rsid w:val="00D747E9"/>
    <w:rsid w:val="00D76C3B"/>
    <w:rsid w:val="00D80948"/>
    <w:rsid w:val="00D813E2"/>
    <w:rsid w:val="00D82F6A"/>
    <w:rsid w:val="00D83325"/>
    <w:rsid w:val="00D84471"/>
    <w:rsid w:val="00D84485"/>
    <w:rsid w:val="00D8531F"/>
    <w:rsid w:val="00D8532D"/>
    <w:rsid w:val="00D857AF"/>
    <w:rsid w:val="00D85BB5"/>
    <w:rsid w:val="00D878C0"/>
    <w:rsid w:val="00D87EB2"/>
    <w:rsid w:val="00D906A1"/>
    <w:rsid w:val="00D90A0E"/>
    <w:rsid w:val="00D93E6D"/>
    <w:rsid w:val="00D955A5"/>
    <w:rsid w:val="00D961EB"/>
    <w:rsid w:val="00DA14CC"/>
    <w:rsid w:val="00DA2493"/>
    <w:rsid w:val="00DA4FDF"/>
    <w:rsid w:val="00DA5B85"/>
    <w:rsid w:val="00DA5BA3"/>
    <w:rsid w:val="00DA753D"/>
    <w:rsid w:val="00DA754F"/>
    <w:rsid w:val="00DB0525"/>
    <w:rsid w:val="00DB3164"/>
    <w:rsid w:val="00DB3900"/>
    <w:rsid w:val="00DB400C"/>
    <w:rsid w:val="00DB7280"/>
    <w:rsid w:val="00DB77A8"/>
    <w:rsid w:val="00DB7D8E"/>
    <w:rsid w:val="00DC0349"/>
    <w:rsid w:val="00DC0AA5"/>
    <w:rsid w:val="00DC2FBA"/>
    <w:rsid w:val="00DC31F8"/>
    <w:rsid w:val="00DC3700"/>
    <w:rsid w:val="00DC3F16"/>
    <w:rsid w:val="00DC4A16"/>
    <w:rsid w:val="00DC69DE"/>
    <w:rsid w:val="00DC706D"/>
    <w:rsid w:val="00DD0569"/>
    <w:rsid w:val="00DD1BE4"/>
    <w:rsid w:val="00DD4078"/>
    <w:rsid w:val="00DD4BAC"/>
    <w:rsid w:val="00DD4DA3"/>
    <w:rsid w:val="00DD505C"/>
    <w:rsid w:val="00DD6504"/>
    <w:rsid w:val="00DD705C"/>
    <w:rsid w:val="00DD7F69"/>
    <w:rsid w:val="00DE004A"/>
    <w:rsid w:val="00DE3955"/>
    <w:rsid w:val="00DE4B9B"/>
    <w:rsid w:val="00DE5BDB"/>
    <w:rsid w:val="00DE66D8"/>
    <w:rsid w:val="00DE6A39"/>
    <w:rsid w:val="00DE7178"/>
    <w:rsid w:val="00DF2404"/>
    <w:rsid w:val="00DF3F4F"/>
    <w:rsid w:val="00DF50F6"/>
    <w:rsid w:val="00E00078"/>
    <w:rsid w:val="00E000CD"/>
    <w:rsid w:val="00E00B9C"/>
    <w:rsid w:val="00E00BDD"/>
    <w:rsid w:val="00E00D9E"/>
    <w:rsid w:val="00E0152D"/>
    <w:rsid w:val="00E01740"/>
    <w:rsid w:val="00E023DD"/>
    <w:rsid w:val="00E03846"/>
    <w:rsid w:val="00E03981"/>
    <w:rsid w:val="00E03E1F"/>
    <w:rsid w:val="00E049AB"/>
    <w:rsid w:val="00E05961"/>
    <w:rsid w:val="00E0672E"/>
    <w:rsid w:val="00E06D7A"/>
    <w:rsid w:val="00E07CAB"/>
    <w:rsid w:val="00E10404"/>
    <w:rsid w:val="00E118AF"/>
    <w:rsid w:val="00E13BC0"/>
    <w:rsid w:val="00E16545"/>
    <w:rsid w:val="00E16D53"/>
    <w:rsid w:val="00E17F26"/>
    <w:rsid w:val="00E21A58"/>
    <w:rsid w:val="00E22226"/>
    <w:rsid w:val="00E238E0"/>
    <w:rsid w:val="00E240DA"/>
    <w:rsid w:val="00E251EC"/>
    <w:rsid w:val="00E307F9"/>
    <w:rsid w:val="00E30F7B"/>
    <w:rsid w:val="00E31C25"/>
    <w:rsid w:val="00E320F3"/>
    <w:rsid w:val="00E32602"/>
    <w:rsid w:val="00E32BD1"/>
    <w:rsid w:val="00E35B5F"/>
    <w:rsid w:val="00E376AC"/>
    <w:rsid w:val="00E40627"/>
    <w:rsid w:val="00E41B66"/>
    <w:rsid w:val="00E44A2E"/>
    <w:rsid w:val="00E4562B"/>
    <w:rsid w:val="00E4704F"/>
    <w:rsid w:val="00E47D6D"/>
    <w:rsid w:val="00E5006B"/>
    <w:rsid w:val="00E50F79"/>
    <w:rsid w:val="00E51871"/>
    <w:rsid w:val="00E52E4A"/>
    <w:rsid w:val="00E53046"/>
    <w:rsid w:val="00E542C0"/>
    <w:rsid w:val="00E544F5"/>
    <w:rsid w:val="00E54F2A"/>
    <w:rsid w:val="00E550CA"/>
    <w:rsid w:val="00E56A9D"/>
    <w:rsid w:val="00E56F39"/>
    <w:rsid w:val="00E6150A"/>
    <w:rsid w:val="00E6262B"/>
    <w:rsid w:val="00E62721"/>
    <w:rsid w:val="00E6485F"/>
    <w:rsid w:val="00E65328"/>
    <w:rsid w:val="00E654CE"/>
    <w:rsid w:val="00E657A6"/>
    <w:rsid w:val="00E65B4D"/>
    <w:rsid w:val="00E664F4"/>
    <w:rsid w:val="00E70CAC"/>
    <w:rsid w:val="00E71CBA"/>
    <w:rsid w:val="00E7223D"/>
    <w:rsid w:val="00E72ADA"/>
    <w:rsid w:val="00E72AEF"/>
    <w:rsid w:val="00E73258"/>
    <w:rsid w:val="00E73E68"/>
    <w:rsid w:val="00E7546A"/>
    <w:rsid w:val="00E7566D"/>
    <w:rsid w:val="00E75CE0"/>
    <w:rsid w:val="00E76331"/>
    <w:rsid w:val="00E77045"/>
    <w:rsid w:val="00E807C6"/>
    <w:rsid w:val="00E80CF2"/>
    <w:rsid w:val="00E8186D"/>
    <w:rsid w:val="00E819FD"/>
    <w:rsid w:val="00E81A76"/>
    <w:rsid w:val="00E81BCF"/>
    <w:rsid w:val="00E822F3"/>
    <w:rsid w:val="00E82F81"/>
    <w:rsid w:val="00E83AC4"/>
    <w:rsid w:val="00E84821"/>
    <w:rsid w:val="00E850DC"/>
    <w:rsid w:val="00E854C2"/>
    <w:rsid w:val="00E859D8"/>
    <w:rsid w:val="00E863A3"/>
    <w:rsid w:val="00E91046"/>
    <w:rsid w:val="00E919F9"/>
    <w:rsid w:val="00E928C6"/>
    <w:rsid w:val="00E92B09"/>
    <w:rsid w:val="00E94AA4"/>
    <w:rsid w:val="00E94CA8"/>
    <w:rsid w:val="00E955FD"/>
    <w:rsid w:val="00E95C5D"/>
    <w:rsid w:val="00EA0738"/>
    <w:rsid w:val="00EA3A50"/>
    <w:rsid w:val="00EA4B62"/>
    <w:rsid w:val="00EA63CD"/>
    <w:rsid w:val="00EA74D7"/>
    <w:rsid w:val="00EB037B"/>
    <w:rsid w:val="00EB0EDA"/>
    <w:rsid w:val="00EB10E3"/>
    <w:rsid w:val="00EB2A33"/>
    <w:rsid w:val="00EB4385"/>
    <w:rsid w:val="00EB4421"/>
    <w:rsid w:val="00EB4FF3"/>
    <w:rsid w:val="00EB5384"/>
    <w:rsid w:val="00EB584C"/>
    <w:rsid w:val="00EB5AC2"/>
    <w:rsid w:val="00EB71A9"/>
    <w:rsid w:val="00EB738D"/>
    <w:rsid w:val="00EB7EB6"/>
    <w:rsid w:val="00EC026F"/>
    <w:rsid w:val="00EC0EF7"/>
    <w:rsid w:val="00EC277F"/>
    <w:rsid w:val="00EC2BF7"/>
    <w:rsid w:val="00EC47AD"/>
    <w:rsid w:val="00EC4DAB"/>
    <w:rsid w:val="00EC5A8C"/>
    <w:rsid w:val="00EC721A"/>
    <w:rsid w:val="00EC7B5D"/>
    <w:rsid w:val="00ED0724"/>
    <w:rsid w:val="00ED2523"/>
    <w:rsid w:val="00ED5447"/>
    <w:rsid w:val="00ED74C7"/>
    <w:rsid w:val="00ED74FA"/>
    <w:rsid w:val="00EE09B8"/>
    <w:rsid w:val="00EE1B81"/>
    <w:rsid w:val="00EE2EA3"/>
    <w:rsid w:val="00EE4502"/>
    <w:rsid w:val="00EE6649"/>
    <w:rsid w:val="00EF0798"/>
    <w:rsid w:val="00EF0869"/>
    <w:rsid w:val="00EF0E39"/>
    <w:rsid w:val="00EF113D"/>
    <w:rsid w:val="00EF2A96"/>
    <w:rsid w:val="00EF416A"/>
    <w:rsid w:val="00EF4443"/>
    <w:rsid w:val="00EF4FA3"/>
    <w:rsid w:val="00EF65DD"/>
    <w:rsid w:val="00EF67F0"/>
    <w:rsid w:val="00F005D9"/>
    <w:rsid w:val="00F0130A"/>
    <w:rsid w:val="00F0139B"/>
    <w:rsid w:val="00F02103"/>
    <w:rsid w:val="00F02FDB"/>
    <w:rsid w:val="00F056BF"/>
    <w:rsid w:val="00F0651F"/>
    <w:rsid w:val="00F06B8B"/>
    <w:rsid w:val="00F07DD8"/>
    <w:rsid w:val="00F10018"/>
    <w:rsid w:val="00F1106C"/>
    <w:rsid w:val="00F1202C"/>
    <w:rsid w:val="00F15DB2"/>
    <w:rsid w:val="00F170C0"/>
    <w:rsid w:val="00F17E28"/>
    <w:rsid w:val="00F2056F"/>
    <w:rsid w:val="00F209A4"/>
    <w:rsid w:val="00F2233D"/>
    <w:rsid w:val="00F229EC"/>
    <w:rsid w:val="00F23D4C"/>
    <w:rsid w:val="00F23D61"/>
    <w:rsid w:val="00F27194"/>
    <w:rsid w:val="00F272D0"/>
    <w:rsid w:val="00F27A66"/>
    <w:rsid w:val="00F27F12"/>
    <w:rsid w:val="00F32946"/>
    <w:rsid w:val="00F3367C"/>
    <w:rsid w:val="00F355D9"/>
    <w:rsid w:val="00F35D0E"/>
    <w:rsid w:val="00F3638B"/>
    <w:rsid w:val="00F363AB"/>
    <w:rsid w:val="00F37292"/>
    <w:rsid w:val="00F403C1"/>
    <w:rsid w:val="00F477BA"/>
    <w:rsid w:val="00F47E8F"/>
    <w:rsid w:val="00F508A4"/>
    <w:rsid w:val="00F50CB7"/>
    <w:rsid w:val="00F51EA9"/>
    <w:rsid w:val="00F52F92"/>
    <w:rsid w:val="00F53323"/>
    <w:rsid w:val="00F5454F"/>
    <w:rsid w:val="00F554DB"/>
    <w:rsid w:val="00F5714C"/>
    <w:rsid w:val="00F57192"/>
    <w:rsid w:val="00F57418"/>
    <w:rsid w:val="00F636A7"/>
    <w:rsid w:val="00F63803"/>
    <w:rsid w:val="00F64C1F"/>
    <w:rsid w:val="00F64C4B"/>
    <w:rsid w:val="00F6518E"/>
    <w:rsid w:val="00F672B5"/>
    <w:rsid w:val="00F70004"/>
    <w:rsid w:val="00F70213"/>
    <w:rsid w:val="00F702DD"/>
    <w:rsid w:val="00F7042C"/>
    <w:rsid w:val="00F72059"/>
    <w:rsid w:val="00F72514"/>
    <w:rsid w:val="00F74AAD"/>
    <w:rsid w:val="00F75345"/>
    <w:rsid w:val="00F7643B"/>
    <w:rsid w:val="00F77C8C"/>
    <w:rsid w:val="00F80289"/>
    <w:rsid w:val="00F82517"/>
    <w:rsid w:val="00F8522D"/>
    <w:rsid w:val="00F85866"/>
    <w:rsid w:val="00F86C18"/>
    <w:rsid w:val="00F876EA"/>
    <w:rsid w:val="00F90183"/>
    <w:rsid w:val="00F9041F"/>
    <w:rsid w:val="00F90641"/>
    <w:rsid w:val="00F90BB4"/>
    <w:rsid w:val="00F90D26"/>
    <w:rsid w:val="00F91485"/>
    <w:rsid w:val="00F92BD5"/>
    <w:rsid w:val="00F9454D"/>
    <w:rsid w:val="00F96AF1"/>
    <w:rsid w:val="00F97189"/>
    <w:rsid w:val="00FA47DD"/>
    <w:rsid w:val="00FA5B35"/>
    <w:rsid w:val="00FA6204"/>
    <w:rsid w:val="00FA7B4E"/>
    <w:rsid w:val="00FB0302"/>
    <w:rsid w:val="00FB16E1"/>
    <w:rsid w:val="00FB1D0B"/>
    <w:rsid w:val="00FB246B"/>
    <w:rsid w:val="00FB5A09"/>
    <w:rsid w:val="00FB5E32"/>
    <w:rsid w:val="00FC041E"/>
    <w:rsid w:val="00FC093C"/>
    <w:rsid w:val="00FC0BAD"/>
    <w:rsid w:val="00FC0F33"/>
    <w:rsid w:val="00FC11E5"/>
    <w:rsid w:val="00FC20A4"/>
    <w:rsid w:val="00FC2FC1"/>
    <w:rsid w:val="00FC361B"/>
    <w:rsid w:val="00FC41BF"/>
    <w:rsid w:val="00FC548E"/>
    <w:rsid w:val="00FC5B8C"/>
    <w:rsid w:val="00FC624E"/>
    <w:rsid w:val="00FC6610"/>
    <w:rsid w:val="00FC66ED"/>
    <w:rsid w:val="00FC7E6E"/>
    <w:rsid w:val="00FD0230"/>
    <w:rsid w:val="00FD0353"/>
    <w:rsid w:val="00FD14AC"/>
    <w:rsid w:val="00FD16AF"/>
    <w:rsid w:val="00FD2DD8"/>
    <w:rsid w:val="00FD3017"/>
    <w:rsid w:val="00FD5C31"/>
    <w:rsid w:val="00FD6DA1"/>
    <w:rsid w:val="00FD721C"/>
    <w:rsid w:val="00FD7CC4"/>
    <w:rsid w:val="00FD7D43"/>
    <w:rsid w:val="00FE0EA4"/>
    <w:rsid w:val="00FE1CCD"/>
    <w:rsid w:val="00FE2A76"/>
    <w:rsid w:val="00FE4027"/>
    <w:rsid w:val="00FE4028"/>
    <w:rsid w:val="00FE4B9E"/>
    <w:rsid w:val="00FE57A0"/>
    <w:rsid w:val="00FE5BAC"/>
    <w:rsid w:val="00FE6BA1"/>
    <w:rsid w:val="00FF0465"/>
    <w:rsid w:val="00FF1AAE"/>
    <w:rsid w:val="00FF2A30"/>
    <w:rsid w:val="00FF4F1C"/>
    <w:rsid w:val="00FF510A"/>
    <w:rsid w:val="00FF526C"/>
    <w:rsid w:val="00FF764D"/>
    <w:rsid w:val="00FF7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64DF57F"/>
  <w15:chartTrackingRefBased/>
  <w15:docId w15:val="{510FDA5F-E5B8-46FF-9486-C87243E4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46B"/>
    <w:pPr>
      <w:ind w:left="360" w:hanging="360"/>
    </w:pPr>
    <w:rPr>
      <w:sz w:val="22"/>
      <w:szCs w:val="22"/>
    </w:rPr>
  </w:style>
  <w:style w:type="paragraph" w:styleId="Heading1">
    <w:name w:val="heading 1"/>
    <w:aliases w:val="HEADING"/>
    <w:basedOn w:val="Normal"/>
    <w:next w:val="Normal"/>
    <w:link w:val="Heading1Char"/>
    <w:autoRedefine/>
    <w:uiPriority w:val="9"/>
    <w:qFormat/>
    <w:rsid w:val="00122D0C"/>
    <w:pPr>
      <w:keepNext/>
      <w:shd w:val="clear" w:color="auto" w:fill="A0A0A0"/>
      <w:outlineLvl w:val="0"/>
    </w:pPr>
    <w:rPr>
      <w:rFonts w:eastAsia="Times New Roman"/>
      <w:b/>
      <w:bCs/>
      <w:kern w:val="32"/>
      <w:szCs w:val="32"/>
      <w:lang w:val="x-none" w:eastAsia="x-none"/>
    </w:rPr>
  </w:style>
  <w:style w:type="paragraph" w:styleId="Heading2">
    <w:name w:val="heading 2"/>
    <w:basedOn w:val="Normal"/>
    <w:next w:val="Normal"/>
    <w:link w:val="Heading2Char"/>
    <w:autoRedefine/>
    <w:qFormat/>
    <w:rsid w:val="00A167DD"/>
    <w:pPr>
      <w:keepNext/>
      <w:ind w:left="0" w:firstLine="0"/>
      <w:jc w:val="center"/>
      <w:outlineLvl w:val="1"/>
    </w:pPr>
    <w:rPr>
      <w:rFonts w:eastAsia="Times New Roman"/>
      <w:b/>
      <w:bCs/>
      <w:lang w:val="x-none" w:eastAsia="x-none"/>
    </w:rPr>
  </w:style>
  <w:style w:type="paragraph" w:styleId="Heading3">
    <w:name w:val="heading 3"/>
    <w:basedOn w:val="Normal"/>
    <w:next w:val="Normal"/>
    <w:link w:val="Heading3Char"/>
    <w:uiPriority w:val="9"/>
    <w:unhideWhenUsed/>
    <w:qFormat/>
    <w:rsid w:val="00475E3B"/>
    <w:pPr>
      <w:keepNext/>
      <w:tabs>
        <w:tab w:val="left" w:pos="1080"/>
      </w:tabs>
      <w:ind w:left="1422"/>
      <w:outlineLvl w:val="2"/>
    </w:pPr>
    <w:rPr>
      <w:b/>
      <w:lang w:val="x-none" w:eastAsia="x-none"/>
    </w:rPr>
  </w:style>
  <w:style w:type="paragraph" w:styleId="Heading4">
    <w:name w:val="heading 4"/>
    <w:basedOn w:val="Normal"/>
    <w:next w:val="Normal"/>
    <w:link w:val="Heading4Char"/>
    <w:uiPriority w:val="9"/>
    <w:unhideWhenUsed/>
    <w:qFormat/>
    <w:rsid w:val="000919A9"/>
    <w:pPr>
      <w:keepNext/>
      <w:outlineLvl w:val="3"/>
    </w:pPr>
    <w:rPr>
      <w:b/>
      <w:bCs/>
      <w:lang w:val="x-none" w:eastAsia="x-none"/>
    </w:rPr>
  </w:style>
  <w:style w:type="paragraph" w:styleId="Heading5">
    <w:name w:val="heading 5"/>
    <w:basedOn w:val="Normal"/>
    <w:next w:val="Normal"/>
    <w:link w:val="Heading5Char"/>
    <w:uiPriority w:val="9"/>
    <w:unhideWhenUsed/>
    <w:qFormat/>
    <w:rsid w:val="00D82F6A"/>
    <w:pPr>
      <w:keepNext/>
      <w:outlineLvl w:val="4"/>
    </w:pPr>
    <w:rPr>
      <w:i/>
      <w:color w:val="0070C0"/>
      <w:lang w:val="x-none" w:eastAsia="x-none"/>
    </w:rPr>
  </w:style>
  <w:style w:type="paragraph" w:styleId="Heading6">
    <w:name w:val="heading 6"/>
    <w:basedOn w:val="Normal"/>
    <w:next w:val="Normal"/>
    <w:link w:val="Heading6Char"/>
    <w:uiPriority w:val="9"/>
    <w:unhideWhenUsed/>
    <w:qFormat/>
    <w:rsid w:val="00692BEF"/>
    <w:pPr>
      <w:keepNext/>
      <w:jc w:val="center"/>
      <w:outlineLvl w:val="5"/>
    </w:pPr>
    <w:rPr>
      <w:b/>
      <w:sz w:val="28"/>
      <w:szCs w:val="28"/>
      <w:lang w:val="x-none" w:eastAsia="x-none"/>
    </w:rPr>
  </w:style>
  <w:style w:type="paragraph" w:styleId="Heading7">
    <w:name w:val="heading 7"/>
    <w:basedOn w:val="Normal"/>
    <w:next w:val="Normal"/>
    <w:link w:val="Heading7Char"/>
    <w:uiPriority w:val="9"/>
    <w:unhideWhenUsed/>
    <w:qFormat/>
    <w:rsid w:val="008D4297"/>
    <w:pPr>
      <w:keepNext/>
      <w:jc w:val="center"/>
      <w:outlineLvl w:val="6"/>
    </w:pPr>
    <w:rPr>
      <w:b/>
      <w:color w:val="FFFFFF"/>
      <w:lang w:val="x-none" w:eastAsia="x-none"/>
    </w:rPr>
  </w:style>
  <w:style w:type="paragraph" w:styleId="Heading8">
    <w:name w:val="heading 8"/>
    <w:basedOn w:val="Normal"/>
    <w:next w:val="Normal"/>
    <w:link w:val="Heading8Char"/>
    <w:uiPriority w:val="9"/>
    <w:unhideWhenUsed/>
    <w:qFormat/>
    <w:rsid w:val="00192D4F"/>
    <w:pPr>
      <w:keepNext/>
      <w:outlineLvl w:val="7"/>
    </w:pPr>
    <w:rPr>
      <w:b/>
      <w:color w:val="FFFFFF"/>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link w:val="Heading1"/>
    <w:uiPriority w:val="9"/>
    <w:rsid w:val="00122D0C"/>
    <w:rPr>
      <w:rFonts w:eastAsia="Times New Roman"/>
      <w:b/>
      <w:bCs/>
      <w:kern w:val="32"/>
      <w:sz w:val="22"/>
      <w:szCs w:val="32"/>
      <w:shd w:val="clear" w:color="auto" w:fill="A0A0A0"/>
      <w:lang w:val="x-none" w:eastAsia="x-none"/>
    </w:rPr>
  </w:style>
  <w:style w:type="character" w:customStyle="1" w:styleId="Heading2Char">
    <w:name w:val="Heading 2 Char"/>
    <w:link w:val="Heading2"/>
    <w:rsid w:val="00A167DD"/>
    <w:rPr>
      <w:rFonts w:eastAsia="Times New Roman" w:cs="Arial"/>
      <w:b/>
      <w:bCs/>
      <w:sz w:val="22"/>
      <w:szCs w:val="22"/>
    </w:rPr>
  </w:style>
  <w:style w:type="paragraph" w:styleId="BodyText2">
    <w:name w:val="Body Text 2"/>
    <w:basedOn w:val="Normal"/>
    <w:link w:val="BodyText2Char"/>
    <w:rsid w:val="009269C5"/>
    <w:pPr>
      <w:ind w:left="0" w:right="-450" w:firstLine="0"/>
    </w:pPr>
    <w:rPr>
      <w:rFonts w:eastAsia="Times New Roman"/>
      <w:sz w:val="20"/>
      <w:szCs w:val="20"/>
      <w:lang w:val="x-none" w:eastAsia="x-none"/>
    </w:rPr>
  </w:style>
  <w:style w:type="character" w:customStyle="1" w:styleId="BodyText2Char">
    <w:name w:val="Body Text 2 Char"/>
    <w:link w:val="BodyText2"/>
    <w:rsid w:val="009269C5"/>
    <w:rPr>
      <w:rFonts w:eastAsia="Times New Roman" w:cs="Times New Roman"/>
      <w:szCs w:val="20"/>
    </w:rPr>
  </w:style>
  <w:style w:type="paragraph" w:styleId="BalloonText">
    <w:name w:val="Balloon Text"/>
    <w:basedOn w:val="Normal"/>
    <w:link w:val="BalloonTextChar"/>
    <w:uiPriority w:val="99"/>
    <w:semiHidden/>
    <w:rsid w:val="00686EC3"/>
    <w:pPr>
      <w:ind w:left="0" w:firstLine="0"/>
    </w:pPr>
    <w:rPr>
      <w:rFonts w:ascii="Tahoma" w:eastAsia="Times New Roman" w:hAnsi="Tahoma"/>
      <w:sz w:val="16"/>
      <w:szCs w:val="16"/>
      <w:lang w:val="x-none" w:eastAsia="x-none"/>
    </w:rPr>
  </w:style>
  <w:style w:type="character" w:customStyle="1" w:styleId="BalloonTextChar">
    <w:name w:val="Balloon Text Char"/>
    <w:link w:val="BalloonText"/>
    <w:uiPriority w:val="99"/>
    <w:semiHidden/>
    <w:rsid w:val="00686EC3"/>
    <w:rPr>
      <w:rFonts w:ascii="Tahoma" w:eastAsia="Times New Roman" w:hAnsi="Tahoma" w:cs="Tahoma"/>
      <w:sz w:val="16"/>
      <w:szCs w:val="16"/>
    </w:rPr>
  </w:style>
  <w:style w:type="paragraph" w:customStyle="1" w:styleId="MOTION">
    <w:name w:val="MOTION"/>
    <w:basedOn w:val="Normal"/>
    <w:next w:val="Normal"/>
    <w:link w:val="MOTIONChar"/>
    <w:rsid w:val="00686EC3"/>
    <w:pPr>
      <w:ind w:left="0" w:hanging="720"/>
    </w:pPr>
    <w:rPr>
      <w:rFonts w:eastAsia="Times New Roman"/>
      <w:szCs w:val="24"/>
      <w:lang w:val="x-none" w:eastAsia="x-none"/>
    </w:rPr>
  </w:style>
  <w:style w:type="character" w:customStyle="1" w:styleId="MOTIONChar">
    <w:name w:val="MOTION Char"/>
    <w:link w:val="MOTION"/>
    <w:rsid w:val="00686EC3"/>
    <w:rPr>
      <w:rFonts w:eastAsia="Times New Roman"/>
      <w:sz w:val="22"/>
      <w:szCs w:val="24"/>
    </w:rPr>
  </w:style>
  <w:style w:type="paragraph" w:styleId="FootnoteText">
    <w:name w:val="footnote text"/>
    <w:basedOn w:val="Normal"/>
    <w:link w:val="FootnoteTextChar"/>
    <w:uiPriority w:val="99"/>
    <w:rsid w:val="00686EC3"/>
    <w:pPr>
      <w:ind w:left="0" w:firstLine="0"/>
    </w:pPr>
    <w:rPr>
      <w:rFonts w:eastAsia="Times New Roman"/>
      <w:sz w:val="20"/>
      <w:szCs w:val="20"/>
      <w:lang w:val="x-none" w:eastAsia="x-none"/>
    </w:rPr>
  </w:style>
  <w:style w:type="character" w:customStyle="1" w:styleId="FootnoteTextChar">
    <w:name w:val="Footnote Text Char"/>
    <w:link w:val="FootnoteText"/>
    <w:uiPriority w:val="99"/>
    <w:rsid w:val="00686EC3"/>
    <w:rPr>
      <w:rFonts w:eastAsia="Times New Roman"/>
    </w:rPr>
  </w:style>
  <w:style w:type="character" w:styleId="FootnoteReference">
    <w:name w:val="footnote reference"/>
    <w:uiPriority w:val="99"/>
    <w:rsid w:val="00686EC3"/>
    <w:rPr>
      <w:vertAlign w:val="superscript"/>
    </w:rPr>
  </w:style>
  <w:style w:type="character" w:styleId="Hyperlink">
    <w:name w:val="Hyperlink"/>
    <w:uiPriority w:val="99"/>
    <w:rsid w:val="002932C7"/>
    <w:rPr>
      <w:color w:val="0000FF"/>
      <w:u w:val="single"/>
    </w:rPr>
  </w:style>
  <w:style w:type="paragraph" w:styleId="BodyText3">
    <w:name w:val="Body Text 3"/>
    <w:basedOn w:val="Normal"/>
    <w:link w:val="BodyText3Char"/>
    <w:uiPriority w:val="99"/>
    <w:rsid w:val="00F90BB4"/>
    <w:pPr>
      <w:spacing w:after="120"/>
      <w:ind w:left="0" w:firstLine="0"/>
    </w:pPr>
    <w:rPr>
      <w:rFonts w:eastAsia="Times New Roman"/>
      <w:sz w:val="16"/>
      <w:szCs w:val="16"/>
      <w:lang w:val="x-none" w:eastAsia="x-none"/>
    </w:rPr>
  </w:style>
  <w:style w:type="character" w:customStyle="1" w:styleId="BodyText3Char">
    <w:name w:val="Body Text 3 Char"/>
    <w:link w:val="BodyText3"/>
    <w:uiPriority w:val="99"/>
    <w:rsid w:val="00F90BB4"/>
    <w:rPr>
      <w:rFonts w:eastAsia="Times New Roman"/>
      <w:sz w:val="16"/>
      <w:szCs w:val="16"/>
    </w:rPr>
  </w:style>
  <w:style w:type="paragraph" w:styleId="BodyTextIndent">
    <w:name w:val="Body Text Indent"/>
    <w:basedOn w:val="Normal"/>
    <w:link w:val="BodyTextIndentChar"/>
    <w:rsid w:val="00D90A0E"/>
    <w:pPr>
      <w:ind w:firstLine="0"/>
    </w:pPr>
    <w:rPr>
      <w:rFonts w:eastAsia="Times New Roman"/>
      <w:sz w:val="24"/>
      <w:szCs w:val="20"/>
      <w:lang w:val="x-none" w:eastAsia="x-none"/>
    </w:rPr>
  </w:style>
  <w:style w:type="character" w:customStyle="1" w:styleId="BodyTextIndentChar">
    <w:name w:val="Body Text Indent Char"/>
    <w:link w:val="BodyTextIndent"/>
    <w:rsid w:val="00D90A0E"/>
    <w:rPr>
      <w:rFonts w:eastAsia="Times New Roman"/>
      <w:sz w:val="24"/>
    </w:rPr>
  </w:style>
  <w:style w:type="paragraph" w:styleId="PlainText">
    <w:name w:val="Plain Text"/>
    <w:basedOn w:val="Normal"/>
    <w:link w:val="PlainTextChar"/>
    <w:uiPriority w:val="99"/>
    <w:rsid w:val="00617ADF"/>
    <w:pPr>
      <w:ind w:left="0" w:firstLine="0"/>
    </w:pPr>
    <w:rPr>
      <w:rFonts w:ascii="Courier New" w:eastAsia="Times New Roman" w:hAnsi="Courier New"/>
      <w:sz w:val="20"/>
      <w:szCs w:val="20"/>
      <w:lang w:val="x-none" w:eastAsia="x-none"/>
    </w:rPr>
  </w:style>
  <w:style w:type="character" w:customStyle="1" w:styleId="PlainTextChar">
    <w:name w:val="Plain Text Char"/>
    <w:link w:val="PlainText"/>
    <w:uiPriority w:val="99"/>
    <w:rsid w:val="00617ADF"/>
    <w:rPr>
      <w:rFonts w:ascii="Courier New" w:eastAsia="Times New Roman" w:hAnsi="Courier New" w:cs="Courier New"/>
    </w:rPr>
  </w:style>
  <w:style w:type="character" w:styleId="Strong">
    <w:name w:val="Strong"/>
    <w:uiPriority w:val="22"/>
    <w:qFormat/>
    <w:rsid w:val="00475E3B"/>
    <w:rPr>
      <w:b/>
      <w:bCs/>
    </w:rPr>
  </w:style>
  <w:style w:type="paragraph" w:customStyle="1" w:styleId="Style1">
    <w:name w:val="Style 1"/>
    <w:rsid w:val="00475E3B"/>
    <w:pPr>
      <w:widowControl w:val="0"/>
      <w:autoSpaceDE w:val="0"/>
      <w:autoSpaceDN w:val="0"/>
      <w:spacing w:before="36" w:line="268" w:lineRule="auto"/>
      <w:jc w:val="both"/>
    </w:pPr>
    <w:rPr>
      <w:rFonts w:ascii="Arial" w:eastAsia="Times New Roman" w:hAnsi="Arial" w:cs="Arial"/>
      <w:sz w:val="18"/>
      <w:szCs w:val="18"/>
    </w:rPr>
  </w:style>
  <w:style w:type="character" w:customStyle="1" w:styleId="CharacterStyle1">
    <w:name w:val="Character Style 1"/>
    <w:rsid w:val="00475E3B"/>
    <w:rPr>
      <w:rFonts w:ascii="Arial" w:hAnsi="Arial"/>
      <w:sz w:val="18"/>
    </w:rPr>
  </w:style>
  <w:style w:type="character" w:customStyle="1" w:styleId="Heading3Char">
    <w:name w:val="Heading 3 Char"/>
    <w:link w:val="Heading3"/>
    <w:uiPriority w:val="9"/>
    <w:rsid w:val="00475E3B"/>
    <w:rPr>
      <w:b/>
      <w:sz w:val="22"/>
      <w:szCs w:val="22"/>
    </w:rPr>
  </w:style>
  <w:style w:type="character" w:customStyle="1" w:styleId="Heading4Char">
    <w:name w:val="Heading 4 Char"/>
    <w:link w:val="Heading4"/>
    <w:uiPriority w:val="9"/>
    <w:rsid w:val="000919A9"/>
    <w:rPr>
      <w:b/>
      <w:bCs/>
      <w:sz w:val="22"/>
      <w:szCs w:val="22"/>
    </w:rPr>
  </w:style>
  <w:style w:type="paragraph" w:styleId="CommentText">
    <w:name w:val="annotation text"/>
    <w:basedOn w:val="Normal"/>
    <w:link w:val="CommentTextChar"/>
    <w:uiPriority w:val="99"/>
    <w:rsid w:val="00EC026F"/>
    <w:pPr>
      <w:ind w:left="0" w:firstLine="0"/>
    </w:pPr>
    <w:rPr>
      <w:rFonts w:eastAsia="Times New Roman"/>
      <w:sz w:val="24"/>
      <w:szCs w:val="20"/>
      <w:lang w:val="x-none" w:eastAsia="x-none"/>
    </w:rPr>
  </w:style>
  <w:style w:type="character" w:customStyle="1" w:styleId="CommentTextChar">
    <w:name w:val="Comment Text Char"/>
    <w:link w:val="CommentText"/>
    <w:uiPriority w:val="99"/>
    <w:rsid w:val="00EC026F"/>
    <w:rPr>
      <w:rFonts w:eastAsia="Times New Roman"/>
      <w:sz w:val="24"/>
    </w:rPr>
  </w:style>
  <w:style w:type="paragraph" w:customStyle="1" w:styleId="InsideAddress">
    <w:name w:val="Inside Address"/>
    <w:basedOn w:val="Normal"/>
    <w:rsid w:val="00EC026F"/>
    <w:pPr>
      <w:ind w:left="0" w:firstLine="0"/>
    </w:pPr>
    <w:rPr>
      <w:rFonts w:eastAsia="Times New Roman"/>
      <w:sz w:val="20"/>
      <w:szCs w:val="20"/>
    </w:rPr>
  </w:style>
  <w:style w:type="paragraph" w:customStyle="1" w:styleId="AIStyle">
    <w:name w:val="AI Style"/>
    <w:basedOn w:val="Normal"/>
    <w:link w:val="AIStyleCharChar"/>
    <w:rsid w:val="00E94CA8"/>
    <w:pPr>
      <w:ind w:left="0" w:hanging="720"/>
    </w:pPr>
    <w:rPr>
      <w:rFonts w:eastAsia="Times New Roman"/>
      <w:color w:val="FF0000"/>
      <w:lang w:val="x-none" w:eastAsia="x-none"/>
    </w:rPr>
  </w:style>
  <w:style w:type="character" w:customStyle="1" w:styleId="AIStyleCharChar">
    <w:name w:val="AI Style Char Char"/>
    <w:link w:val="AIStyle"/>
    <w:rsid w:val="00E94CA8"/>
    <w:rPr>
      <w:rFonts w:eastAsia="Times New Roman"/>
      <w:color w:val="FF0000"/>
      <w:sz w:val="22"/>
      <w:szCs w:val="22"/>
    </w:rPr>
  </w:style>
  <w:style w:type="paragraph" w:styleId="BodyTextIndent2">
    <w:name w:val="Body Text Indent 2"/>
    <w:basedOn w:val="Normal"/>
    <w:link w:val="BodyTextIndent2Char"/>
    <w:uiPriority w:val="99"/>
    <w:unhideWhenUsed/>
    <w:rsid w:val="00816287"/>
    <w:rPr>
      <w:b/>
      <w:u w:val="single"/>
      <w:lang w:val="x-none" w:eastAsia="x-none"/>
    </w:rPr>
  </w:style>
  <w:style w:type="character" w:customStyle="1" w:styleId="BodyTextIndent2Char">
    <w:name w:val="Body Text Indent 2 Char"/>
    <w:link w:val="BodyTextIndent2"/>
    <w:uiPriority w:val="99"/>
    <w:rsid w:val="00816287"/>
    <w:rPr>
      <w:b/>
      <w:sz w:val="22"/>
      <w:szCs w:val="22"/>
      <w:u w:val="single"/>
    </w:rPr>
  </w:style>
  <w:style w:type="character" w:styleId="Emphasis">
    <w:name w:val="Emphasis"/>
    <w:qFormat/>
    <w:rsid w:val="00126691"/>
    <w:rPr>
      <w:i/>
      <w:iCs/>
    </w:rPr>
  </w:style>
  <w:style w:type="character" w:customStyle="1" w:styleId="hallr">
    <w:name w:val="hallr"/>
    <w:semiHidden/>
    <w:rsid w:val="00126691"/>
    <w:rPr>
      <w:rFonts w:ascii="Arial" w:hAnsi="Arial" w:cs="Arial"/>
      <w:b/>
      <w:bCs/>
      <w:i w:val="0"/>
      <w:iCs w:val="0"/>
      <w:strike w:val="0"/>
      <w:color w:val="0000FF"/>
      <w:sz w:val="20"/>
      <w:szCs w:val="20"/>
      <w:u w:val="none"/>
    </w:rPr>
  </w:style>
  <w:style w:type="paragraph" w:customStyle="1" w:styleId="NumberedfirstIndent">
    <w:name w:val="Numberedfirst_Indent"/>
    <w:rsid w:val="00126691"/>
    <w:pPr>
      <w:tabs>
        <w:tab w:val="left" w:pos="720"/>
      </w:tabs>
      <w:autoSpaceDE w:val="0"/>
      <w:autoSpaceDN w:val="0"/>
      <w:adjustRightInd w:val="0"/>
      <w:spacing w:before="200" w:line="240" w:lineRule="atLeast"/>
      <w:ind w:left="720" w:hanging="360"/>
      <w:jc w:val="both"/>
    </w:pPr>
    <w:rPr>
      <w:rFonts w:ascii="Times New Roman PS MT" w:eastAsia="Times New Roman" w:hAnsi="Times New Roman PS MT" w:cs="Times New Roman PS MT"/>
      <w:color w:val="000000"/>
      <w:w w:val="0"/>
    </w:rPr>
  </w:style>
  <w:style w:type="paragraph" w:customStyle="1" w:styleId="NumberedIndent">
    <w:name w:val="Numbered_Indent"/>
    <w:rsid w:val="00126691"/>
    <w:pPr>
      <w:tabs>
        <w:tab w:val="left" w:pos="720"/>
      </w:tabs>
      <w:autoSpaceDE w:val="0"/>
      <w:autoSpaceDN w:val="0"/>
      <w:adjustRightInd w:val="0"/>
      <w:spacing w:line="240" w:lineRule="atLeast"/>
      <w:ind w:left="720" w:hanging="360"/>
      <w:jc w:val="both"/>
    </w:pPr>
    <w:rPr>
      <w:rFonts w:ascii="Times New Roman PS MT" w:eastAsia="Times New Roman" w:hAnsi="Times New Roman PS MT" w:cs="Times New Roman PS MT"/>
      <w:color w:val="000000"/>
      <w:w w:val="0"/>
    </w:rPr>
  </w:style>
  <w:style w:type="paragraph" w:customStyle="1" w:styleId="NumberedlastIndent">
    <w:name w:val="Numberedlast_Indent"/>
    <w:rsid w:val="00126691"/>
    <w:pPr>
      <w:tabs>
        <w:tab w:val="left" w:pos="720"/>
      </w:tabs>
      <w:autoSpaceDE w:val="0"/>
      <w:autoSpaceDN w:val="0"/>
      <w:adjustRightInd w:val="0"/>
      <w:spacing w:after="200" w:line="240" w:lineRule="atLeast"/>
      <w:ind w:left="720" w:hanging="360"/>
      <w:jc w:val="both"/>
    </w:pPr>
    <w:rPr>
      <w:rFonts w:ascii="Times New Roman PS MT" w:eastAsia="Times New Roman" w:hAnsi="Times New Roman PS MT" w:cs="Times New Roman PS MT"/>
      <w:color w:val="000000"/>
      <w:w w:val="0"/>
    </w:rPr>
  </w:style>
  <w:style w:type="paragraph" w:customStyle="1" w:styleId="1Level">
    <w:name w:val="1Level"/>
    <w:rsid w:val="00126691"/>
    <w:pPr>
      <w:keepNext/>
      <w:suppressAutoHyphens/>
      <w:autoSpaceDE w:val="0"/>
      <w:autoSpaceDN w:val="0"/>
      <w:adjustRightInd w:val="0"/>
      <w:spacing w:before="240" w:after="120" w:line="240" w:lineRule="atLeast"/>
    </w:pPr>
    <w:rPr>
      <w:rFonts w:ascii="Helvetica" w:eastAsia="Times New Roman" w:hAnsi="Helvetica" w:cs="Helvetica"/>
      <w:b/>
      <w:bCs/>
      <w:caps/>
      <w:color w:val="000000"/>
      <w:w w:val="0"/>
    </w:rPr>
  </w:style>
  <w:style w:type="paragraph" w:customStyle="1" w:styleId="2Level">
    <w:name w:val="2Level"/>
    <w:rsid w:val="00126691"/>
    <w:pPr>
      <w:autoSpaceDE w:val="0"/>
      <w:autoSpaceDN w:val="0"/>
      <w:adjustRightInd w:val="0"/>
      <w:spacing w:before="120" w:line="240" w:lineRule="atLeast"/>
      <w:jc w:val="both"/>
    </w:pPr>
    <w:rPr>
      <w:rFonts w:ascii="Times New Roman PS MT" w:eastAsia="Times New Roman" w:hAnsi="Times New Roman PS MT" w:cs="Times New Roman PS MT"/>
      <w:color w:val="000000"/>
      <w:w w:val="0"/>
    </w:rPr>
  </w:style>
  <w:style w:type="paragraph" w:customStyle="1" w:styleId="Numbera">
    <w:name w:val="Number a"/>
    <w:rsid w:val="00126691"/>
    <w:pPr>
      <w:tabs>
        <w:tab w:val="left" w:pos="360"/>
      </w:tabs>
      <w:autoSpaceDE w:val="0"/>
      <w:autoSpaceDN w:val="0"/>
      <w:adjustRightInd w:val="0"/>
      <w:spacing w:line="240" w:lineRule="atLeast"/>
      <w:ind w:left="360" w:hanging="360"/>
      <w:jc w:val="both"/>
    </w:pPr>
    <w:rPr>
      <w:rFonts w:ascii="Times New Roman PS MT" w:eastAsia="Times New Roman" w:hAnsi="Times New Roman PS MT" w:cs="Times New Roman PS MT"/>
      <w:color w:val="000000"/>
      <w:w w:val="0"/>
    </w:rPr>
  </w:style>
  <w:style w:type="paragraph" w:customStyle="1" w:styleId="Numberafirst">
    <w:name w:val="Number a first"/>
    <w:rsid w:val="00126691"/>
    <w:pPr>
      <w:tabs>
        <w:tab w:val="left" w:pos="360"/>
      </w:tabs>
      <w:autoSpaceDE w:val="0"/>
      <w:autoSpaceDN w:val="0"/>
      <w:adjustRightInd w:val="0"/>
      <w:spacing w:before="200" w:line="240" w:lineRule="atLeast"/>
      <w:ind w:left="360" w:hanging="360"/>
      <w:jc w:val="both"/>
    </w:pPr>
    <w:rPr>
      <w:rFonts w:ascii="Times New Roman PS MT" w:eastAsia="Times New Roman" w:hAnsi="Times New Roman PS MT" w:cs="Times New Roman PS MT"/>
      <w:color w:val="000000"/>
      <w:w w:val="0"/>
    </w:rPr>
  </w:style>
  <w:style w:type="paragraph" w:customStyle="1" w:styleId="Numberalast">
    <w:name w:val="Number a last"/>
    <w:rsid w:val="00126691"/>
    <w:pPr>
      <w:tabs>
        <w:tab w:val="left" w:pos="360"/>
      </w:tabs>
      <w:autoSpaceDE w:val="0"/>
      <w:autoSpaceDN w:val="0"/>
      <w:adjustRightInd w:val="0"/>
      <w:spacing w:after="200" w:line="240" w:lineRule="atLeast"/>
      <w:ind w:left="360" w:hanging="360"/>
      <w:jc w:val="both"/>
    </w:pPr>
    <w:rPr>
      <w:rFonts w:ascii="Times New Roman PS MT" w:eastAsia="Times New Roman" w:hAnsi="Times New Roman PS MT" w:cs="Times New Roman PS MT"/>
      <w:color w:val="000000"/>
      <w:w w:val="0"/>
    </w:rPr>
  </w:style>
  <w:style w:type="paragraph" w:customStyle="1" w:styleId="Body">
    <w:name w:val="Body"/>
    <w:rsid w:val="00126691"/>
    <w:pPr>
      <w:autoSpaceDE w:val="0"/>
      <w:autoSpaceDN w:val="0"/>
      <w:adjustRightInd w:val="0"/>
      <w:spacing w:line="240" w:lineRule="atLeast"/>
      <w:ind w:firstLine="360"/>
      <w:jc w:val="both"/>
    </w:pPr>
    <w:rPr>
      <w:rFonts w:ascii="Times New Roman PS MT" w:eastAsia="Times New Roman" w:hAnsi="Times New Roman PS MT" w:cs="Times New Roman PS MT"/>
      <w:color w:val="000000"/>
      <w:w w:val="0"/>
    </w:rPr>
  </w:style>
  <w:style w:type="paragraph" w:styleId="BlockText">
    <w:name w:val="Block Text"/>
    <w:basedOn w:val="Normal"/>
    <w:uiPriority w:val="99"/>
    <w:unhideWhenUsed/>
    <w:rsid w:val="00405862"/>
    <w:pPr>
      <w:autoSpaceDE w:val="0"/>
      <w:autoSpaceDN w:val="0"/>
      <w:adjustRightInd w:val="0"/>
      <w:ind w:left="1440" w:right="-180" w:hanging="90"/>
    </w:pPr>
    <w:rPr>
      <w:u w:val="double"/>
    </w:rPr>
  </w:style>
  <w:style w:type="character" w:customStyle="1" w:styleId="Heading5Char">
    <w:name w:val="Heading 5 Char"/>
    <w:link w:val="Heading5"/>
    <w:uiPriority w:val="9"/>
    <w:rsid w:val="00D82F6A"/>
    <w:rPr>
      <w:i/>
      <w:color w:val="0070C0"/>
      <w:sz w:val="22"/>
      <w:szCs w:val="22"/>
    </w:rPr>
  </w:style>
  <w:style w:type="paragraph" w:styleId="Caption">
    <w:name w:val="caption"/>
    <w:basedOn w:val="Normal"/>
    <w:next w:val="Normal"/>
    <w:uiPriority w:val="35"/>
    <w:unhideWhenUsed/>
    <w:qFormat/>
    <w:rsid w:val="00D82F6A"/>
    <w:pPr>
      <w:ind w:firstLine="0"/>
    </w:pPr>
    <w:rPr>
      <w:b/>
    </w:rPr>
  </w:style>
  <w:style w:type="paragraph" w:styleId="ListParagraph">
    <w:name w:val="List Paragraph"/>
    <w:basedOn w:val="Normal"/>
    <w:uiPriority w:val="1"/>
    <w:qFormat/>
    <w:rsid w:val="001820B5"/>
    <w:pPr>
      <w:ind w:left="720" w:firstLine="0"/>
      <w:contextualSpacing/>
    </w:pPr>
    <w:rPr>
      <w:rFonts w:eastAsia="Times New Roman"/>
      <w:sz w:val="24"/>
      <w:szCs w:val="20"/>
    </w:rPr>
  </w:style>
  <w:style w:type="paragraph" w:styleId="Header">
    <w:name w:val="header"/>
    <w:basedOn w:val="Normal"/>
    <w:link w:val="HeaderChar"/>
    <w:uiPriority w:val="99"/>
    <w:rsid w:val="00803CA4"/>
    <w:pPr>
      <w:tabs>
        <w:tab w:val="center" w:pos="4320"/>
        <w:tab w:val="right" w:pos="8640"/>
      </w:tabs>
      <w:ind w:left="0" w:firstLine="0"/>
    </w:pPr>
    <w:rPr>
      <w:rFonts w:eastAsia="Times New Roman"/>
      <w:szCs w:val="24"/>
      <w:lang w:val="x-none" w:eastAsia="x-none"/>
    </w:rPr>
  </w:style>
  <w:style w:type="character" w:customStyle="1" w:styleId="HeaderChar">
    <w:name w:val="Header Char"/>
    <w:link w:val="Header"/>
    <w:uiPriority w:val="99"/>
    <w:rsid w:val="00803CA4"/>
    <w:rPr>
      <w:rFonts w:eastAsia="Times New Roman"/>
      <w:sz w:val="22"/>
      <w:szCs w:val="24"/>
    </w:rPr>
  </w:style>
  <w:style w:type="character" w:styleId="PageNumber">
    <w:name w:val="page number"/>
    <w:basedOn w:val="DefaultParagraphFont"/>
    <w:rsid w:val="00803CA4"/>
  </w:style>
  <w:style w:type="paragraph" w:styleId="BodyText">
    <w:name w:val="Body Text"/>
    <w:basedOn w:val="Normal"/>
    <w:link w:val="BodyTextChar"/>
    <w:uiPriority w:val="1"/>
    <w:unhideWhenUsed/>
    <w:qFormat/>
    <w:rsid w:val="005A6BED"/>
    <w:pPr>
      <w:ind w:left="0" w:firstLine="0"/>
    </w:pPr>
    <w:rPr>
      <w:color w:val="FF0000"/>
      <w:lang w:val="x-none" w:eastAsia="x-none"/>
    </w:rPr>
  </w:style>
  <w:style w:type="character" w:customStyle="1" w:styleId="BodyTextChar">
    <w:name w:val="Body Text Char"/>
    <w:link w:val="BodyText"/>
    <w:uiPriority w:val="1"/>
    <w:rsid w:val="005A6BED"/>
    <w:rPr>
      <w:color w:val="FF0000"/>
      <w:sz w:val="22"/>
      <w:szCs w:val="22"/>
    </w:rPr>
  </w:style>
  <w:style w:type="paragraph" w:styleId="Footer">
    <w:name w:val="footer"/>
    <w:basedOn w:val="Normal"/>
    <w:link w:val="FooterChar"/>
    <w:uiPriority w:val="99"/>
    <w:unhideWhenUsed/>
    <w:rsid w:val="00100E08"/>
    <w:pPr>
      <w:tabs>
        <w:tab w:val="center" w:pos="4680"/>
        <w:tab w:val="right" w:pos="9360"/>
      </w:tabs>
    </w:pPr>
    <w:rPr>
      <w:lang w:val="x-none" w:eastAsia="x-none"/>
    </w:rPr>
  </w:style>
  <w:style w:type="character" w:customStyle="1" w:styleId="FooterChar">
    <w:name w:val="Footer Char"/>
    <w:link w:val="Footer"/>
    <w:uiPriority w:val="99"/>
    <w:rsid w:val="00100E08"/>
    <w:rPr>
      <w:sz w:val="22"/>
      <w:szCs w:val="22"/>
    </w:rPr>
  </w:style>
  <w:style w:type="table" w:styleId="TableGrid">
    <w:name w:val="Table Grid"/>
    <w:basedOn w:val="TableNormal"/>
    <w:uiPriority w:val="39"/>
    <w:rsid w:val="001671B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uiPriority w:val="99"/>
    <w:unhideWhenUsed/>
    <w:rsid w:val="00ED74FA"/>
    <w:pPr>
      <w:ind w:left="1062" w:firstLine="0"/>
    </w:pPr>
    <w:rPr>
      <w:lang w:val="x-none" w:eastAsia="x-none"/>
    </w:rPr>
  </w:style>
  <w:style w:type="character" w:customStyle="1" w:styleId="BodyTextIndent3Char">
    <w:name w:val="Body Text Indent 3 Char"/>
    <w:link w:val="BodyTextIndent3"/>
    <w:uiPriority w:val="99"/>
    <w:rsid w:val="00ED74FA"/>
    <w:rPr>
      <w:sz w:val="22"/>
      <w:szCs w:val="22"/>
    </w:rPr>
  </w:style>
  <w:style w:type="character" w:customStyle="1" w:styleId="Heading6Char">
    <w:name w:val="Heading 6 Char"/>
    <w:link w:val="Heading6"/>
    <w:uiPriority w:val="9"/>
    <w:rsid w:val="00692BEF"/>
    <w:rPr>
      <w:b/>
      <w:sz w:val="28"/>
      <w:szCs w:val="28"/>
    </w:rPr>
  </w:style>
  <w:style w:type="character" w:styleId="FollowedHyperlink">
    <w:name w:val="FollowedHyperlink"/>
    <w:uiPriority w:val="99"/>
    <w:semiHidden/>
    <w:unhideWhenUsed/>
    <w:rsid w:val="000C09FA"/>
    <w:rPr>
      <w:color w:val="800080"/>
      <w:u w:val="single"/>
    </w:rPr>
  </w:style>
  <w:style w:type="paragraph" w:styleId="TOCHeading">
    <w:name w:val="TOC Heading"/>
    <w:basedOn w:val="Heading1"/>
    <w:next w:val="Normal"/>
    <w:uiPriority w:val="39"/>
    <w:semiHidden/>
    <w:unhideWhenUsed/>
    <w:qFormat/>
    <w:rsid w:val="00243A3B"/>
    <w:pPr>
      <w:keepLines/>
      <w:shd w:val="clear" w:color="auto" w:fill="auto"/>
      <w:spacing w:before="480" w:line="276" w:lineRule="auto"/>
      <w:outlineLvl w:val="9"/>
    </w:pPr>
    <w:rPr>
      <w:rFonts w:ascii="Cambria" w:hAnsi="Cambria"/>
      <w:color w:val="365F91"/>
      <w:kern w:val="0"/>
      <w:sz w:val="28"/>
      <w:szCs w:val="28"/>
    </w:rPr>
  </w:style>
  <w:style w:type="paragraph" w:styleId="TOC1">
    <w:name w:val="toc 1"/>
    <w:basedOn w:val="Normal"/>
    <w:next w:val="Normal"/>
    <w:autoRedefine/>
    <w:uiPriority w:val="39"/>
    <w:unhideWhenUsed/>
    <w:qFormat/>
    <w:rsid w:val="00C74E4D"/>
    <w:pPr>
      <w:tabs>
        <w:tab w:val="right" w:leader="dot" w:pos="9350"/>
      </w:tabs>
      <w:spacing w:after="120"/>
    </w:pPr>
    <w:rPr>
      <w:b/>
      <w:noProof/>
    </w:rPr>
  </w:style>
  <w:style w:type="paragraph" w:styleId="TOC2">
    <w:name w:val="toc 2"/>
    <w:basedOn w:val="Normal"/>
    <w:next w:val="Normal"/>
    <w:autoRedefine/>
    <w:uiPriority w:val="39"/>
    <w:unhideWhenUsed/>
    <w:qFormat/>
    <w:rsid w:val="00243A3B"/>
    <w:pPr>
      <w:ind w:left="220"/>
    </w:pPr>
  </w:style>
  <w:style w:type="paragraph" w:styleId="TOC3">
    <w:name w:val="toc 3"/>
    <w:basedOn w:val="Normal"/>
    <w:next w:val="Normal"/>
    <w:autoRedefine/>
    <w:uiPriority w:val="39"/>
    <w:unhideWhenUsed/>
    <w:qFormat/>
    <w:rsid w:val="00AF4421"/>
    <w:pPr>
      <w:spacing w:after="100" w:line="276" w:lineRule="auto"/>
      <w:ind w:left="440" w:firstLine="0"/>
    </w:pPr>
    <w:rPr>
      <w:rFonts w:ascii="Calibri" w:eastAsia="Times New Roman" w:hAnsi="Calibri"/>
    </w:rPr>
  </w:style>
  <w:style w:type="character" w:customStyle="1" w:styleId="Heading7Char">
    <w:name w:val="Heading 7 Char"/>
    <w:link w:val="Heading7"/>
    <w:uiPriority w:val="9"/>
    <w:rsid w:val="008D4297"/>
    <w:rPr>
      <w:b/>
      <w:color w:val="FFFFFF"/>
      <w:sz w:val="22"/>
      <w:szCs w:val="22"/>
    </w:rPr>
  </w:style>
  <w:style w:type="character" w:customStyle="1" w:styleId="Heading8Char">
    <w:name w:val="Heading 8 Char"/>
    <w:link w:val="Heading8"/>
    <w:uiPriority w:val="9"/>
    <w:rsid w:val="00192D4F"/>
    <w:rPr>
      <w:b/>
      <w:color w:val="FFFFFF"/>
      <w:sz w:val="22"/>
      <w:szCs w:val="22"/>
    </w:rPr>
  </w:style>
  <w:style w:type="paragraph" w:customStyle="1" w:styleId="Style2">
    <w:name w:val="Style2"/>
    <w:basedOn w:val="Normal"/>
    <w:link w:val="Style2Char"/>
    <w:autoRedefine/>
    <w:rsid w:val="00BE3640"/>
    <w:pPr>
      <w:tabs>
        <w:tab w:val="left" w:pos="810"/>
      </w:tabs>
      <w:ind w:left="0" w:firstLine="0"/>
    </w:pPr>
    <w:rPr>
      <w:rFonts w:eastAsia="Times New Roman"/>
      <w:b/>
      <w:i/>
      <w:color w:val="0070C0"/>
      <w:lang w:val="x-none" w:eastAsia="x-none"/>
    </w:rPr>
  </w:style>
  <w:style w:type="character" w:customStyle="1" w:styleId="Style2Char">
    <w:name w:val="Style2 Char"/>
    <w:link w:val="Style2"/>
    <w:rsid w:val="00BE3640"/>
    <w:rPr>
      <w:rFonts w:eastAsia="Times New Roman"/>
      <w:b/>
      <w:i/>
      <w:color w:val="0070C0"/>
      <w:sz w:val="22"/>
      <w:szCs w:val="22"/>
    </w:rPr>
  </w:style>
  <w:style w:type="character" w:styleId="CommentReference">
    <w:name w:val="annotation reference"/>
    <w:uiPriority w:val="99"/>
    <w:semiHidden/>
    <w:unhideWhenUsed/>
    <w:rsid w:val="00E21A58"/>
    <w:rPr>
      <w:sz w:val="16"/>
      <w:szCs w:val="16"/>
    </w:rPr>
  </w:style>
  <w:style w:type="paragraph" w:styleId="CommentSubject">
    <w:name w:val="annotation subject"/>
    <w:basedOn w:val="CommentText"/>
    <w:next w:val="CommentText"/>
    <w:link w:val="CommentSubjectChar"/>
    <w:uiPriority w:val="99"/>
    <w:semiHidden/>
    <w:unhideWhenUsed/>
    <w:rsid w:val="00E21A58"/>
    <w:pPr>
      <w:ind w:left="360" w:hanging="360"/>
    </w:pPr>
    <w:rPr>
      <w:b/>
      <w:bCs/>
    </w:rPr>
  </w:style>
  <w:style w:type="character" w:customStyle="1" w:styleId="CommentSubjectChar">
    <w:name w:val="Comment Subject Char"/>
    <w:link w:val="CommentSubject"/>
    <w:uiPriority w:val="99"/>
    <w:semiHidden/>
    <w:rsid w:val="00E21A58"/>
    <w:rPr>
      <w:rFonts w:eastAsia="Times New Roman"/>
      <w:b/>
      <w:bCs/>
      <w:sz w:val="24"/>
    </w:rPr>
  </w:style>
  <w:style w:type="paragraph" w:styleId="Revision">
    <w:name w:val="Revision"/>
    <w:hidden/>
    <w:uiPriority w:val="99"/>
    <w:semiHidden/>
    <w:rsid w:val="009C7E53"/>
    <w:rPr>
      <w:sz w:val="22"/>
      <w:szCs w:val="22"/>
    </w:rPr>
  </w:style>
  <w:style w:type="paragraph" w:customStyle="1" w:styleId="Default">
    <w:name w:val="Default"/>
    <w:rsid w:val="00745960"/>
    <w:pPr>
      <w:autoSpaceDE w:val="0"/>
      <w:autoSpaceDN w:val="0"/>
      <w:adjustRightInd w:val="0"/>
    </w:pPr>
    <w:rPr>
      <w:color w:val="000000"/>
      <w:sz w:val="24"/>
      <w:szCs w:val="24"/>
    </w:rPr>
  </w:style>
  <w:style w:type="character" w:styleId="UnresolvedMention">
    <w:name w:val="Unresolved Mention"/>
    <w:uiPriority w:val="99"/>
    <w:semiHidden/>
    <w:unhideWhenUsed/>
    <w:rsid w:val="008943B1"/>
    <w:rPr>
      <w:color w:val="605E5C"/>
      <w:shd w:val="clear" w:color="auto" w:fill="E1DFDD"/>
    </w:rPr>
  </w:style>
  <w:style w:type="paragraph" w:styleId="NoSpacing">
    <w:name w:val="No Spacing"/>
    <w:uiPriority w:val="1"/>
    <w:qFormat/>
    <w:rsid w:val="00BF2624"/>
    <w:pPr>
      <w:ind w:left="360" w:hanging="360"/>
    </w:pPr>
    <w:rPr>
      <w:sz w:val="22"/>
      <w:szCs w:val="22"/>
    </w:rPr>
  </w:style>
  <w:style w:type="numbering" w:customStyle="1" w:styleId="NoList1">
    <w:name w:val="No List1"/>
    <w:next w:val="NoList"/>
    <w:uiPriority w:val="99"/>
    <w:semiHidden/>
    <w:unhideWhenUsed/>
    <w:rsid w:val="005D0F57"/>
  </w:style>
  <w:style w:type="character" w:customStyle="1" w:styleId="technicalcommitteelist-content">
    <w:name w:val="technicalcommitteelist-content"/>
    <w:basedOn w:val="DefaultParagraphFont"/>
    <w:rsid w:val="005D0F57"/>
  </w:style>
  <w:style w:type="paragraph" w:styleId="ListContinue">
    <w:name w:val="List Continue"/>
    <w:basedOn w:val="Normal"/>
    <w:rsid w:val="005D0F57"/>
    <w:pPr>
      <w:numPr>
        <w:numId w:val="9"/>
      </w:numPr>
      <w:tabs>
        <w:tab w:val="left" w:pos="400"/>
      </w:tabs>
      <w:spacing w:after="240" w:line="230" w:lineRule="atLeast"/>
      <w:jc w:val="both"/>
    </w:pPr>
    <w:rPr>
      <w:rFonts w:ascii="Arial" w:eastAsia="MS Mincho" w:hAnsi="Arial"/>
      <w:sz w:val="20"/>
      <w:szCs w:val="20"/>
      <w:lang w:val="de-DE" w:eastAsia="ja-JP"/>
    </w:rPr>
  </w:style>
  <w:style w:type="paragraph" w:styleId="ListContinue2">
    <w:name w:val="List Continue 2"/>
    <w:basedOn w:val="ListContinue"/>
    <w:rsid w:val="005D0F57"/>
    <w:pPr>
      <w:numPr>
        <w:ilvl w:val="1"/>
      </w:numPr>
      <w:tabs>
        <w:tab w:val="clear" w:pos="400"/>
        <w:tab w:val="left" w:pos="800"/>
      </w:tabs>
    </w:pPr>
  </w:style>
  <w:style w:type="paragraph" w:styleId="ListContinue3">
    <w:name w:val="List Continue 3"/>
    <w:basedOn w:val="ListContinue"/>
    <w:rsid w:val="005D0F57"/>
    <w:pPr>
      <w:numPr>
        <w:ilvl w:val="2"/>
      </w:numPr>
      <w:tabs>
        <w:tab w:val="clear" w:pos="400"/>
        <w:tab w:val="left" w:pos="1200"/>
      </w:tabs>
    </w:pPr>
  </w:style>
  <w:style w:type="paragraph" w:styleId="ListContinue4">
    <w:name w:val="List Continue 4"/>
    <w:basedOn w:val="ListContinue"/>
    <w:rsid w:val="005D0F57"/>
    <w:pPr>
      <w:numPr>
        <w:ilvl w:val="3"/>
      </w:numPr>
      <w:tabs>
        <w:tab w:val="clear" w:pos="400"/>
        <w:tab w:val="left" w:pos="1600"/>
      </w:tabs>
    </w:pPr>
  </w:style>
  <w:style w:type="paragraph" w:styleId="NormalWeb">
    <w:name w:val="Normal (Web)"/>
    <w:basedOn w:val="Normal"/>
    <w:uiPriority w:val="99"/>
    <w:semiHidden/>
    <w:unhideWhenUsed/>
    <w:rsid w:val="005D0F57"/>
    <w:pPr>
      <w:spacing w:line="250" w:lineRule="auto"/>
      <w:ind w:left="0" w:firstLine="0"/>
    </w:pPr>
    <w:rPr>
      <w:sz w:val="24"/>
      <w:szCs w:val="24"/>
    </w:rPr>
  </w:style>
  <w:style w:type="table" w:customStyle="1" w:styleId="TableGrid1">
    <w:name w:val="Table Grid1"/>
    <w:basedOn w:val="TableNormal"/>
    <w:next w:val="TableGrid"/>
    <w:uiPriority w:val="39"/>
    <w:rsid w:val="005D0F5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0F57"/>
    <w:pPr>
      <w:widowControl w:val="0"/>
      <w:autoSpaceDE w:val="0"/>
      <w:autoSpaceDN w:val="0"/>
      <w:spacing w:line="256" w:lineRule="exact"/>
      <w:ind w:left="1105" w:firstLine="0"/>
    </w:pPr>
    <w:rPr>
      <w:rFonts w:eastAsia="Times New Roman"/>
      <w:lang w:bidi="en-US"/>
    </w:rPr>
  </w:style>
  <w:style w:type="table" w:customStyle="1" w:styleId="TableGrid2">
    <w:name w:val="Table Grid2"/>
    <w:basedOn w:val="TableNormal"/>
    <w:next w:val="TableGrid"/>
    <w:uiPriority w:val="39"/>
    <w:rsid w:val="00956BF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31C8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31C8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6813">
      <w:bodyDiv w:val="1"/>
      <w:marLeft w:val="0"/>
      <w:marRight w:val="0"/>
      <w:marTop w:val="0"/>
      <w:marBottom w:val="0"/>
      <w:divBdr>
        <w:top w:val="none" w:sz="0" w:space="0" w:color="auto"/>
        <w:left w:val="none" w:sz="0" w:space="0" w:color="auto"/>
        <w:bottom w:val="none" w:sz="0" w:space="0" w:color="auto"/>
        <w:right w:val="none" w:sz="0" w:space="0" w:color="auto"/>
      </w:divBdr>
    </w:div>
    <w:div w:id="41254089">
      <w:bodyDiv w:val="1"/>
      <w:marLeft w:val="0"/>
      <w:marRight w:val="0"/>
      <w:marTop w:val="0"/>
      <w:marBottom w:val="0"/>
      <w:divBdr>
        <w:top w:val="none" w:sz="0" w:space="0" w:color="auto"/>
        <w:left w:val="none" w:sz="0" w:space="0" w:color="auto"/>
        <w:bottom w:val="none" w:sz="0" w:space="0" w:color="auto"/>
        <w:right w:val="none" w:sz="0" w:space="0" w:color="auto"/>
      </w:divBdr>
    </w:div>
    <w:div w:id="257376495">
      <w:bodyDiv w:val="1"/>
      <w:marLeft w:val="0"/>
      <w:marRight w:val="0"/>
      <w:marTop w:val="0"/>
      <w:marBottom w:val="0"/>
      <w:divBdr>
        <w:top w:val="none" w:sz="0" w:space="0" w:color="auto"/>
        <w:left w:val="none" w:sz="0" w:space="0" w:color="auto"/>
        <w:bottom w:val="none" w:sz="0" w:space="0" w:color="auto"/>
        <w:right w:val="none" w:sz="0" w:space="0" w:color="auto"/>
      </w:divBdr>
    </w:div>
    <w:div w:id="416051822">
      <w:bodyDiv w:val="1"/>
      <w:marLeft w:val="0"/>
      <w:marRight w:val="0"/>
      <w:marTop w:val="0"/>
      <w:marBottom w:val="0"/>
      <w:divBdr>
        <w:top w:val="none" w:sz="0" w:space="0" w:color="auto"/>
        <w:left w:val="none" w:sz="0" w:space="0" w:color="auto"/>
        <w:bottom w:val="none" w:sz="0" w:space="0" w:color="auto"/>
        <w:right w:val="none" w:sz="0" w:space="0" w:color="auto"/>
      </w:divBdr>
    </w:div>
    <w:div w:id="521630961">
      <w:bodyDiv w:val="1"/>
      <w:marLeft w:val="0"/>
      <w:marRight w:val="0"/>
      <w:marTop w:val="0"/>
      <w:marBottom w:val="0"/>
      <w:divBdr>
        <w:top w:val="none" w:sz="0" w:space="0" w:color="auto"/>
        <w:left w:val="none" w:sz="0" w:space="0" w:color="auto"/>
        <w:bottom w:val="none" w:sz="0" w:space="0" w:color="auto"/>
        <w:right w:val="none" w:sz="0" w:space="0" w:color="auto"/>
      </w:divBdr>
    </w:div>
    <w:div w:id="937372232">
      <w:bodyDiv w:val="1"/>
      <w:marLeft w:val="0"/>
      <w:marRight w:val="0"/>
      <w:marTop w:val="0"/>
      <w:marBottom w:val="0"/>
      <w:divBdr>
        <w:top w:val="none" w:sz="0" w:space="0" w:color="auto"/>
        <w:left w:val="none" w:sz="0" w:space="0" w:color="auto"/>
        <w:bottom w:val="none" w:sz="0" w:space="0" w:color="auto"/>
        <w:right w:val="none" w:sz="0" w:space="0" w:color="auto"/>
      </w:divBdr>
    </w:div>
    <w:div w:id="1209025881">
      <w:bodyDiv w:val="1"/>
      <w:marLeft w:val="0"/>
      <w:marRight w:val="0"/>
      <w:marTop w:val="0"/>
      <w:marBottom w:val="0"/>
      <w:divBdr>
        <w:top w:val="none" w:sz="0" w:space="0" w:color="auto"/>
        <w:left w:val="none" w:sz="0" w:space="0" w:color="auto"/>
        <w:bottom w:val="none" w:sz="0" w:space="0" w:color="auto"/>
        <w:right w:val="none" w:sz="0" w:space="0" w:color="auto"/>
      </w:divBdr>
    </w:div>
    <w:div w:id="2086681917">
      <w:bodyDiv w:val="1"/>
      <w:marLeft w:val="0"/>
      <w:marRight w:val="0"/>
      <w:marTop w:val="0"/>
      <w:marBottom w:val="0"/>
      <w:divBdr>
        <w:top w:val="none" w:sz="0" w:space="0" w:color="auto"/>
        <w:left w:val="none" w:sz="0" w:space="0" w:color="auto"/>
        <w:bottom w:val="none" w:sz="0" w:space="0" w:color="auto"/>
        <w:right w:val="none" w:sz="0" w:space="0" w:color="auto"/>
      </w:divBdr>
    </w:div>
    <w:div w:id="212017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250C7842769A74A809232D97252A950" ma:contentTypeVersion="7" ma:contentTypeDescription="Create a new document." ma:contentTypeScope="" ma:versionID="f28d3c9c7fc531d9d487061270b6a049">
  <xsd:schema xmlns:xsd="http://www.w3.org/2001/XMLSchema" xmlns:xs="http://www.w3.org/2001/XMLSchema" xmlns:p="http://schemas.microsoft.com/office/2006/metadata/properties" xmlns:ns3="077a6a0b-8a83-4a5f-b900-bdac366535c2" xmlns:ns4="80ececcf-7919-4958-919a-772c61538907" targetNamespace="http://schemas.microsoft.com/office/2006/metadata/properties" ma:root="true" ma:fieldsID="f67d4c9c82bafb2600415fb4208b7450" ns3:_="" ns4:_="">
    <xsd:import namespace="077a6a0b-8a83-4a5f-b900-bdac366535c2"/>
    <xsd:import namespace="80ececcf-7919-4958-919a-772c615389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a6a0b-8a83-4a5f-b900-bdac36653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ececcf-7919-4958-919a-772c615389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9B1E7C-EC61-4619-BB45-BC6DE3995033}">
  <ds:schemaRefs>
    <ds:schemaRef ds:uri="http://schemas.microsoft.com/sharepoint/v3/contenttype/forms"/>
  </ds:schemaRefs>
</ds:datastoreItem>
</file>

<file path=customXml/itemProps2.xml><?xml version="1.0" encoding="utf-8"?>
<ds:datastoreItem xmlns:ds="http://schemas.openxmlformats.org/officeDocument/2006/customXml" ds:itemID="{34C51B5D-6F45-4C44-8799-5E67847DFC61}">
  <ds:schemaRefs>
    <ds:schemaRef ds:uri="http://schemas.openxmlformats.org/officeDocument/2006/bibliography"/>
  </ds:schemaRefs>
</ds:datastoreItem>
</file>

<file path=customXml/itemProps3.xml><?xml version="1.0" encoding="utf-8"?>
<ds:datastoreItem xmlns:ds="http://schemas.openxmlformats.org/officeDocument/2006/customXml" ds:itemID="{731BF4FF-5C04-4F99-938A-64416B5AB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a6a0b-8a83-4a5f-b900-bdac366535c2"/>
    <ds:schemaRef ds:uri="80ececcf-7919-4958-919a-772c61538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73F3F2-8D3C-465F-8DFA-5A0BDA58BA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1351</TotalTime>
  <Pages>15</Pages>
  <Words>3629</Words>
  <Characters>20686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ASHRAE</Company>
  <LinksUpToDate>false</LinksUpToDate>
  <CharactersWithSpaces>24267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sleblanc</dc:creator>
  <cp:keywords/>
  <cp:lastModifiedBy>Shanley, Ryan</cp:lastModifiedBy>
  <cp:revision>73</cp:revision>
  <cp:lastPrinted>2015-01-14T15:02:00Z</cp:lastPrinted>
  <dcterms:created xsi:type="dcterms:W3CDTF">2022-01-13T16:19:00Z</dcterms:created>
  <dcterms:modified xsi:type="dcterms:W3CDTF">2023-03-31T18:28:00Z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0x010100D250C7842769A74A809232D97252A950</vt:lpwstr>
  </property>
</Properties>
</file>