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E7D" w14:textId="77777777" w:rsidR="001826BB" w:rsidRPr="00395D82" w:rsidRDefault="001826BB" w:rsidP="000140BC">
      <w:pPr>
        <w:tabs>
          <w:tab w:val="left" w:pos="840"/>
        </w:tabs>
      </w:pPr>
    </w:p>
    <w:p w14:paraId="0D7051BB" w14:textId="77777777" w:rsidR="001826BB" w:rsidRPr="00395D82" w:rsidRDefault="001826BB" w:rsidP="00754D50">
      <w:pPr>
        <w:tabs>
          <w:tab w:val="left" w:pos="840"/>
        </w:tabs>
        <w:jc w:val="center"/>
      </w:pPr>
    </w:p>
    <w:p w14:paraId="28FC3133" w14:textId="77777777" w:rsidR="001826BB" w:rsidRPr="00395D82" w:rsidRDefault="001826BB" w:rsidP="00754D50">
      <w:pPr>
        <w:tabs>
          <w:tab w:val="left" w:pos="840"/>
        </w:tabs>
        <w:jc w:val="center"/>
      </w:pPr>
    </w:p>
    <w:p w14:paraId="6DF84931" w14:textId="77777777" w:rsidR="00C04FBB" w:rsidRDefault="009F6A7B" w:rsidP="00754D50">
      <w:pPr>
        <w:tabs>
          <w:tab w:val="left" w:pos="840"/>
        </w:tabs>
        <w:jc w:val="center"/>
        <w:rPr>
          <w:b/>
          <w:color w:val="0000FF"/>
          <w:sz w:val="52"/>
          <w:szCs w:val="52"/>
        </w:rPr>
      </w:pPr>
      <w:r>
        <w:rPr>
          <w:b/>
          <w:noProof/>
          <w:sz w:val="52"/>
          <w:szCs w:val="52"/>
        </w:rPr>
        <w:pict w14:anchorId="214B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5pt;height:133.5pt;visibility:visible">
            <v:imagedata r:id="rId8" o:title="ASHRAE_logo_black (2)" croptop="16343f" cropleft="33564f"/>
          </v:shape>
        </w:pict>
      </w:r>
    </w:p>
    <w:p w14:paraId="691CCA92" w14:textId="77777777" w:rsidR="00C04FBB" w:rsidRDefault="00C04FBB" w:rsidP="00754D50">
      <w:pPr>
        <w:tabs>
          <w:tab w:val="left" w:pos="840"/>
        </w:tabs>
        <w:jc w:val="center"/>
        <w:rPr>
          <w:b/>
          <w:color w:val="0000FF"/>
          <w:sz w:val="52"/>
          <w:szCs w:val="52"/>
        </w:rPr>
      </w:pPr>
    </w:p>
    <w:p w14:paraId="109420ED" w14:textId="07B4DD5B" w:rsidR="001826BB" w:rsidRPr="00CD4A62" w:rsidRDefault="00CD4A62" w:rsidP="00754D50">
      <w:pPr>
        <w:tabs>
          <w:tab w:val="left" w:pos="840"/>
        </w:tabs>
        <w:jc w:val="center"/>
        <w:rPr>
          <w:b/>
          <w:sz w:val="52"/>
          <w:szCs w:val="52"/>
        </w:rPr>
      </w:pPr>
      <w:r>
        <w:rPr>
          <w:b/>
          <w:color w:val="000080"/>
          <w:sz w:val="52"/>
          <w:szCs w:val="52"/>
        </w:rPr>
        <w:t xml:space="preserve">PLANNING, </w:t>
      </w:r>
      <w:r w:rsidR="00F04EFE">
        <w:rPr>
          <w:b/>
          <w:color w:val="000080"/>
          <w:sz w:val="52"/>
          <w:szCs w:val="52"/>
        </w:rPr>
        <w:t>POLICY,</w:t>
      </w:r>
      <w:r>
        <w:rPr>
          <w:b/>
          <w:color w:val="000080"/>
          <w:sz w:val="52"/>
          <w:szCs w:val="52"/>
        </w:rPr>
        <w:t xml:space="preserve"> AND INTERPRETATIONS SUBCOMMITTEE (PPI</w:t>
      </w:r>
      <w:r w:rsidRPr="00C04FBB">
        <w:rPr>
          <w:b/>
          <w:color w:val="000080"/>
          <w:sz w:val="52"/>
          <w:szCs w:val="52"/>
        </w:rPr>
        <w:t>S)</w:t>
      </w:r>
    </w:p>
    <w:p w14:paraId="1DBFEE6E" w14:textId="77777777" w:rsidR="00CD4A62" w:rsidRPr="00C04FBB" w:rsidRDefault="00CD4A62" w:rsidP="00754D50">
      <w:pPr>
        <w:tabs>
          <w:tab w:val="left" w:pos="840"/>
        </w:tabs>
        <w:jc w:val="center"/>
        <w:rPr>
          <w:b/>
          <w:color w:val="0000FF"/>
          <w:sz w:val="52"/>
          <w:szCs w:val="52"/>
        </w:rPr>
      </w:pPr>
    </w:p>
    <w:p w14:paraId="672AACA1" w14:textId="77777777" w:rsidR="001826BB" w:rsidRPr="00395D82" w:rsidRDefault="001826BB" w:rsidP="00754D50">
      <w:pPr>
        <w:tabs>
          <w:tab w:val="left" w:pos="840"/>
        </w:tabs>
        <w:jc w:val="center"/>
        <w:rPr>
          <w:b/>
          <w:sz w:val="52"/>
          <w:szCs w:val="52"/>
        </w:rPr>
      </w:pPr>
      <w:r w:rsidRPr="00395D82">
        <w:rPr>
          <w:b/>
          <w:sz w:val="52"/>
          <w:szCs w:val="52"/>
        </w:rPr>
        <w:t>MINUTES</w:t>
      </w:r>
    </w:p>
    <w:p w14:paraId="6B2D7EF1" w14:textId="77777777" w:rsidR="001826BB" w:rsidRPr="00395D82" w:rsidRDefault="001826BB" w:rsidP="00754D50">
      <w:pPr>
        <w:tabs>
          <w:tab w:val="left" w:pos="840"/>
        </w:tabs>
        <w:jc w:val="center"/>
        <w:rPr>
          <w:b/>
          <w:sz w:val="20"/>
          <w:szCs w:val="20"/>
        </w:rPr>
      </w:pPr>
    </w:p>
    <w:p w14:paraId="4B6BD751" w14:textId="77777777" w:rsidR="001826BB" w:rsidRPr="00395D82" w:rsidRDefault="001826BB" w:rsidP="00754D50">
      <w:pPr>
        <w:tabs>
          <w:tab w:val="left" w:pos="840"/>
        </w:tabs>
        <w:jc w:val="center"/>
        <w:rPr>
          <w:b/>
          <w:sz w:val="52"/>
          <w:szCs w:val="52"/>
        </w:rPr>
      </w:pPr>
    </w:p>
    <w:p w14:paraId="03300A55" w14:textId="77777777" w:rsidR="00C04FBB" w:rsidRDefault="00C04FBB" w:rsidP="00754D50">
      <w:pPr>
        <w:tabs>
          <w:tab w:val="left" w:pos="840"/>
        </w:tabs>
        <w:jc w:val="center"/>
        <w:rPr>
          <w:b/>
          <w:sz w:val="52"/>
          <w:szCs w:val="52"/>
        </w:rPr>
      </w:pPr>
    </w:p>
    <w:p w14:paraId="6509126D" w14:textId="470C46C8" w:rsidR="001826BB" w:rsidRDefault="008F5D9E" w:rsidP="00754D50">
      <w:pPr>
        <w:tabs>
          <w:tab w:val="left" w:pos="840"/>
        </w:tabs>
        <w:jc w:val="center"/>
        <w:rPr>
          <w:b/>
          <w:sz w:val="28"/>
          <w:szCs w:val="28"/>
        </w:rPr>
      </w:pPr>
      <w:r>
        <w:rPr>
          <w:b/>
          <w:sz w:val="28"/>
          <w:szCs w:val="28"/>
        </w:rPr>
        <w:t>Winter</w:t>
      </w:r>
      <w:r w:rsidR="00D10ACC">
        <w:rPr>
          <w:b/>
          <w:sz w:val="28"/>
          <w:szCs w:val="28"/>
        </w:rPr>
        <w:t xml:space="preserve"> </w:t>
      </w:r>
      <w:r w:rsidR="00AE12EC">
        <w:rPr>
          <w:b/>
          <w:sz w:val="28"/>
          <w:szCs w:val="28"/>
        </w:rPr>
        <w:t>Meeting</w:t>
      </w:r>
    </w:p>
    <w:p w14:paraId="2814DE9B" w14:textId="49B4F5AB" w:rsidR="003442B0" w:rsidRPr="00ED5341" w:rsidRDefault="001712C9" w:rsidP="00754D50">
      <w:pPr>
        <w:tabs>
          <w:tab w:val="left" w:pos="840"/>
        </w:tabs>
        <w:jc w:val="center"/>
        <w:rPr>
          <w:b/>
          <w:sz w:val="28"/>
          <w:szCs w:val="28"/>
        </w:rPr>
      </w:pPr>
      <w:r>
        <w:rPr>
          <w:b/>
          <w:sz w:val="28"/>
          <w:szCs w:val="28"/>
        </w:rPr>
        <w:t>Hybrid</w:t>
      </w:r>
    </w:p>
    <w:p w14:paraId="43ACA637" w14:textId="2AC9CE5B" w:rsidR="0092253C" w:rsidRDefault="004016CF" w:rsidP="00754D50">
      <w:pPr>
        <w:tabs>
          <w:tab w:val="left" w:pos="840"/>
        </w:tabs>
        <w:jc w:val="center"/>
        <w:rPr>
          <w:b/>
          <w:sz w:val="28"/>
          <w:szCs w:val="28"/>
        </w:rPr>
      </w:pPr>
      <w:r>
        <w:rPr>
          <w:b/>
          <w:sz w:val="28"/>
          <w:szCs w:val="28"/>
        </w:rPr>
        <w:t xml:space="preserve">Meeting of </w:t>
      </w:r>
      <w:r w:rsidR="001712C9">
        <w:rPr>
          <w:b/>
          <w:sz w:val="28"/>
          <w:szCs w:val="28"/>
        </w:rPr>
        <w:t>February 1</w:t>
      </w:r>
      <w:r w:rsidR="00B173CC">
        <w:rPr>
          <w:b/>
          <w:sz w:val="28"/>
          <w:szCs w:val="28"/>
        </w:rPr>
        <w:t>, 2022</w:t>
      </w:r>
      <w:r w:rsidR="0092253C">
        <w:rPr>
          <w:b/>
          <w:sz w:val="28"/>
          <w:szCs w:val="28"/>
        </w:rPr>
        <w:t xml:space="preserve"> </w:t>
      </w:r>
    </w:p>
    <w:p w14:paraId="517177E0" w14:textId="77777777" w:rsidR="001826BB" w:rsidRDefault="001826BB" w:rsidP="00754D50">
      <w:pPr>
        <w:tabs>
          <w:tab w:val="left" w:pos="840"/>
        </w:tabs>
        <w:jc w:val="center"/>
        <w:rPr>
          <w:b/>
          <w:sz w:val="28"/>
          <w:szCs w:val="28"/>
        </w:rPr>
      </w:pPr>
    </w:p>
    <w:p w14:paraId="0910BBCC" w14:textId="77777777" w:rsidR="00C04FBB" w:rsidRDefault="00C04FBB" w:rsidP="00754D50">
      <w:pPr>
        <w:tabs>
          <w:tab w:val="left" w:pos="840"/>
        </w:tabs>
        <w:jc w:val="center"/>
        <w:rPr>
          <w:b/>
          <w:sz w:val="28"/>
          <w:szCs w:val="28"/>
        </w:rPr>
      </w:pPr>
    </w:p>
    <w:p w14:paraId="62013868" w14:textId="77777777" w:rsidR="00C04FBB" w:rsidRDefault="00C04FBB" w:rsidP="00754D50">
      <w:pPr>
        <w:tabs>
          <w:tab w:val="left" w:pos="840"/>
        </w:tabs>
        <w:jc w:val="center"/>
        <w:rPr>
          <w:b/>
          <w:sz w:val="28"/>
          <w:szCs w:val="28"/>
        </w:rPr>
      </w:pPr>
    </w:p>
    <w:p w14:paraId="63DDC991" w14:textId="77777777" w:rsidR="00C04FBB" w:rsidRDefault="00C04FBB" w:rsidP="00754D50">
      <w:pPr>
        <w:tabs>
          <w:tab w:val="left" w:pos="840"/>
        </w:tabs>
        <w:jc w:val="center"/>
        <w:rPr>
          <w:b/>
          <w:sz w:val="28"/>
          <w:szCs w:val="28"/>
        </w:rPr>
      </w:pPr>
    </w:p>
    <w:p w14:paraId="4E8AAD12" w14:textId="77777777" w:rsidR="00C04FBB" w:rsidRDefault="00C04FBB" w:rsidP="00754D50">
      <w:pPr>
        <w:tabs>
          <w:tab w:val="left" w:pos="840"/>
        </w:tabs>
        <w:jc w:val="center"/>
        <w:rPr>
          <w:b/>
          <w:sz w:val="28"/>
          <w:szCs w:val="28"/>
        </w:rPr>
      </w:pPr>
    </w:p>
    <w:p w14:paraId="391E6CDF" w14:textId="77777777" w:rsidR="001826BB" w:rsidRPr="00C04FBB" w:rsidRDefault="001826BB" w:rsidP="00C04FBB">
      <w:pPr>
        <w:tabs>
          <w:tab w:val="left" w:pos="840"/>
        </w:tabs>
        <w:jc w:val="center"/>
        <w:rPr>
          <w:color w:val="000080"/>
        </w:rPr>
        <w:sectPr w:rsidR="001826BB" w:rsidRPr="00C04FBB" w:rsidSect="00DF1E06">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5F437EFA" w14:textId="77777777" w:rsidR="001826BB" w:rsidRPr="00395D82" w:rsidRDefault="001826BB" w:rsidP="00262098">
      <w:pPr>
        <w:pStyle w:val="TOC1"/>
      </w:pPr>
    </w:p>
    <w:p w14:paraId="3B6B201A" w14:textId="77777777" w:rsidR="001826BB" w:rsidRPr="009571FF" w:rsidRDefault="001826BB" w:rsidP="00262098">
      <w:pPr>
        <w:pStyle w:val="TOC1"/>
      </w:pPr>
      <w:r w:rsidRPr="009571FF">
        <w:t>TABLE OF CONTENTS</w:t>
      </w:r>
    </w:p>
    <w:p w14:paraId="11ED0530" w14:textId="46CEDF0A" w:rsidR="00DE3EC2" w:rsidRPr="00DE3EC2" w:rsidRDefault="009571FF">
      <w:pPr>
        <w:pStyle w:val="TOC1"/>
        <w:rPr>
          <w:rFonts w:ascii="Calibri" w:hAnsi="Calibri"/>
          <w:b w:val="0"/>
          <w:bCs w:val="0"/>
          <w:caps w:val="0"/>
          <w:noProof/>
          <w:sz w:val="22"/>
          <w:szCs w:val="22"/>
        </w:rPr>
      </w:pPr>
      <w:r>
        <w:fldChar w:fldCharType="begin"/>
      </w:r>
      <w:r>
        <w:instrText xml:space="preserve"> TOC \o "1-1" \h \z \u </w:instrText>
      </w:r>
      <w:r>
        <w:fldChar w:fldCharType="separate"/>
      </w:r>
      <w:hyperlink w:anchor="_Toc93648003" w:history="1">
        <w:r w:rsidR="00DE3EC2" w:rsidRPr="00132DE1">
          <w:rPr>
            <w:rStyle w:val="Hyperlink"/>
            <w:noProof/>
          </w:rPr>
          <w:t>1.</w:t>
        </w:r>
        <w:r w:rsidR="00DE3EC2" w:rsidRPr="00DE3EC2">
          <w:rPr>
            <w:rFonts w:ascii="Calibri" w:hAnsi="Calibri"/>
            <w:b w:val="0"/>
            <w:bCs w:val="0"/>
            <w:caps w:val="0"/>
            <w:noProof/>
            <w:sz w:val="22"/>
            <w:szCs w:val="22"/>
          </w:rPr>
          <w:tab/>
        </w:r>
        <w:r w:rsidR="00DE3EC2" w:rsidRPr="00132DE1">
          <w:rPr>
            <w:rStyle w:val="Hyperlink"/>
            <w:noProof/>
          </w:rPr>
          <w:t>Call to Order/Introductions and Review of Agenda</w:t>
        </w:r>
        <w:r w:rsidR="00DE3EC2">
          <w:rPr>
            <w:noProof/>
            <w:webHidden/>
          </w:rPr>
          <w:tab/>
        </w:r>
        <w:r w:rsidR="00DE3EC2">
          <w:rPr>
            <w:noProof/>
            <w:webHidden/>
          </w:rPr>
          <w:fldChar w:fldCharType="begin"/>
        </w:r>
        <w:r w:rsidR="00DE3EC2">
          <w:rPr>
            <w:noProof/>
            <w:webHidden/>
          </w:rPr>
          <w:instrText xml:space="preserve"> PAGEREF _Toc93648003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4CECAD99" w14:textId="1C3B36B3" w:rsidR="00DE3EC2" w:rsidRPr="00DE3EC2" w:rsidRDefault="0045755D">
      <w:pPr>
        <w:pStyle w:val="TOC1"/>
        <w:rPr>
          <w:rFonts w:ascii="Calibri" w:hAnsi="Calibri"/>
          <w:b w:val="0"/>
          <w:bCs w:val="0"/>
          <w:caps w:val="0"/>
          <w:noProof/>
          <w:sz w:val="22"/>
          <w:szCs w:val="22"/>
        </w:rPr>
      </w:pPr>
      <w:hyperlink w:anchor="_Toc93648004" w:history="1">
        <w:r w:rsidR="00DE3EC2" w:rsidRPr="00132DE1">
          <w:rPr>
            <w:rStyle w:val="Hyperlink"/>
            <w:noProof/>
          </w:rPr>
          <w:t>2.</w:t>
        </w:r>
        <w:r w:rsidR="00DE3EC2" w:rsidRPr="00DE3EC2">
          <w:rPr>
            <w:rFonts w:ascii="Calibri" w:hAnsi="Calibri"/>
            <w:b w:val="0"/>
            <w:bCs w:val="0"/>
            <w:caps w:val="0"/>
            <w:noProof/>
            <w:sz w:val="22"/>
            <w:szCs w:val="22"/>
          </w:rPr>
          <w:tab/>
        </w:r>
        <w:r w:rsidR="00DE3EC2" w:rsidRPr="00132DE1">
          <w:rPr>
            <w:rStyle w:val="Hyperlink"/>
            <w:noProof/>
          </w:rPr>
          <w:t>Chairman’s Report</w:t>
        </w:r>
        <w:r w:rsidR="00DE3EC2">
          <w:rPr>
            <w:noProof/>
            <w:webHidden/>
          </w:rPr>
          <w:tab/>
        </w:r>
        <w:r w:rsidR="00DE3EC2">
          <w:rPr>
            <w:noProof/>
            <w:webHidden/>
          </w:rPr>
          <w:fldChar w:fldCharType="begin"/>
        </w:r>
        <w:r w:rsidR="00DE3EC2">
          <w:rPr>
            <w:noProof/>
            <w:webHidden/>
          </w:rPr>
          <w:instrText xml:space="preserve"> PAGEREF _Toc93648004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2ECC9209" w14:textId="4351CD36" w:rsidR="00DE3EC2" w:rsidRPr="00DE3EC2" w:rsidRDefault="0045755D">
      <w:pPr>
        <w:pStyle w:val="TOC1"/>
        <w:rPr>
          <w:rFonts w:ascii="Calibri" w:hAnsi="Calibri"/>
          <w:b w:val="0"/>
          <w:bCs w:val="0"/>
          <w:caps w:val="0"/>
          <w:noProof/>
          <w:sz w:val="22"/>
          <w:szCs w:val="22"/>
        </w:rPr>
      </w:pPr>
      <w:hyperlink w:anchor="_Toc93648005" w:history="1">
        <w:r w:rsidR="00DE3EC2" w:rsidRPr="00132DE1">
          <w:rPr>
            <w:rStyle w:val="Hyperlink"/>
            <w:noProof/>
          </w:rPr>
          <w:t>3.</w:t>
        </w:r>
        <w:r w:rsidR="00DE3EC2" w:rsidRPr="00DE3EC2">
          <w:rPr>
            <w:rFonts w:ascii="Calibri" w:hAnsi="Calibri"/>
            <w:b w:val="0"/>
            <w:bCs w:val="0"/>
            <w:caps w:val="0"/>
            <w:noProof/>
            <w:sz w:val="22"/>
            <w:szCs w:val="22"/>
          </w:rPr>
          <w:tab/>
        </w:r>
        <w:r w:rsidR="00DE3EC2" w:rsidRPr="00132DE1">
          <w:rPr>
            <w:rStyle w:val="Hyperlink"/>
            <w:noProof/>
          </w:rPr>
          <w:t>Staff Report</w:t>
        </w:r>
        <w:r w:rsidR="00DE3EC2">
          <w:rPr>
            <w:noProof/>
            <w:webHidden/>
          </w:rPr>
          <w:tab/>
        </w:r>
        <w:r w:rsidR="00DE3EC2">
          <w:rPr>
            <w:noProof/>
            <w:webHidden/>
          </w:rPr>
          <w:fldChar w:fldCharType="begin"/>
        </w:r>
        <w:r w:rsidR="00DE3EC2">
          <w:rPr>
            <w:noProof/>
            <w:webHidden/>
          </w:rPr>
          <w:instrText xml:space="preserve"> PAGEREF _Toc93648005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790B39BC" w14:textId="31362E62" w:rsidR="00DE3EC2" w:rsidRPr="00DE3EC2" w:rsidRDefault="0045755D">
      <w:pPr>
        <w:pStyle w:val="TOC1"/>
        <w:rPr>
          <w:rFonts w:ascii="Calibri" w:hAnsi="Calibri"/>
          <w:b w:val="0"/>
          <w:bCs w:val="0"/>
          <w:caps w:val="0"/>
          <w:noProof/>
          <w:sz w:val="22"/>
          <w:szCs w:val="22"/>
        </w:rPr>
      </w:pPr>
      <w:hyperlink w:anchor="_Toc93648006" w:history="1">
        <w:r w:rsidR="00DE3EC2" w:rsidRPr="00132DE1">
          <w:rPr>
            <w:rStyle w:val="Hyperlink"/>
            <w:noProof/>
          </w:rPr>
          <w:t>4.</w:t>
        </w:r>
        <w:r w:rsidR="00DE3EC2" w:rsidRPr="00DE3EC2">
          <w:rPr>
            <w:rFonts w:ascii="Calibri" w:hAnsi="Calibri"/>
            <w:b w:val="0"/>
            <w:bCs w:val="0"/>
            <w:caps w:val="0"/>
            <w:noProof/>
            <w:sz w:val="22"/>
            <w:szCs w:val="22"/>
          </w:rPr>
          <w:tab/>
        </w:r>
        <w:r w:rsidR="00DE3EC2" w:rsidRPr="00132DE1">
          <w:rPr>
            <w:rStyle w:val="Hyperlink"/>
            <w:noProof/>
          </w:rPr>
          <w:t>Approval of Minutes</w:t>
        </w:r>
        <w:r w:rsidR="00DE3EC2">
          <w:rPr>
            <w:noProof/>
            <w:webHidden/>
          </w:rPr>
          <w:tab/>
        </w:r>
        <w:r w:rsidR="00DE3EC2">
          <w:rPr>
            <w:noProof/>
            <w:webHidden/>
          </w:rPr>
          <w:fldChar w:fldCharType="begin"/>
        </w:r>
        <w:r w:rsidR="00DE3EC2">
          <w:rPr>
            <w:noProof/>
            <w:webHidden/>
          </w:rPr>
          <w:instrText xml:space="preserve"> PAGEREF _Toc93648006 \h </w:instrText>
        </w:r>
        <w:r w:rsidR="00DE3EC2">
          <w:rPr>
            <w:noProof/>
            <w:webHidden/>
          </w:rPr>
        </w:r>
        <w:r w:rsidR="00DE3EC2">
          <w:rPr>
            <w:noProof/>
            <w:webHidden/>
          </w:rPr>
          <w:fldChar w:fldCharType="separate"/>
        </w:r>
        <w:r w:rsidR="00DE3EC2">
          <w:rPr>
            <w:noProof/>
            <w:webHidden/>
          </w:rPr>
          <w:t>4</w:t>
        </w:r>
        <w:r w:rsidR="00DE3EC2">
          <w:rPr>
            <w:noProof/>
            <w:webHidden/>
          </w:rPr>
          <w:fldChar w:fldCharType="end"/>
        </w:r>
      </w:hyperlink>
    </w:p>
    <w:p w14:paraId="3EB2D2AA" w14:textId="72E0BDE0" w:rsidR="00DE3EC2" w:rsidRPr="00DE3EC2" w:rsidRDefault="0045755D">
      <w:pPr>
        <w:pStyle w:val="TOC1"/>
        <w:rPr>
          <w:rFonts w:ascii="Calibri" w:hAnsi="Calibri"/>
          <w:b w:val="0"/>
          <w:bCs w:val="0"/>
          <w:caps w:val="0"/>
          <w:noProof/>
          <w:sz w:val="22"/>
          <w:szCs w:val="22"/>
        </w:rPr>
      </w:pPr>
      <w:hyperlink w:anchor="_Toc93648007" w:history="1">
        <w:r w:rsidR="00DE3EC2" w:rsidRPr="00132DE1">
          <w:rPr>
            <w:rStyle w:val="Hyperlink"/>
            <w:noProof/>
          </w:rPr>
          <w:t>5.</w:t>
        </w:r>
        <w:r w:rsidR="00DE3EC2" w:rsidRPr="00DE3EC2">
          <w:rPr>
            <w:rFonts w:ascii="Calibri" w:hAnsi="Calibri"/>
            <w:b w:val="0"/>
            <w:bCs w:val="0"/>
            <w:caps w:val="0"/>
            <w:noProof/>
            <w:sz w:val="22"/>
            <w:szCs w:val="22"/>
          </w:rPr>
          <w:tab/>
        </w:r>
        <w:r w:rsidR="00DE3EC2" w:rsidRPr="00132DE1">
          <w:rPr>
            <w:rStyle w:val="Hyperlink"/>
            <w:noProof/>
          </w:rPr>
          <w:t>Review of Action Items/Unfinished Business</w:t>
        </w:r>
        <w:r w:rsidR="00DE3EC2">
          <w:rPr>
            <w:noProof/>
            <w:webHidden/>
          </w:rPr>
          <w:tab/>
        </w:r>
        <w:r w:rsidR="00DE3EC2">
          <w:rPr>
            <w:noProof/>
            <w:webHidden/>
          </w:rPr>
          <w:fldChar w:fldCharType="begin"/>
        </w:r>
        <w:r w:rsidR="00DE3EC2">
          <w:rPr>
            <w:noProof/>
            <w:webHidden/>
          </w:rPr>
          <w:instrText xml:space="preserve"> PAGEREF _Toc93648007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6D4896DA" w14:textId="747811EB" w:rsidR="00DE3EC2" w:rsidRPr="00DE3EC2" w:rsidRDefault="0045755D">
      <w:pPr>
        <w:pStyle w:val="TOC1"/>
        <w:rPr>
          <w:rFonts w:ascii="Calibri" w:hAnsi="Calibri"/>
          <w:b w:val="0"/>
          <w:bCs w:val="0"/>
          <w:caps w:val="0"/>
          <w:noProof/>
          <w:sz w:val="22"/>
          <w:szCs w:val="22"/>
        </w:rPr>
      </w:pPr>
      <w:hyperlink w:anchor="_Toc93648008" w:history="1">
        <w:r w:rsidR="00DE3EC2" w:rsidRPr="00132DE1">
          <w:rPr>
            <w:rStyle w:val="Hyperlink"/>
            <w:noProof/>
          </w:rPr>
          <w:t>6.</w:t>
        </w:r>
        <w:r w:rsidR="00DE3EC2" w:rsidRPr="00DE3EC2">
          <w:rPr>
            <w:rFonts w:ascii="Calibri" w:hAnsi="Calibri"/>
            <w:b w:val="0"/>
            <w:bCs w:val="0"/>
            <w:caps w:val="0"/>
            <w:noProof/>
            <w:sz w:val="22"/>
            <w:szCs w:val="22"/>
          </w:rPr>
          <w:tab/>
        </w:r>
        <w:r w:rsidR="00DE3EC2" w:rsidRPr="00132DE1">
          <w:rPr>
            <w:rStyle w:val="Hyperlink"/>
            <w:noProof/>
          </w:rPr>
          <w:t>Planning – New Projects</w:t>
        </w:r>
        <w:r w:rsidR="00DE3EC2">
          <w:rPr>
            <w:noProof/>
            <w:webHidden/>
          </w:rPr>
          <w:tab/>
        </w:r>
        <w:r w:rsidR="00DE3EC2">
          <w:rPr>
            <w:noProof/>
            <w:webHidden/>
          </w:rPr>
          <w:fldChar w:fldCharType="begin"/>
        </w:r>
        <w:r w:rsidR="00DE3EC2">
          <w:rPr>
            <w:noProof/>
            <w:webHidden/>
          </w:rPr>
          <w:instrText xml:space="preserve"> PAGEREF _Toc93648008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14D013E5" w14:textId="486B75BB" w:rsidR="00DE3EC2" w:rsidRPr="00DE3EC2" w:rsidRDefault="0045755D">
      <w:pPr>
        <w:pStyle w:val="TOC1"/>
        <w:rPr>
          <w:rFonts w:ascii="Calibri" w:hAnsi="Calibri"/>
          <w:b w:val="0"/>
          <w:bCs w:val="0"/>
          <w:caps w:val="0"/>
          <w:noProof/>
          <w:sz w:val="22"/>
          <w:szCs w:val="22"/>
        </w:rPr>
      </w:pPr>
      <w:hyperlink w:anchor="_Toc93648009" w:history="1">
        <w:r w:rsidR="00DE3EC2" w:rsidRPr="00132DE1">
          <w:rPr>
            <w:rStyle w:val="Hyperlink"/>
            <w:noProof/>
          </w:rPr>
          <w:t>7.</w:t>
        </w:r>
        <w:r w:rsidR="00DE3EC2" w:rsidRPr="00DE3EC2">
          <w:rPr>
            <w:rFonts w:ascii="Calibri" w:hAnsi="Calibri"/>
            <w:b w:val="0"/>
            <w:bCs w:val="0"/>
            <w:caps w:val="0"/>
            <w:noProof/>
            <w:sz w:val="22"/>
            <w:szCs w:val="22"/>
          </w:rPr>
          <w:tab/>
        </w:r>
        <w:r w:rsidR="00DE3EC2" w:rsidRPr="00132DE1">
          <w:rPr>
            <w:rStyle w:val="Hyperlink"/>
            <w:noProof/>
          </w:rPr>
          <w:t>Policy – Procedural Changes</w:t>
        </w:r>
        <w:r w:rsidR="00DE3EC2">
          <w:rPr>
            <w:noProof/>
            <w:webHidden/>
          </w:rPr>
          <w:tab/>
        </w:r>
        <w:r w:rsidR="00DE3EC2">
          <w:rPr>
            <w:noProof/>
            <w:webHidden/>
          </w:rPr>
          <w:fldChar w:fldCharType="begin"/>
        </w:r>
        <w:r w:rsidR="00DE3EC2">
          <w:rPr>
            <w:noProof/>
            <w:webHidden/>
          </w:rPr>
          <w:instrText xml:space="preserve"> PAGEREF _Toc93648009 \h </w:instrText>
        </w:r>
        <w:r w:rsidR="00DE3EC2">
          <w:rPr>
            <w:noProof/>
            <w:webHidden/>
          </w:rPr>
        </w:r>
        <w:r w:rsidR="00DE3EC2">
          <w:rPr>
            <w:noProof/>
            <w:webHidden/>
          </w:rPr>
          <w:fldChar w:fldCharType="separate"/>
        </w:r>
        <w:r w:rsidR="00DE3EC2">
          <w:rPr>
            <w:noProof/>
            <w:webHidden/>
          </w:rPr>
          <w:t>5</w:t>
        </w:r>
        <w:r w:rsidR="00DE3EC2">
          <w:rPr>
            <w:noProof/>
            <w:webHidden/>
          </w:rPr>
          <w:fldChar w:fldCharType="end"/>
        </w:r>
      </w:hyperlink>
    </w:p>
    <w:p w14:paraId="0D9804D9" w14:textId="4333FD98" w:rsidR="00DE3EC2" w:rsidRPr="00DE3EC2" w:rsidRDefault="0045755D">
      <w:pPr>
        <w:pStyle w:val="TOC1"/>
        <w:rPr>
          <w:rFonts w:ascii="Calibri" w:hAnsi="Calibri"/>
          <w:b w:val="0"/>
          <w:bCs w:val="0"/>
          <w:caps w:val="0"/>
          <w:noProof/>
          <w:sz w:val="22"/>
          <w:szCs w:val="22"/>
        </w:rPr>
      </w:pPr>
      <w:hyperlink w:anchor="_Toc93648010" w:history="1">
        <w:r w:rsidR="00DE3EC2" w:rsidRPr="00132DE1">
          <w:rPr>
            <w:rStyle w:val="Hyperlink"/>
            <w:noProof/>
          </w:rPr>
          <w:t>8.</w:t>
        </w:r>
        <w:r w:rsidR="00DE3EC2" w:rsidRPr="00DE3EC2">
          <w:rPr>
            <w:rFonts w:ascii="Calibri" w:hAnsi="Calibri"/>
            <w:b w:val="0"/>
            <w:bCs w:val="0"/>
            <w:caps w:val="0"/>
            <w:noProof/>
            <w:sz w:val="22"/>
            <w:szCs w:val="22"/>
          </w:rPr>
          <w:tab/>
        </w:r>
        <w:r w:rsidR="00DE3EC2" w:rsidRPr="00132DE1">
          <w:rPr>
            <w:rStyle w:val="Hyperlink"/>
            <w:noProof/>
          </w:rPr>
          <w:t>Interpretations</w:t>
        </w:r>
        <w:r w:rsidR="00DE3EC2">
          <w:rPr>
            <w:noProof/>
            <w:webHidden/>
          </w:rPr>
          <w:tab/>
        </w:r>
        <w:r w:rsidR="00DE3EC2">
          <w:rPr>
            <w:noProof/>
            <w:webHidden/>
          </w:rPr>
          <w:fldChar w:fldCharType="begin"/>
        </w:r>
        <w:r w:rsidR="00DE3EC2">
          <w:rPr>
            <w:noProof/>
            <w:webHidden/>
          </w:rPr>
          <w:instrText xml:space="preserve"> PAGEREF _Toc93648010 \h </w:instrText>
        </w:r>
        <w:r w:rsidR="00DE3EC2">
          <w:rPr>
            <w:noProof/>
            <w:webHidden/>
          </w:rPr>
        </w:r>
        <w:r w:rsidR="00DE3EC2">
          <w:rPr>
            <w:noProof/>
            <w:webHidden/>
          </w:rPr>
          <w:fldChar w:fldCharType="separate"/>
        </w:r>
        <w:r w:rsidR="00DE3EC2">
          <w:rPr>
            <w:noProof/>
            <w:webHidden/>
          </w:rPr>
          <w:t>6</w:t>
        </w:r>
        <w:r w:rsidR="00DE3EC2">
          <w:rPr>
            <w:noProof/>
            <w:webHidden/>
          </w:rPr>
          <w:fldChar w:fldCharType="end"/>
        </w:r>
      </w:hyperlink>
    </w:p>
    <w:p w14:paraId="1BFEA558" w14:textId="477F0278" w:rsidR="00DE3EC2" w:rsidRPr="00DE3EC2" w:rsidRDefault="0045755D">
      <w:pPr>
        <w:pStyle w:val="TOC1"/>
        <w:rPr>
          <w:rFonts w:ascii="Calibri" w:hAnsi="Calibri"/>
          <w:b w:val="0"/>
          <w:bCs w:val="0"/>
          <w:caps w:val="0"/>
          <w:noProof/>
          <w:sz w:val="22"/>
          <w:szCs w:val="22"/>
        </w:rPr>
      </w:pPr>
      <w:hyperlink w:anchor="_Toc93648011" w:history="1">
        <w:r w:rsidR="00DE3EC2" w:rsidRPr="00132DE1">
          <w:rPr>
            <w:rStyle w:val="Hyperlink"/>
            <w:noProof/>
          </w:rPr>
          <w:t>9.</w:t>
        </w:r>
        <w:r w:rsidR="00DE3EC2" w:rsidRPr="00DE3EC2">
          <w:rPr>
            <w:rFonts w:ascii="Calibri" w:hAnsi="Calibri"/>
            <w:b w:val="0"/>
            <w:bCs w:val="0"/>
            <w:caps w:val="0"/>
            <w:noProof/>
            <w:sz w:val="22"/>
            <w:szCs w:val="22"/>
          </w:rPr>
          <w:tab/>
        </w:r>
        <w:r w:rsidR="00DE3EC2" w:rsidRPr="00132DE1">
          <w:rPr>
            <w:rStyle w:val="Hyperlink"/>
            <w:noProof/>
          </w:rPr>
          <w:t>New Business</w:t>
        </w:r>
        <w:r w:rsidR="00DE3EC2">
          <w:rPr>
            <w:noProof/>
            <w:webHidden/>
          </w:rPr>
          <w:tab/>
        </w:r>
        <w:r w:rsidR="00DE3EC2">
          <w:rPr>
            <w:noProof/>
            <w:webHidden/>
          </w:rPr>
          <w:fldChar w:fldCharType="begin"/>
        </w:r>
        <w:r w:rsidR="00DE3EC2">
          <w:rPr>
            <w:noProof/>
            <w:webHidden/>
          </w:rPr>
          <w:instrText xml:space="preserve"> PAGEREF _Toc93648011 \h </w:instrText>
        </w:r>
        <w:r w:rsidR="00DE3EC2">
          <w:rPr>
            <w:noProof/>
            <w:webHidden/>
          </w:rPr>
        </w:r>
        <w:r w:rsidR="00DE3EC2">
          <w:rPr>
            <w:noProof/>
            <w:webHidden/>
          </w:rPr>
          <w:fldChar w:fldCharType="separate"/>
        </w:r>
        <w:r w:rsidR="00DE3EC2">
          <w:rPr>
            <w:noProof/>
            <w:webHidden/>
          </w:rPr>
          <w:t>7</w:t>
        </w:r>
        <w:r w:rsidR="00DE3EC2">
          <w:rPr>
            <w:noProof/>
            <w:webHidden/>
          </w:rPr>
          <w:fldChar w:fldCharType="end"/>
        </w:r>
      </w:hyperlink>
    </w:p>
    <w:p w14:paraId="1319D067" w14:textId="51743364" w:rsidR="00DE3EC2" w:rsidRPr="00DE3EC2" w:rsidRDefault="0045755D">
      <w:pPr>
        <w:pStyle w:val="TOC1"/>
        <w:rPr>
          <w:rFonts w:ascii="Calibri" w:hAnsi="Calibri"/>
          <w:b w:val="0"/>
          <w:bCs w:val="0"/>
          <w:caps w:val="0"/>
          <w:noProof/>
          <w:sz w:val="22"/>
          <w:szCs w:val="22"/>
        </w:rPr>
      </w:pPr>
      <w:hyperlink w:anchor="_Toc93648012" w:history="1">
        <w:r w:rsidR="00DE3EC2" w:rsidRPr="00132DE1">
          <w:rPr>
            <w:rStyle w:val="Hyperlink"/>
            <w:noProof/>
          </w:rPr>
          <w:t>10.</w:t>
        </w:r>
        <w:r w:rsidR="00DE3EC2" w:rsidRPr="00DE3EC2">
          <w:rPr>
            <w:rFonts w:ascii="Calibri" w:hAnsi="Calibri"/>
            <w:b w:val="0"/>
            <w:bCs w:val="0"/>
            <w:caps w:val="0"/>
            <w:noProof/>
            <w:sz w:val="22"/>
            <w:szCs w:val="22"/>
          </w:rPr>
          <w:tab/>
        </w:r>
        <w:r w:rsidR="00DE3EC2" w:rsidRPr="00132DE1">
          <w:rPr>
            <w:rStyle w:val="Hyperlink"/>
            <w:noProof/>
          </w:rPr>
          <w:t>Recess</w:t>
        </w:r>
        <w:r w:rsidR="00DE3EC2">
          <w:rPr>
            <w:noProof/>
            <w:webHidden/>
          </w:rPr>
          <w:tab/>
        </w:r>
        <w:r w:rsidR="00DE3EC2">
          <w:rPr>
            <w:noProof/>
            <w:webHidden/>
          </w:rPr>
          <w:fldChar w:fldCharType="begin"/>
        </w:r>
        <w:r w:rsidR="00DE3EC2">
          <w:rPr>
            <w:noProof/>
            <w:webHidden/>
          </w:rPr>
          <w:instrText xml:space="preserve"> PAGEREF _Toc93648012 \h </w:instrText>
        </w:r>
        <w:r w:rsidR="00DE3EC2">
          <w:rPr>
            <w:noProof/>
            <w:webHidden/>
          </w:rPr>
        </w:r>
        <w:r w:rsidR="00DE3EC2">
          <w:rPr>
            <w:noProof/>
            <w:webHidden/>
          </w:rPr>
          <w:fldChar w:fldCharType="separate"/>
        </w:r>
        <w:r w:rsidR="00DE3EC2">
          <w:rPr>
            <w:noProof/>
            <w:webHidden/>
          </w:rPr>
          <w:t>7</w:t>
        </w:r>
        <w:r w:rsidR="00DE3EC2">
          <w:rPr>
            <w:noProof/>
            <w:webHidden/>
          </w:rPr>
          <w:fldChar w:fldCharType="end"/>
        </w:r>
      </w:hyperlink>
    </w:p>
    <w:p w14:paraId="68DA6EA1" w14:textId="605CB211" w:rsidR="00C04FBB" w:rsidRDefault="009571FF" w:rsidP="00C04FBB">
      <w:r>
        <w:rPr>
          <w:b/>
          <w:bCs/>
          <w:caps/>
          <w:sz w:val="20"/>
          <w:szCs w:val="20"/>
        </w:rPr>
        <w:fldChar w:fldCharType="end"/>
      </w:r>
    </w:p>
    <w:p w14:paraId="1ED2F905" w14:textId="77777777" w:rsidR="00C04FBB" w:rsidRPr="00C04FBB" w:rsidRDefault="00C04FBB" w:rsidP="00C04FBB">
      <w:pPr>
        <w:sectPr w:rsidR="00C04FBB" w:rsidRPr="00C04FBB" w:rsidSect="00DF1E06">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797"/>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3F2D11" w:rsidRPr="00A316ED" w14:paraId="2F753E25" w14:textId="77777777" w:rsidTr="00DE3EC2">
        <w:tc>
          <w:tcPr>
            <w:tcW w:w="11790" w:type="dxa"/>
            <w:gridSpan w:val="4"/>
            <w:tcBorders>
              <w:bottom w:val="single" w:sz="4" w:space="0" w:color="auto"/>
            </w:tcBorders>
            <w:shd w:val="clear" w:color="auto" w:fill="0000FF"/>
          </w:tcPr>
          <w:p w14:paraId="1EA80930" w14:textId="77777777" w:rsidR="003F2D11" w:rsidRPr="00E37C04" w:rsidRDefault="00F0678A" w:rsidP="00DE3EC2">
            <w:pPr>
              <w:jc w:val="center"/>
              <w:rPr>
                <w:rFonts w:ascii="Arial" w:hAnsi="Arial" w:cs="Arial"/>
                <w:szCs w:val="22"/>
              </w:rPr>
            </w:pPr>
            <w:r w:rsidRPr="00E37C04">
              <w:rPr>
                <w:rFonts w:ascii="Arial" w:hAnsi="Arial" w:cs="Arial"/>
                <w:szCs w:val="22"/>
              </w:rPr>
              <w:lastRenderedPageBreak/>
              <w:br w:type="page"/>
            </w:r>
            <w:r w:rsidRPr="00E37C04">
              <w:rPr>
                <w:rFonts w:ascii="Arial" w:hAnsi="Arial" w:cs="Arial"/>
                <w:szCs w:val="22"/>
              </w:rPr>
              <w:br w:type="page"/>
            </w:r>
            <w:r w:rsidR="003F2D11" w:rsidRPr="00E37C04">
              <w:rPr>
                <w:rFonts w:ascii="Arial" w:hAnsi="Arial" w:cs="Arial"/>
                <w:szCs w:val="22"/>
              </w:rPr>
              <w:t xml:space="preserve">ACTION ITEMS ASSIGNED </w:t>
            </w:r>
            <w:r w:rsidR="00AC62E4" w:rsidRPr="00E37C04">
              <w:rPr>
                <w:rFonts w:ascii="Arial" w:hAnsi="Arial" w:cs="Arial"/>
                <w:szCs w:val="22"/>
              </w:rPr>
              <w:t>WINTER MEETING 2020</w:t>
            </w:r>
          </w:p>
        </w:tc>
      </w:tr>
      <w:tr w:rsidR="003F2D11" w:rsidRPr="00A316ED" w14:paraId="1A822B61" w14:textId="77777777" w:rsidTr="00DE3EC2">
        <w:tc>
          <w:tcPr>
            <w:tcW w:w="989" w:type="dxa"/>
            <w:tcBorders>
              <w:bottom w:val="single" w:sz="4" w:space="0" w:color="auto"/>
            </w:tcBorders>
            <w:shd w:val="clear" w:color="auto" w:fill="984806"/>
          </w:tcPr>
          <w:p w14:paraId="3FDDE4C3" w14:textId="77777777" w:rsidR="003F2D11" w:rsidRPr="00E37C04" w:rsidRDefault="003F2D11" w:rsidP="00DE3EC2">
            <w:pPr>
              <w:jc w:val="center"/>
              <w:rPr>
                <w:rFonts w:ascii="Arial" w:hAnsi="Arial" w:cs="Arial"/>
                <w:szCs w:val="22"/>
              </w:rPr>
            </w:pPr>
            <w:r w:rsidRPr="00E37C04">
              <w:rPr>
                <w:rFonts w:ascii="Arial" w:hAnsi="Arial" w:cs="Arial"/>
                <w:szCs w:val="22"/>
              </w:rPr>
              <w:t>AI#</w:t>
            </w:r>
          </w:p>
        </w:tc>
        <w:tc>
          <w:tcPr>
            <w:tcW w:w="5037" w:type="dxa"/>
            <w:tcBorders>
              <w:bottom w:val="single" w:sz="4" w:space="0" w:color="auto"/>
            </w:tcBorders>
            <w:shd w:val="clear" w:color="auto" w:fill="984806"/>
          </w:tcPr>
          <w:p w14:paraId="3E9DE614" w14:textId="77777777" w:rsidR="003F2D11" w:rsidRPr="00E37C04" w:rsidRDefault="003F2D11" w:rsidP="00DE3EC2">
            <w:pPr>
              <w:jc w:val="center"/>
              <w:rPr>
                <w:rFonts w:ascii="Arial" w:hAnsi="Arial" w:cs="Arial"/>
                <w:szCs w:val="22"/>
              </w:rPr>
            </w:pPr>
            <w:r w:rsidRPr="00E37C04">
              <w:rPr>
                <w:rFonts w:ascii="Arial" w:hAnsi="Arial" w:cs="Arial"/>
                <w:szCs w:val="22"/>
              </w:rPr>
              <w:t>Action</w:t>
            </w:r>
          </w:p>
        </w:tc>
        <w:tc>
          <w:tcPr>
            <w:tcW w:w="1714" w:type="dxa"/>
            <w:tcBorders>
              <w:bottom w:val="single" w:sz="4" w:space="0" w:color="auto"/>
            </w:tcBorders>
            <w:shd w:val="clear" w:color="auto" w:fill="984806"/>
          </w:tcPr>
          <w:p w14:paraId="4A9073EB" w14:textId="77777777" w:rsidR="003F2D11" w:rsidRPr="00E37C04" w:rsidRDefault="003F2D11" w:rsidP="00DE3EC2">
            <w:pPr>
              <w:jc w:val="center"/>
              <w:rPr>
                <w:rFonts w:ascii="Arial" w:hAnsi="Arial" w:cs="Arial"/>
                <w:szCs w:val="22"/>
              </w:rPr>
            </w:pPr>
            <w:r w:rsidRPr="00E37C04">
              <w:rPr>
                <w:rFonts w:ascii="Arial" w:hAnsi="Arial" w:cs="Arial"/>
                <w:szCs w:val="22"/>
              </w:rPr>
              <w:t>Assigned To</w:t>
            </w:r>
          </w:p>
        </w:tc>
        <w:tc>
          <w:tcPr>
            <w:tcW w:w="4050" w:type="dxa"/>
            <w:tcBorders>
              <w:bottom w:val="single" w:sz="4" w:space="0" w:color="auto"/>
            </w:tcBorders>
            <w:shd w:val="clear" w:color="auto" w:fill="984806"/>
          </w:tcPr>
          <w:p w14:paraId="22BBD25E" w14:textId="77777777" w:rsidR="003F2D11" w:rsidRPr="00E37C04" w:rsidRDefault="003F2D11" w:rsidP="00DE3EC2">
            <w:pPr>
              <w:jc w:val="center"/>
              <w:rPr>
                <w:rFonts w:ascii="Arial" w:hAnsi="Arial" w:cs="Arial"/>
                <w:szCs w:val="22"/>
              </w:rPr>
            </w:pPr>
            <w:r w:rsidRPr="00E37C04">
              <w:rPr>
                <w:rFonts w:ascii="Arial" w:hAnsi="Arial" w:cs="Arial"/>
                <w:szCs w:val="22"/>
              </w:rPr>
              <w:t>Status</w:t>
            </w:r>
          </w:p>
        </w:tc>
      </w:tr>
      <w:tr w:rsidR="00977AF6" w:rsidRPr="00A316ED" w14:paraId="684048CB" w14:textId="77777777" w:rsidTr="00DE3EC2">
        <w:tc>
          <w:tcPr>
            <w:tcW w:w="989" w:type="dxa"/>
            <w:tcBorders>
              <w:bottom w:val="single" w:sz="4" w:space="0" w:color="auto"/>
            </w:tcBorders>
            <w:shd w:val="clear" w:color="auto" w:fill="FFFFFF"/>
          </w:tcPr>
          <w:p w14:paraId="0EC6E9CE" w14:textId="77777777" w:rsidR="00977AF6" w:rsidRPr="00E37C04" w:rsidRDefault="00977AF6" w:rsidP="00DE3EC2">
            <w:pPr>
              <w:jc w:val="center"/>
              <w:rPr>
                <w:rFonts w:ascii="Arial" w:hAnsi="Arial" w:cs="Arial"/>
                <w:szCs w:val="22"/>
              </w:rPr>
            </w:pPr>
            <w:r w:rsidRPr="00E37C04">
              <w:rPr>
                <w:rFonts w:ascii="Arial" w:hAnsi="Arial" w:cs="Arial"/>
                <w:szCs w:val="22"/>
              </w:rPr>
              <w:t>1</w:t>
            </w:r>
          </w:p>
        </w:tc>
        <w:tc>
          <w:tcPr>
            <w:tcW w:w="5037" w:type="dxa"/>
            <w:tcBorders>
              <w:bottom w:val="single" w:sz="4" w:space="0" w:color="auto"/>
            </w:tcBorders>
            <w:shd w:val="clear" w:color="auto" w:fill="FFFFFF"/>
          </w:tcPr>
          <w:p w14:paraId="000434D8" w14:textId="77777777" w:rsidR="00977AF6" w:rsidRPr="00E37C04" w:rsidRDefault="00977AF6" w:rsidP="00DE3EC2">
            <w:pPr>
              <w:rPr>
                <w:rFonts w:ascii="Arial" w:hAnsi="Arial" w:cs="Arial"/>
                <w:szCs w:val="22"/>
              </w:rPr>
            </w:pPr>
            <w:r w:rsidRPr="00E37C04">
              <w:rPr>
                <w:rFonts w:ascii="Arial" w:hAnsi="Arial" w:cs="Arial"/>
                <w:szCs w:val="22"/>
              </w:rPr>
              <w:t>Action item proposed by StdC (Walter Grondzik) to look at the implications of Globalization in PASA and relevant documents.</w:t>
            </w:r>
          </w:p>
          <w:p w14:paraId="3C6BEE01" w14:textId="77777777" w:rsidR="00977AF6" w:rsidRPr="00E37C04" w:rsidRDefault="00977AF6" w:rsidP="00DE3EC2">
            <w:pPr>
              <w:rPr>
                <w:rFonts w:ascii="Arial" w:hAnsi="Arial" w:cs="Arial"/>
                <w:szCs w:val="22"/>
              </w:rPr>
            </w:pPr>
          </w:p>
        </w:tc>
        <w:tc>
          <w:tcPr>
            <w:tcW w:w="1714" w:type="dxa"/>
            <w:tcBorders>
              <w:bottom w:val="single" w:sz="4" w:space="0" w:color="auto"/>
            </w:tcBorders>
            <w:shd w:val="clear" w:color="auto" w:fill="FFFFFF"/>
          </w:tcPr>
          <w:p w14:paraId="1396644D" w14:textId="77777777" w:rsidR="00977AF6" w:rsidRPr="00E37C04" w:rsidRDefault="00977AF6" w:rsidP="00DE3EC2">
            <w:pPr>
              <w:rPr>
                <w:rFonts w:ascii="Arial" w:hAnsi="Arial" w:cs="Arial"/>
                <w:szCs w:val="22"/>
              </w:rPr>
            </w:pPr>
            <w:r w:rsidRPr="00E37C04">
              <w:rPr>
                <w:rFonts w:ascii="Arial" w:hAnsi="Arial" w:cs="Arial"/>
                <w:szCs w:val="22"/>
              </w:rPr>
              <w:t>PPIS as lead in conjunction with CIS/ILS/ISAS</w:t>
            </w:r>
          </w:p>
        </w:tc>
        <w:tc>
          <w:tcPr>
            <w:tcW w:w="4050" w:type="dxa"/>
            <w:tcBorders>
              <w:bottom w:val="single" w:sz="4" w:space="0" w:color="auto"/>
            </w:tcBorders>
            <w:shd w:val="clear" w:color="auto" w:fill="FFFFFF"/>
          </w:tcPr>
          <w:p w14:paraId="0B928756" w14:textId="77777777" w:rsidR="00977AF6" w:rsidRPr="00E37C04" w:rsidRDefault="00977AF6" w:rsidP="00DE3EC2">
            <w:pPr>
              <w:rPr>
                <w:rFonts w:ascii="Arial" w:hAnsi="Arial" w:cs="Arial"/>
                <w:szCs w:val="22"/>
              </w:rPr>
            </w:pPr>
            <w:r w:rsidRPr="00E37C04">
              <w:rPr>
                <w:rFonts w:ascii="Arial" w:hAnsi="Arial" w:cs="Arial"/>
                <w:szCs w:val="22"/>
              </w:rPr>
              <w:t xml:space="preserve">OPEN – </w:t>
            </w:r>
          </w:p>
          <w:p w14:paraId="0F5EABE9" w14:textId="3735C133" w:rsidR="00977AF6" w:rsidRPr="00E37C04" w:rsidRDefault="00977AF6" w:rsidP="00DE3EC2">
            <w:pPr>
              <w:rPr>
                <w:rFonts w:ascii="Arial" w:hAnsi="Arial" w:cs="Arial"/>
                <w:szCs w:val="22"/>
              </w:rPr>
            </w:pPr>
            <w:r w:rsidRPr="00E37C04">
              <w:rPr>
                <w:rFonts w:ascii="Arial" w:hAnsi="Arial" w:cs="Arial"/>
                <w:szCs w:val="22"/>
              </w:rPr>
              <w:t xml:space="preserve">ASHRAE standards should be considered for globalization at the time of reaffirmation, revision, withdrawal, and including newly proposed standards, </w:t>
            </w:r>
            <w:r w:rsidR="00F04EFE" w:rsidRPr="00E37C04">
              <w:rPr>
                <w:rFonts w:ascii="Arial" w:hAnsi="Arial" w:cs="Arial"/>
                <w:szCs w:val="22"/>
              </w:rPr>
              <w:t>guidelines,</w:t>
            </w:r>
            <w:r w:rsidRPr="00E37C04">
              <w:rPr>
                <w:rFonts w:ascii="Arial" w:hAnsi="Arial" w:cs="Arial"/>
                <w:szCs w:val="22"/>
              </w:rPr>
              <w:t xml:space="preserve"> or portions thereof. Workplans for all standards and guidelines should also consider globalization. Because of the magnitude of this effort, we will review ASHRAE documents and report an update at the next conference in Austin, TX.</w:t>
            </w:r>
          </w:p>
          <w:p w14:paraId="3DF5CFED" w14:textId="77777777" w:rsidR="00977AF6" w:rsidRPr="00E37C04" w:rsidRDefault="00977AF6" w:rsidP="00DE3EC2">
            <w:pPr>
              <w:rPr>
                <w:rFonts w:ascii="Arial" w:hAnsi="Arial" w:cs="Arial"/>
                <w:szCs w:val="22"/>
              </w:rPr>
            </w:pPr>
            <w:r w:rsidRPr="00E37C04">
              <w:rPr>
                <w:rFonts w:ascii="Arial" w:hAnsi="Arial" w:cs="Arial"/>
                <w:szCs w:val="22"/>
              </w:rPr>
              <w:t xml:space="preserve">Assignments: </w:t>
            </w:r>
          </w:p>
          <w:p w14:paraId="1A369F7A" w14:textId="77777777" w:rsidR="00977AF6" w:rsidRPr="00E37C04" w:rsidRDefault="00977AF6" w:rsidP="00DE3EC2">
            <w:pPr>
              <w:rPr>
                <w:rFonts w:ascii="Arial" w:hAnsi="Arial" w:cs="Arial"/>
                <w:szCs w:val="22"/>
              </w:rPr>
            </w:pPr>
            <w:r w:rsidRPr="00E37C04">
              <w:rPr>
                <w:rFonts w:ascii="Arial" w:hAnsi="Arial" w:cs="Arial"/>
                <w:szCs w:val="22"/>
              </w:rPr>
              <w:t>PASA – Steve Sill</w:t>
            </w:r>
          </w:p>
          <w:p w14:paraId="3C90BFC5" w14:textId="77777777" w:rsidR="00977AF6" w:rsidRPr="00E37C04" w:rsidRDefault="00977AF6" w:rsidP="00DE3EC2">
            <w:pPr>
              <w:rPr>
                <w:rFonts w:ascii="Arial" w:hAnsi="Arial" w:cs="Arial"/>
                <w:szCs w:val="22"/>
              </w:rPr>
            </w:pPr>
            <w:r w:rsidRPr="00E37C04">
              <w:rPr>
                <w:rFonts w:ascii="Arial" w:hAnsi="Arial" w:cs="Arial"/>
                <w:szCs w:val="22"/>
              </w:rPr>
              <w:t>PC Guide to PASA – Srinivas Katipamula</w:t>
            </w:r>
          </w:p>
          <w:p w14:paraId="1819C81A" w14:textId="77777777" w:rsidR="00977AF6" w:rsidRPr="00E37C04" w:rsidRDefault="00977AF6" w:rsidP="00DE3EC2">
            <w:pPr>
              <w:rPr>
                <w:rFonts w:ascii="Arial" w:hAnsi="Arial" w:cs="Arial"/>
                <w:szCs w:val="22"/>
              </w:rPr>
            </w:pPr>
            <w:r w:rsidRPr="00E37C04">
              <w:rPr>
                <w:rFonts w:ascii="Arial" w:hAnsi="Arial" w:cs="Arial"/>
                <w:szCs w:val="22"/>
              </w:rPr>
              <w:t>StdC Mop – Bob Burkhead</w:t>
            </w:r>
          </w:p>
          <w:p w14:paraId="301E57A0" w14:textId="77777777" w:rsidR="00977AF6" w:rsidRPr="00E37C04" w:rsidRDefault="00977AF6" w:rsidP="00DE3EC2">
            <w:pPr>
              <w:rPr>
                <w:rFonts w:ascii="Arial" w:hAnsi="Arial" w:cs="Arial"/>
                <w:szCs w:val="22"/>
              </w:rPr>
            </w:pPr>
            <w:r w:rsidRPr="00E37C04">
              <w:rPr>
                <w:rFonts w:ascii="Arial" w:hAnsi="Arial" w:cs="Arial"/>
                <w:szCs w:val="22"/>
              </w:rPr>
              <w:t xml:space="preserve">StdC RM – </w:t>
            </w:r>
            <w:r w:rsidR="000A2A3A" w:rsidRPr="00E37C04">
              <w:rPr>
                <w:rFonts w:ascii="Arial" w:hAnsi="Arial" w:cs="Arial"/>
                <w:szCs w:val="22"/>
              </w:rPr>
              <w:t>Will assign to 2 members</w:t>
            </w:r>
          </w:p>
          <w:p w14:paraId="17146839" w14:textId="77777777" w:rsidR="00977AF6" w:rsidRPr="00E37C04" w:rsidRDefault="00977AF6" w:rsidP="00DE3EC2">
            <w:pPr>
              <w:rPr>
                <w:rFonts w:ascii="Arial" w:hAnsi="Arial" w:cs="Arial"/>
                <w:szCs w:val="22"/>
              </w:rPr>
            </w:pPr>
            <w:r w:rsidRPr="00E37C04">
              <w:rPr>
                <w:rFonts w:ascii="Arial" w:hAnsi="Arial" w:cs="Arial"/>
                <w:szCs w:val="22"/>
              </w:rPr>
              <w:t>ROB Vol 1-4 – Rick Heiden</w:t>
            </w:r>
          </w:p>
          <w:p w14:paraId="04EF170C" w14:textId="77777777" w:rsidR="00AC62E4" w:rsidRPr="00E37C04" w:rsidRDefault="00AC62E4" w:rsidP="00DE3EC2">
            <w:pPr>
              <w:rPr>
                <w:rFonts w:ascii="Arial" w:hAnsi="Arial" w:cs="Arial"/>
                <w:szCs w:val="22"/>
              </w:rPr>
            </w:pPr>
          </w:p>
          <w:p w14:paraId="6353CDA5" w14:textId="77777777" w:rsidR="00977AF6" w:rsidRPr="00E37C04" w:rsidRDefault="00AC62E4" w:rsidP="00DE3EC2">
            <w:pPr>
              <w:rPr>
                <w:rFonts w:ascii="Arial" w:hAnsi="Arial" w:cs="Arial"/>
                <w:szCs w:val="22"/>
              </w:rPr>
            </w:pPr>
            <w:r w:rsidRPr="00E37C04">
              <w:rPr>
                <w:rFonts w:ascii="Arial" w:hAnsi="Arial" w:cs="Arial"/>
                <w:szCs w:val="22"/>
              </w:rPr>
              <w:t xml:space="preserve">Update 10/19/2020: Bob will follow up with Rick Heiden. Srinivas needs help with condensing his comments in the report. Srinivas to connect with Bob for assistance. Els needs additional time but should be able to complete by year end. </w:t>
            </w:r>
          </w:p>
          <w:p w14:paraId="21052C2D" w14:textId="77777777" w:rsidR="000A2A3A" w:rsidRPr="00E37C04" w:rsidRDefault="000A2A3A" w:rsidP="00DE3EC2">
            <w:pPr>
              <w:rPr>
                <w:rFonts w:ascii="Arial" w:hAnsi="Arial" w:cs="Arial"/>
                <w:szCs w:val="22"/>
              </w:rPr>
            </w:pPr>
          </w:p>
          <w:p w14:paraId="5E7C9024" w14:textId="77777777" w:rsidR="000A2A3A" w:rsidRDefault="000A2A3A" w:rsidP="00DE3EC2">
            <w:pPr>
              <w:rPr>
                <w:rFonts w:ascii="Arial" w:hAnsi="Arial" w:cs="Arial"/>
                <w:szCs w:val="22"/>
              </w:rPr>
            </w:pPr>
            <w:r w:rsidRPr="00E37C04">
              <w:rPr>
                <w:rFonts w:ascii="Arial" w:hAnsi="Arial" w:cs="Arial"/>
                <w:szCs w:val="22"/>
              </w:rPr>
              <w:t>Update 1/8/2021: Bob will assign Els Baert assignment to new members. We will continue to work on these items as ILS transitions from reporting to Standards Committee to TAC. (motion has not yet been approved by StdC/Board)</w:t>
            </w:r>
            <w:r w:rsidR="00666C09" w:rsidRPr="00E37C04">
              <w:rPr>
                <w:rFonts w:ascii="Arial" w:hAnsi="Arial" w:cs="Arial"/>
                <w:szCs w:val="22"/>
              </w:rPr>
              <w:t xml:space="preserve"> See </w:t>
            </w:r>
            <w:hyperlink w:anchor="ATTA" w:history="1">
              <w:r w:rsidR="00666C09" w:rsidRPr="00E37C04">
                <w:rPr>
                  <w:rStyle w:val="Hyperlink"/>
                  <w:rFonts w:ascii="Arial" w:hAnsi="Arial" w:cs="Arial"/>
                  <w:szCs w:val="22"/>
                </w:rPr>
                <w:t>Attachment A</w:t>
              </w:r>
            </w:hyperlink>
            <w:r w:rsidR="00666C09" w:rsidRPr="00E37C04">
              <w:rPr>
                <w:rFonts w:ascii="Arial" w:hAnsi="Arial" w:cs="Arial"/>
                <w:szCs w:val="22"/>
              </w:rPr>
              <w:t xml:space="preserve"> for additional guidance. </w:t>
            </w:r>
          </w:p>
          <w:p w14:paraId="6BB28E17" w14:textId="77777777" w:rsidR="00512F3B" w:rsidRDefault="00512F3B" w:rsidP="00DE3EC2">
            <w:pPr>
              <w:rPr>
                <w:rFonts w:ascii="Arial" w:hAnsi="Arial" w:cs="Arial"/>
                <w:szCs w:val="22"/>
              </w:rPr>
            </w:pPr>
          </w:p>
          <w:p w14:paraId="3C020077" w14:textId="77777777" w:rsidR="00512F3B" w:rsidRDefault="00512F3B" w:rsidP="00DE3EC2">
            <w:pPr>
              <w:rPr>
                <w:rFonts w:ascii="Arial" w:hAnsi="Arial" w:cs="Arial"/>
                <w:szCs w:val="22"/>
              </w:rPr>
            </w:pPr>
            <w:r>
              <w:rPr>
                <w:rFonts w:ascii="Arial" w:hAnsi="Arial" w:cs="Arial"/>
                <w:szCs w:val="22"/>
              </w:rPr>
              <w:t>3/3/2021 – Bob to ask Dennis Knight to take over former member, Els Baert assignment.</w:t>
            </w:r>
          </w:p>
          <w:p w14:paraId="33D8B5AA" w14:textId="77777777" w:rsidR="00921925" w:rsidRDefault="00921925" w:rsidP="00DE3EC2">
            <w:pPr>
              <w:rPr>
                <w:rFonts w:ascii="Arial" w:hAnsi="Arial" w:cs="Arial"/>
                <w:szCs w:val="22"/>
              </w:rPr>
            </w:pPr>
          </w:p>
          <w:p w14:paraId="1BBE0BD5" w14:textId="3E79B844" w:rsidR="00921925" w:rsidRDefault="00921925" w:rsidP="00DE3EC2">
            <w:pPr>
              <w:rPr>
                <w:rFonts w:ascii="Arial" w:hAnsi="Arial" w:cs="Arial"/>
                <w:szCs w:val="22"/>
              </w:rPr>
            </w:pPr>
            <w:r>
              <w:rPr>
                <w:rFonts w:ascii="Arial" w:hAnsi="Arial" w:cs="Arial"/>
                <w:szCs w:val="22"/>
              </w:rPr>
              <w:t>6/11/2021 – Dennis Knight is unable to take over the assignment. Bob will ask new members to contribute. Staff will create an Excel status sheet to help PPIS stay on target.</w:t>
            </w:r>
          </w:p>
          <w:p w14:paraId="5E9ED880" w14:textId="0EE49180" w:rsidR="008F5D9E" w:rsidRDefault="008F5D9E" w:rsidP="00DE3EC2">
            <w:pPr>
              <w:rPr>
                <w:rFonts w:ascii="Arial" w:hAnsi="Arial" w:cs="Arial"/>
                <w:szCs w:val="22"/>
              </w:rPr>
            </w:pPr>
          </w:p>
          <w:p w14:paraId="5589A0ED" w14:textId="77777777" w:rsidR="00666C09" w:rsidRDefault="008F5D9E" w:rsidP="00DE3EC2">
            <w:pPr>
              <w:rPr>
                <w:rFonts w:ascii="Arial" w:hAnsi="Arial" w:cs="Arial"/>
                <w:szCs w:val="22"/>
              </w:rPr>
            </w:pPr>
            <w:r>
              <w:rPr>
                <w:rFonts w:ascii="Arial" w:hAnsi="Arial" w:cs="Arial"/>
                <w:szCs w:val="22"/>
              </w:rPr>
              <w:t xml:space="preserve">1/06/2022 – PPIS to review and assess documents and discuss at the </w:t>
            </w:r>
            <w:r>
              <w:rPr>
                <w:rFonts w:ascii="Arial" w:hAnsi="Arial" w:cs="Arial"/>
                <w:szCs w:val="22"/>
              </w:rPr>
              <w:lastRenderedPageBreak/>
              <w:t xml:space="preserve">next meeting. Rick Heiden explained the charge of this action item is to identify areas that may need to change. Once completed, we can collaborate with ISI. </w:t>
            </w:r>
            <w:r w:rsidR="008076FA">
              <w:rPr>
                <w:rFonts w:ascii="Arial" w:hAnsi="Arial" w:cs="Arial"/>
                <w:szCs w:val="22"/>
              </w:rPr>
              <w:t xml:space="preserve">Julie Majurin will review PC Guide to PASA and PASA and offer additional comments. </w:t>
            </w:r>
          </w:p>
          <w:p w14:paraId="64D8B262" w14:textId="085DA9D9" w:rsidR="003D6AC4" w:rsidRPr="003D6AC4" w:rsidRDefault="003D6AC4" w:rsidP="00DE3EC2">
            <w:pPr>
              <w:rPr>
                <w:rFonts w:ascii="Arial" w:hAnsi="Arial" w:cs="Arial"/>
                <w:color w:val="FF0000"/>
                <w:szCs w:val="22"/>
              </w:rPr>
            </w:pPr>
            <w:r>
              <w:rPr>
                <w:rFonts w:ascii="Arial" w:hAnsi="Arial" w:cs="Arial"/>
                <w:color w:val="FF0000"/>
                <w:szCs w:val="22"/>
              </w:rPr>
              <w:t>*2/1/2022 – In progress.</w:t>
            </w:r>
          </w:p>
        </w:tc>
      </w:tr>
      <w:tr w:rsidR="000A2A3A" w:rsidRPr="000A2A3A" w14:paraId="70EA406F" w14:textId="77777777" w:rsidTr="00DE3EC2">
        <w:tc>
          <w:tcPr>
            <w:tcW w:w="11790" w:type="dxa"/>
            <w:gridSpan w:val="4"/>
            <w:shd w:val="clear" w:color="auto" w:fill="0000FF"/>
          </w:tcPr>
          <w:p w14:paraId="053582DE"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lastRenderedPageBreak/>
              <w:t xml:space="preserve">ACTION ITEMS </w:t>
            </w:r>
            <w:r w:rsidR="00512F3B">
              <w:rPr>
                <w:rFonts w:ascii="Arial" w:hAnsi="Arial" w:cs="Arial"/>
                <w:szCs w:val="22"/>
              </w:rPr>
              <w:t>SPRING MEETING 2021</w:t>
            </w:r>
          </w:p>
        </w:tc>
      </w:tr>
      <w:tr w:rsidR="000A2A3A" w:rsidRPr="000A2A3A" w14:paraId="1C5417F7" w14:textId="77777777" w:rsidTr="00DE3EC2">
        <w:tc>
          <w:tcPr>
            <w:tcW w:w="989" w:type="dxa"/>
            <w:shd w:val="clear" w:color="auto" w:fill="C45911"/>
          </w:tcPr>
          <w:p w14:paraId="65B6CE98"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AI#</w:t>
            </w:r>
          </w:p>
        </w:tc>
        <w:tc>
          <w:tcPr>
            <w:tcW w:w="5037" w:type="dxa"/>
            <w:shd w:val="clear" w:color="auto" w:fill="C45911"/>
          </w:tcPr>
          <w:p w14:paraId="31208931"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Action</w:t>
            </w:r>
          </w:p>
        </w:tc>
        <w:tc>
          <w:tcPr>
            <w:tcW w:w="1714" w:type="dxa"/>
            <w:shd w:val="clear" w:color="auto" w:fill="C45911"/>
          </w:tcPr>
          <w:p w14:paraId="483BECD3"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Assigned To</w:t>
            </w:r>
          </w:p>
        </w:tc>
        <w:tc>
          <w:tcPr>
            <w:tcW w:w="4050" w:type="dxa"/>
            <w:shd w:val="clear" w:color="auto" w:fill="C45911"/>
          </w:tcPr>
          <w:p w14:paraId="3DF93431" w14:textId="77777777" w:rsidR="000A2A3A" w:rsidRPr="00E37C04" w:rsidRDefault="000A2A3A" w:rsidP="00DE3EC2">
            <w:pPr>
              <w:tabs>
                <w:tab w:val="left" w:pos="840"/>
              </w:tabs>
              <w:jc w:val="center"/>
              <w:rPr>
                <w:rFonts w:ascii="Arial" w:hAnsi="Arial" w:cs="Arial"/>
                <w:szCs w:val="22"/>
              </w:rPr>
            </w:pPr>
            <w:r w:rsidRPr="00E37C04">
              <w:rPr>
                <w:rFonts w:ascii="Arial" w:hAnsi="Arial" w:cs="Arial"/>
                <w:szCs w:val="22"/>
              </w:rPr>
              <w:t>Status</w:t>
            </w:r>
          </w:p>
        </w:tc>
      </w:tr>
      <w:tr w:rsidR="000A2A3A" w:rsidRPr="000A2A3A" w14:paraId="1755B584" w14:textId="77777777" w:rsidTr="00DE3EC2">
        <w:tc>
          <w:tcPr>
            <w:tcW w:w="989" w:type="dxa"/>
            <w:shd w:val="clear" w:color="auto" w:fill="FFFFFF"/>
          </w:tcPr>
          <w:p w14:paraId="6128223D" w14:textId="77777777" w:rsidR="000A2A3A" w:rsidRPr="00E37C04" w:rsidRDefault="000A2A3A" w:rsidP="00DE3EC2">
            <w:pPr>
              <w:tabs>
                <w:tab w:val="left" w:pos="840"/>
              </w:tabs>
              <w:rPr>
                <w:rFonts w:ascii="Arial" w:hAnsi="Arial" w:cs="Arial"/>
                <w:szCs w:val="22"/>
              </w:rPr>
            </w:pPr>
            <w:r w:rsidRPr="00E37C04">
              <w:rPr>
                <w:rFonts w:ascii="Arial" w:hAnsi="Arial" w:cs="Arial"/>
                <w:szCs w:val="22"/>
              </w:rPr>
              <w:t>2</w:t>
            </w:r>
          </w:p>
        </w:tc>
        <w:tc>
          <w:tcPr>
            <w:tcW w:w="5037" w:type="dxa"/>
            <w:tcBorders>
              <w:bottom w:val="single" w:sz="4" w:space="0" w:color="auto"/>
            </w:tcBorders>
            <w:shd w:val="clear" w:color="auto" w:fill="FFFFFF"/>
          </w:tcPr>
          <w:p w14:paraId="5BB67140" w14:textId="79A72708" w:rsidR="000A2A3A" w:rsidRPr="00E37C04" w:rsidRDefault="008F5D9E" w:rsidP="00DE3EC2">
            <w:pPr>
              <w:tabs>
                <w:tab w:val="left" w:pos="840"/>
              </w:tabs>
              <w:rPr>
                <w:rFonts w:ascii="Arial" w:hAnsi="Arial" w:cs="Arial"/>
                <w:szCs w:val="22"/>
              </w:rPr>
            </w:pPr>
            <w:r w:rsidRPr="008F5D9E">
              <w:rPr>
                <w:rFonts w:ascii="Arial" w:hAnsi="Arial" w:cs="Arial"/>
                <w:szCs w:val="22"/>
              </w:rPr>
              <w:t>In an effort to avoid duplication of work and seek advice for the best path forward towards globalizing ASHRAE documents and procedures, the Chair of PPIS and Mr. Dennis Knight will contact Mr. Drake Erbe, Chair of the International Task Force.</w:t>
            </w:r>
          </w:p>
        </w:tc>
        <w:tc>
          <w:tcPr>
            <w:tcW w:w="1714" w:type="dxa"/>
            <w:tcBorders>
              <w:bottom w:val="single" w:sz="4" w:space="0" w:color="auto"/>
            </w:tcBorders>
            <w:shd w:val="clear" w:color="auto" w:fill="FFFFFF"/>
          </w:tcPr>
          <w:p w14:paraId="01237E18" w14:textId="3BFC423E" w:rsidR="000A2A3A" w:rsidRPr="00E37C04" w:rsidRDefault="008F5D9E" w:rsidP="00DE3EC2">
            <w:pPr>
              <w:tabs>
                <w:tab w:val="left" w:pos="840"/>
              </w:tabs>
              <w:rPr>
                <w:rFonts w:ascii="Arial" w:hAnsi="Arial" w:cs="Arial"/>
                <w:szCs w:val="22"/>
              </w:rPr>
            </w:pPr>
            <w:r>
              <w:rPr>
                <w:rFonts w:ascii="Arial" w:hAnsi="Arial" w:cs="Arial"/>
                <w:szCs w:val="22"/>
              </w:rPr>
              <w:t>Bob Burkhead and Dennis Knight.</w:t>
            </w:r>
          </w:p>
        </w:tc>
        <w:tc>
          <w:tcPr>
            <w:tcW w:w="4050" w:type="dxa"/>
            <w:shd w:val="clear" w:color="auto" w:fill="FFFFFF"/>
          </w:tcPr>
          <w:p w14:paraId="49A90A07" w14:textId="77777777" w:rsidR="000A2A3A" w:rsidRPr="00E37C04" w:rsidRDefault="00512F3B" w:rsidP="00DE3EC2">
            <w:pPr>
              <w:tabs>
                <w:tab w:val="left" w:pos="840"/>
              </w:tabs>
              <w:rPr>
                <w:rFonts w:ascii="Arial" w:hAnsi="Arial" w:cs="Arial"/>
                <w:szCs w:val="22"/>
              </w:rPr>
            </w:pPr>
            <w:r>
              <w:rPr>
                <w:rFonts w:ascii="Arial" w:hAnsi="Arial" w:cs="Arial"/>
                <w:szCs w:val="22"/>
              </w:rPr>
              <w:t xml:space="preserve">OPEN - </w:t>
            </w:r>
          </w:p>
          <w:p w14:paraId="71F334BC" w14:textId="77777777" w:rsidR="003D6AC4" w:rsidRDefault="008F5D9E" w:rsidP="00DE3EC2">
            <w:pPr>
              <w:tabs>
                <w:tab w:val="left" w:pos="840"/>
              </w:tabs>
              <w:rPr>
                <w:rFonts w:ascii="Arial" w:hAnsi="Arial" w:cs="Arial"/>
                <w:szCs w:val="22"/>
              </w:rPr>
            </w:pPr>
            <w:r>
              <w:rPr>
                <w:rFonts w:ascii="Arial" w:hAnsi="Arial" w:cs="Arial"/>
                <w:szCs w:val="22"/>
              </w:rPr>
              <w:t xml:space="preserve">1/6/2022 – Bob to meet with Dennis in Vegas. </w:t>
            </w:r>
          </w:p>
          <w:p w14:paraId="74F287EE" w14:textId="7C5861AD" w:rsidR="000A2A3A" w:rsidRPr="001712C9" w:rsidRDefault="0045755D" w:rsidP="00DE3EC2">
            <w:pPr>
              <w:tabs>
                <w:tab w:val="left" w:pos="840"/>
              </w:tabs>
              <w:rPr>
                <w:rFonts w:ascii="Arial" w:hAnsi="Arial" w:cs="Arial"/>
                <w:color w:val="FF0000"/>
                <w:szCs w:val="22"/>
              </w:rPr>
            </w:pPr>
            <w:r>
              <w:rPr>
                <w:rFonts w:ascii="Arial" w:hAnsi="Arial" w:cs="Arial"/>
                <w:color w:val="FF0000"/>
                <w:szCs w:val="22"/>
              </w:rPr>
              <w:t>*</w:t>
            </w:r>
            <w:r w:rsidR="003D6AC4">
              <w:rPr>
                <w:rFonts w:ascii="Arial" w:hAnsi="Arial" w:cs="Arial"/>
                <w:color w:val="FF0000"/>
                <w:szCs w:val="22"/>
              </w:rPr>
              <w:t xml:space="preserve">2/1/2022 - </w:t>
            </w:r>
            <w:r w:rsidR="001712C9">
              <w:rPr>
                <w:rFonts w:ascii="Arial" w:hAnsi="Arial" w:cs="Arial"/>
                <w:color w:val="FF0000"/>
                <w:szCs w:val="22"/>
              </w:rPr>
              <w:t xml:space="preserve">Bob </w:t>
            </w:r>
            <w:r w:rsidR="003D6AC4">
              <w:rPr>
                <w:rFonts w:ascii="Arial" w:hAnsi="Arial" w:cs="Arial"/>
                <w:color w:val="FF0000"/>
                <w:szCs w:val="22"/>
              </w:rPr>
              <w:t>unable to</w:t>
            </w:r>
            <w:r w:rsidR="001712C9">
              <w:rPr>
                <w:rFonts w:ascii="Arial" w:hAnsi="Arial" w:cs="Arial"/>
                <w:color w:val="FF0000"/>
                <w:szCs w:val="22"/>
              </w:rPr>
              <w:t xml:space="preserve"> attend in person. </w:t>
            </w:r>
          </w:p>
        </w:tc>
      </w:tr>
    </w:tbl>
    <w:p w14:paraId="4E214CC3" w14:textId="77777777" w:rsidR="004737E5" w:rsidRDefault="004737E5" w:rsidP="002C1492">
      <w:pPr>
        <w:tabs>
          <w:tab w:val="left" w:pos="840"/>
        </w:tabs>
      </w:pPr>
    </w:p>
    <w:p w14:paraId="6E8ABD70" w14:textId="77777777" w:rsidR="004737E5" w:rsidRPr="004737E5" w:rsidRDefault="00E37C04" w:rsidP="004737E5">
      <w:r>
        <w:br w:type="page"/>
      </w:r>
    </w:p>
    <w:p w14:paraId="5B926167" w14:textId="77777777" w:rsidR="001826BB" w:rsidRPr="00222FDB" w:rsidRDefault="009C44D8" w:rsidP="00222FDB">
      <w:pPr>
        <w:pStyle w:val="Heading1"/>
      </w:pPr>
      <w:bookmarkStart w:id="1" w:name="_Toc65311963"/>
      <w:bookmarkStart w:id="2" w:name="_Toc93648003"/>
      <w:r w:rsidRPr="00222FDB">
        <w:t>1.</w:t>
      </w:r>
      <w:r w:rsidR="00F21AA2" w:rsidRPr="00222FDB">
        <w:tab/>
      </w:r>
      <w:r w:rsidR="001826BB" w:rsidRPr="00222FDB">
        <w:t xml:space="preserve">Call to </w:t>
      </w:r>
      <w:r w:rsidR="00E0553F" w:rsidRPr="00222FDB">
        <w:t>O</w:t>
      </w:r>
      <w:r w:rsidR="001826BB" w:rsidRPr="00222FDB">
        <w:t>rder/Introductions</w:t>
      </w:r>
      <w:bookmarkEnd w:id="1"/>
      <w:r w:rsidR="00B4494C" w:rsidRPr="00222FDB">
        <w:t xml:space="preserve"> and Review of Agenda</w:t>
      </w:r>
      <w:bookmarkEnd w:id="2"/>
    </w:p>
    <w:p w14:paraId="19AFA607" w14:textId="77777777" w:rsidR="001826BB" w:rsidRPr="00F0692D" w:rsidRDefault="001826BB" w:rsidP="00367DCC">
      <w:pPr>
        <w:pStyle w:val="Heading2"/>
      </w:pPr>
      <w:bookmarkStart w:id="3" w:name="_Call_to_Order/Chairman’s"/>
      <w:bookmarkStart w:id="4" w:name="_Toc65311964"/>
      <w:bookmarkEnd w:id="3"/>
      <w:r w:rsidRPr="00F0692D">
        <w:t>Call to Order</w:t>
      </w:r>
      <w:bookmarkEnd w:id="4"/>
      <w:r w:rsidR="00B5560E" w:rsidRPr="00F0692D">
        <w:t>/Chairman’s Report</w:t>
      </w:r>
    </w:p>
    <w:p w14:paraId="02812CD1" w14:textId="77777777" w:rsidR="001826BB" w:rsidRPr="00F0692D" w:rsidRDefault="001826BB" w:rsidP="00754D50">
      <w:pPr>
        <w:tabs>
          <w:tab w:val="left" w:pos="840"/>
        </w:tabs>
        <w:rPr>
          <w:rFonts w:ascii="Arial" w:hAnsi="Arial" w:cs="Arial"/>
        </w:rPr>
      </w:pPr>
    </w:p>
    <w:p w14:paraId="30A11256" w14:textId="2FBE7641"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 xml:space="preserve">Planning, </w:t>
      </w:r>
      <w:r w:rsidR="00F04EFE" w:rsidRPr="00F0692D">
        <w:rPr>
          <w:rFonts w:ascii="Arial" w:hAnsi="Arial" w:cs="Arial"/>
        </w:rPr>
        <w:t>Policy,</w:t>
      </w:r>
      <w:r w:rsidR="001848A0" w:rsidRPr="00F0692D">
        <w:rPr>
          <w:rFonts w:ascii="Arial" w:hAnsi="Arial" w:cs="Arial"/>
        </w:rPr>
        <w:t xml:space="preserve"> and Interpretations Subcommittee (PPI</w:t>
      </w:r>
      <w:r w:rsidRPr="00F0692D">
        <w:rPr>
          <w:rFonts w:ascii="Arial" w:hAnsi="Arial" w:cs="Arial"/>
        </w:rPr>
        <w:t>S) meeting was called to order</w:t>
      </w:r>
      <w:r w:rsidR="00BD34E2" w:rsidRPr="00F0692D">
        <w:rPr>
          <w:rFonts w:ascii="Arial" w:hAnsi="Arial" w:cs="Arial"/>
        </w:rPr>
        <w:t xml:space="preserve"> on </w:t>
      </w:r>
      <w:r w:rsidR="001712C9">
        <w:rPr>
          <w:rFonts w:ascii="Arial" w:hAnsi="Arial" w:cs="Arial"/>
        </w:rPr>
        <w:t>Wednesday, February 1</w:t>
      </w:r>
      <w:r w:rsidR="008F5D9E">
        <w:rPr>
          <w:rFonts w:ascii="Arial" w:hAnsi="Arial" w:cs="Arial"/>
        </w:rPr>
        <w:t>, 2022</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1712C9">
        <w:rPr>
          <w:rFonts w:ascii="Arial" w:hAnsi="Arial" w:cs="Arial"/>
        </w:rPr>
        <w:t>2</w:t>
      </w:r>
      <w:r w:rsidR="0001237A" w:rsidRPr="00F0692D">
        <w:rPr>
          <w:rFonts w:ascii="Arial" w:hAnsi="Arial" w:cs="Arial"/>
        </w:rPr>
        <w:t>:00</w:t>
      </w:r>
      <w:r w:rsidR="00320F92" w:rsidRPr="00F0692D">
        <w:rPr>
          <w:rFonts w:ascii="Arial" w:hAnsi="Arial" w:cs="Arial"/>
        </w:rPr>
        <w:t xml:space="preserve"> </w:t>
      </w:r>
      <w:r w:rsidR="001712C9">
        <w:rPr>
          <w:rFonts w:ascii="Arial" w:hAnsi="Arial" w:cs="Arial"/>
        </w:rPr>
        <w:t>p</w:t>
      </w:r>
      <w:r w:rsidR="0001237A" w:rsidRPr="00F0692D">
        <w:rPr>
          <w:rFonts w:ascii="Arial" w:hAnsi="Arial" w:cs="Arial"/>
        </w:rPr>
        <w:t>.m</w:t>
      </w:r>
      <w:r w:rsidR="003442B0">
        <w:rPr>
          <w:rFonts w:ascii="Arial" w:hAnsi="Arial" w:cs="Arial"/>
        </w:rPr>
        <w:t xml:space="preserve">. via teleconference. </w:t>
      </w:r>
      <w:r w:rsidR="00B4494C" w:rsidRPr="00F0692D">
        <w:rPr>
          <w:rFonts w:ascii="Arial" w:hAnsi="Arial" w:cs="Arial"/>
        </w:rPr>
        <w:t xml:space="preserve"> </w:t>
      </w:r>
    </w:p>
    <w:p w14:paraId="2E4940DE" w14:textId="77777777" w:rsidR="003A24E1" w:rsidRPr="00F0692D" w:rsidRDefault="003A24E1" w:rsidP="00754D50">
      <w:pPr>
        <w:tabs>
          <w:tab w:val="left" w:pos="840"/>
        </w:tabs>
        <w:rPr>
          <w:rFonts w:ascii="Arial" w:hAnsi="Arial" w:cs="Arial"/>
        </w:rPr>
      </w:pPr>
    </w:p>
    <w:p w14:paraId="4B4A440A" w14:textId="77777777" w:rsidR="001826BB" w:rsidRPr="00F0692D" w:rsidRDefault="001826BB" w:rsidP="00367DCC">
      <w:pPr>
        <w:pStyle w:val="Heading2"/>
      </w:pPr>
      <w:bookmarkStart w:id="5" w:name="_Toc65311965"/>
      <w:r w:rsidRPr="00F0692D">
        <w:t>Introductions</w:t>
      </w:r>
      <w:bookmarkEnd w:id="5"/>
    </w:p>
    <w:p w14:paraId="7B2100BB" w14:textId="77777777" w:rsidR="001826BB" w:rsidRPr="00F0692D" w:rsidRDefault="001826BB" w:rsidP="00367DCC">
      <w:pPr>
        <w:pStyle w:val="Heading2"/>
      </w:pPr>
    </w:p>
    <w:p w14:paraId="3C26029D" w14:textId="69C3524D"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AC62E4">
        <w:rPr>
          <w:rFonts w:ascii="Arial" w:hAnsi="Arial" w:cs="Arial"/>
        </w:rPr>
        <w:t>Bob Burkhead</w:t>
      </w:r>
      <w:r w:rsidR="00370F5B" w:rsidRPr="00F0692D">
        <w:rPr>
          <w:rFonts w:ascii="Arial" w:hAnsi="Arial" w:cs="Arial"/>
        </w:rPr>
        <w:t xml:space="preserve"> greeted members and guests</w:t>
      </w:r>
      <w:r w:rsidR="003D0355">
        <w:rPr>
          <w:rFonts w:ascii="Arial" w:hAnsi="Arial" w:cs="Arial"/>
        </w:rPr>
        <w:t xml:space="preserve"> were introduced.</w:t>
      </w:r>
      <w:r w:rsidR="00B4494C" w:rsidRPr="00F0692D">
        <w:rPr>
          <w:rFonts w:ascii="Arial" w:hAnsi="Arial" w:cs="Arial"/>
        </w:rPr>
        <w:t xml:space="preserve">  </w:t>
      </w:r>
    </w:p>
    <w:p w14:paraId="193F2478"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22"/>
        <w:gridCol w:w="2745"/>
        <w:gridCol w:w="2781"/>
      </w:tblGrid>
      <w:tr w:rsidR="001826BB" w:rsidRPr="00F0692D" w14:paraId="1F41C1C4" w14:textId="77777777" w:rsidTr="00A316ED">
        <w:tc>
          <w:tcPr>
            <w:tcW w:w="3756" w:type="dxa"/>
          </w:tcPr>
          <w:p w14:paraId="2666C47F"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4F8CF8C1" w14:textId="10FCE8C9" w:rsidR="00D17692" w:rsidRDefault="00AC62E4" w:rsidP="00B5560E">
            <w:pPr>
              <w:rPr>
                <w:rFonts w:ascii="Arial" w:hAnsi="Arial" w:cs="Arial"/>
                <w:i/>
                <w:szCs w:val="22"/>
              </w:rPr>
            </w:pPr>
            <w:r>
              <w:rPr>
                <w:rFonts w:ascii="Arial" w:hAnsi="Arial" w:cs="Arial"/>
                <w:szCs w:val="22"/>
              </w:rPr>
              <w:t>Bob Burkhead</w:t>
            </w:r>
            <w:r w:rsidR="00B5560E" w:rsidRPr="00F0692D">
              <w:rPr>
                <w:rFonts w:ascii="Arial" w:hAnsi="Arial" w:cs="Arial"/>
                <w:szCs w:val="22"/>
              </w:rPr>
              <w:t xml:space="preserve">, </w:t>
            </w:r>
            <w:r w:rsidR="00B5560E" w:rsidRPr="00F0692D">
              <w:rPr>
                <w:rFonts w:ascii="Arial" w:hAnsi="Arial" w:cs="Arial"/>
                <w:i/>
                <w:szCs w:val="22"/>
              </w:rPr>
              <w:t>Chair</w:t>
            </w:r>
            <w:r w:rsidR="00F73351">
              <w:rPr>
                <w:rFonts w:ascii="Arial" w:hAnsi="Arial" w:cs="Arial"/>
                <w:i/>
                <w:szCs w:val="22"/>
              </w:rPr>
              <w:t xml:space="preserve"> (v)</w:t>
            </w:r>
          </w:p>
          <w:p w14:paraId="6E2FDBED" w14:textId="5892B81E" w:rsidR="00512F3B" w:rsidRDefault="00512F3B" w:rsidP="00B5560E">
            <w:pPr>
              <w:rPr>
                <w:rFonts w:ascii="Arial" w:hAnsi="Arial" w:cs="Arial"/>
                <w:szCs w:val="22"/>
              </w:rPr>
            </w:pPr>
            <w:r>
              <w:rPr>
                <w:rFonts w:ascii="Arial" w:hAnsi="Arial" w:cs="Arial"/>
                <w:szCs w:val="22"/>
              </w:rPr>
              <w:t>Michael Gallagher</w:t>
            </w:r>
          </w:p>
          <w:p w14:paraId="0FAE3DEE" w14:textId="2AB77D32" w:rsidR="008F5D9E" w:rsidRDefault="008F5D9E" w:rsidP="00B5560E">
            <w:pPr>
              <w:rPr>
                <w:rFonts w:ascii="Arial" w:hAnsi="Arial" w:cs="Arial"/>
                <w:szCs w:val="22"/>
              </w:rPr>
            </w:pPr>
            <w:r>
              <w:rPr>
                <w:rFonts w:ascii="Arial" w:hAnsi="Arial" w:cs="Arial"/>
                <w:szCs w:val="22"/>
              </w:rPr>
              <w:t>Dennis Knight</w:t>
            </w:r>
          </w:p>
          <w:p w14:paraId="3D150ECE" w14:textId="1461CAD0" w:rsidR="003442B0" w:rsidRDefault="00A608F6" w:rsidP="00B5560E">
            <w:pPr>
              <w:rPr>
                <w:rFonts w:ascii="Arial" w:hAnsi="Arial" w:cs="Arial"/>
                <w:szCs w:val="22"/>
              </w:rPr>
            </w:pPr>
            <w:r>
              <w:rPr>
                <w:rFonts w:ascii="Arial" w:hAnsi="Arial" w:cs="Arial"/>
                <w:szCs w:val="22"/>
              </w:rPr>
              <w:t>Srinivas Katipamula</w:t>
            </w:r>
            <w:r w:rsidR="00F73351">
              <w:rPr>
                <w:rFonts w:ascii="Arial" w:hAnsi="Arial" w:cs="Arial"/>
                <w:szCs w:val="22"/>
              </w:rPr>
              <w:t xml:space="preserve"> </w:t>
            </w:r>
            <w:r w:rsidR="00F73351" w:rsidRPr="00F73351">
              <w:rPr>
                <w:rFonts w:ascii="Arial" w:hAnsi="Arial" w:cs="Arial"/>
                <w:i/>
                <w:iCs/>
                <w:szCs w:val="22"/>
              </w:rPr>
              <w:t>(v)</w:t>
            </w:r>
          </w:p>
          <w:p w14:paraId="3B1A5231" w14:textId="6AD60021" w:rsidR="008F5D9E" w:rsidRDefault="008F5D9E" w:rsidP="00B5560E">
            <w:pPr>
              <w:rPr>
                <w:rFonts w:ascii="Arial" w:hAnsi="Arial" w:cs="Arial"/>
                <w:szCs w:val="22"/>
              </w:rPr>
            </w:pPr>
            <w:r>
              <w:rPr>
                <w:rFonts w:ascii="Arial" w:hAnsi="Arial" w:cs="Arial"/>
                <w:szCs w:val="22"/>
              </w:rPr>
              <w:t xml:space="preserve">Julie </w:t>
            </w:r>
            <w:proofErr w:type="spellStart"/>
            <w:r>
              <w:rPr>
                <w:rFonts w:ascii="Arial" w:hAnsi="Arial" w:cs="Arial"/>
                <w:szCs w:val="22"/>
              </w:rPr>
              <w:t>Majurin</w:t>
            </w:r>
            <w:proofErr w:type="spellEnd"/>
          </w:p>
          <w:p w14:paraId="370CA15E" w14:textId="1CF9871F" w:rsidR="00A608F6" w:rsidRPr="00F73351" w:rsidRDefault="008F5D9E" w:rsidP="00B5560E">
            <w:pPr>
              <w:rPr>
                <w:rFonts w:ascii="Arial" w:hAnsi="Arial" w:cs="Arial"/>
                <w:i/>
                <w:iCs/>
                <w:szCs w:val="22"/>
              </w:rPr>
            </w:pPr>
            <w:r>
              <w:rPr>
                <w:rFonts w:ascii="Arial" w:hAnsi="Arial" w:cs="Arial"/>
                <w:szCs w:val="22"/>
              </w:rPr>
              <w:t>Bill Walter</w:t>
            </w:r>
            <w:r w:rsidR="00F73351">
              <w:rPr>
                <w:rFonts w:ascii="Arial" w:hAnsi="Arial" w:cs="Arial"/>
                <w:szCs w:val="22"/>
              </w:rPr>
              <w:t xml:space="preserve"> </w:t>
            </w:r>
            <w:r w:rsidR="00F73351" w:rsidRPr="00F73351">
              <w:rPr>
                <w:rFonts w:ascii="Arial" w:hAnsi="Arial" w:cs="Arial"/>
                <w:i/>
                <w:iCs/>
                <w:szCs w:val="22"/>
              </w:rPr>
              <w:t>(v)</w:t>
            </w:r>
          </w:p>
          <w:p w14:paraId="7A975C0D" w14:textId="77777777" w:rsidR="00370F5B" w:rsidRPr="00F0692D" w:rsidRDefault="00370F5B" w:rsidP="004737E5">
            <w:pPr>
              <w:rPr>
                <w:rFonts w:ascii="Arial" w:hAnsi="Arial" w:cs="Arial"/>
                <w:highlight w:val="yellow"/>
              </w:rPr>
            </w:pPr>
          </w:p>
        </w:tc>
        <w:tc>
          <w:tcPr>
            <w:tcW w:w="2916" w:type="dxa"/>
          </w:tcPr>
          <w:p w14:paraId="1BB354D0"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Absent</w:t>
            </w:r>
          </w:p>
          <w:p w14:paraId="49C96D3A" w14:textId="7D0BC480" w:rsidR="000A2A3A" w:rsidRDefault="00D06946" w:rsidP="00A316ED">
            <w:pPr>
              <w:tabs>
                <w:tab w:val="left" w:pos="840"/>
              </w:tabs>
              <w:rPr>
                <w:rFonts w:ascii="Arial" w:hAnsi="Arial" w:cs="Arial"/>
              </w:rPr>
            </w:pPr>
            <w:r>
              <w:rPr>
                <w:rFonts w:ascii="Arial" w:hAnsi="Arial" w:cs="Arial"/>
              </w:rPr>
              <w:t>Cesar Lim</w:t>
            </w:r>
          </w:p>
          <w:p w14:paraId="477E50B8" w14:textId="40097E8F" w:rsidR="00D06946" w:rsidRPr="00921925" w:rsidRDefault="00D06946" w:rsidP="00A316ED">
            <w:pPr>
              <w:tabs>
                <w:tab w:val="left" w:pos="840"/>
              </w:tabs>
              <w:rPr>
                <w:rFonts w:ascii="Arial" w:hAnsi="Arial" w:cs="Arial"/>
              </w:rPr>
            </w:pPr>
            <w:r>
              <w:rPr>
                <w:rFonts w:ascii="Arial" w:hAnsi="Arial" w:cs="Arial"/>
              </w:rPr>
              <w:t>Steve Sill</w:t>
            </w:r>
          </w:p>
          <w:p w14:paraId="4F7036B7" w14:textId="77777777" w:rsidR="00921925" w:rsidRDefault="00921925" w:rsidP="00A316ED">
            <w:pPr>
              <w:tabs>
                <w:tab w:val="left" w:pos="840"/>
              </w:tabs>
              <w:rPr>
                <w:rFonts w:ascii="Arial" w:hAnsi="Arial" w:cs="Arial"/>
                <w:u w:val="single"/>
              </w:rPr>
            </w:pPr>
          </w:p>
          <w:p w14:paraId="1EEFF2DC" w14:textId="77777777" w:rsidR="00F6571C" w:rsidRDefault="001826BB" w:rsidP="00A316ED">
            <w:pPr>
              <w:tabs>
                <w:tab w:val="left" w:pos="840"/>
              </w:tabs>
              <w:rPr>
                <w:rFonts w:ascii="Arial" w:hAnsi="Arial" w:cs="Arial"/>
                <w:u w:val="single"/>
              </w:rPr>
            </w:pPr>
            <w:r w:rsidRPr="00F0692D">
              <w:rPr>
                <w:rFonts w:ascii="Arial" w:hAnsi="Arial" w:cs="Arial"/>
                <w:u w:val="single"/>
              </w:rPr>
              <w:t>Guests</w:t>
            </w:r>
          </w:p>
          <w:p w14:paraId="451F2ECA" w14:textId="7B9A7731" w:rsidR="00D06946" w:rsidRDefault="00D06946" w:rsidP="00367DCC">
            <w:pPr>
              <w:rPr>
                <w:rFonts w:ascii="Arial" w:hAnsi="Arial" w:cs="Arial"/>
              </w:rPr>
            </w:pPr>
            <w:r>
              <w:rPr>
                <w:rFonts w:ascii="Arial" w:hAnsi="Arial" w:cs="Arial"/>
              </w:rPr>
              <w:t>Don Colliver</w:t>
            </w:r>
          </w:p>
          <w:p w14:paraId="5A4C3CEA" w14:textId="6B9EC602" w:rsidR="00D06946" w:rsidRDefault="00D06946" w:rsidP="00367DCC">
            <w:pPr>
              <w:rPr>
                <w:rFonts w:ascii="Arial" w:hAnsi="Arial" w:cs="Arial"/>
              </w:rPr>
            </w:pPr>
            <w:r>
              <w:rPr>
                <w:rFonts w:ascii="Arial" w:hAnsi="Arial" w:cs="Arial"/>
              </w:rPr>
              <w:t>Shannon Corcoran</w:t>
            </w:r>
          </w:p>
          <w:p w14:paraId="6AA95377" w14:textId="474918E1" w:rsidR="00174895" w:rsidRDefault="00D06946" w:rsidP="00367DCC">
            <w:pPr>
              <w:rPr>
                <w:rFonts w:ascii="Arial" w:hAnsi="Arial" w:cs="Arial"/>
              </w:rPr>
            </w:pPr>
            <w:r>
              <w:rPr>
                <w:rFonts w:ascii="Arial" w:hAnsi="Arial" w:cs="Arial"/>
              </w:rPr>
              <w:t>David Delaquila</w:t>
            </w:r>
          </w:p>
          <w:p w14:paraId="4858CDB1" w14:textId="46C00862" w:rsidR="00D06946" w:rsidRDefault="00D06946" w:rsidP="00367DCC">
            <w:pPr>
              <w:rPr>
                <w:rFonts w:ascii="Arial" w:hAnsi="Arial" w:cs="Arial"/>
              </w:rPr>
            </w:pPr>
            <w:r>
              <w:rPr>
                <w:rFonts w:ascii="Arial" w:hAnsi="Arial" w:cs="Arial"/>
              </w:rPr>
              <w:t>Richard Hermans</w:t>
            </w:r>
          </w:p>
          <w:p w14:paraId="2CE27494" w14:textId="35E043B2" w:rsidR="00D06946" w:rsidRDefault="00D06946" w:rsidP="00367DCC">
            <w:pPr>
              <w:rPr>
                <w:rFonts w:ascii="Arial" w:hAnsi="Arial" w:cs="Arial"/>
              </w:rPr>
            </w:pPr>
            <w:r>
              <w:rPr>
                <w:rFonts w:ascii="Arial" w:hAnsi="Arial" w:cs="Arial"/>
              </w:rPr>
              <w:t xml:space="preserve">Alfredo </w:t>
            </w:r>
            <w:proofErr w:type="spellStart"/>
            <w:r>
              <w:rPr>
                <w:rFonts w:ascii="Arial" w:hAnsi="Arial" w:cs="Arial"/>
              </w:rPr>
              <w:t>Oliviero</w:t>
            </w:r>
            <w:proofErr w:type="spellEnd"/>
            <w:r w:rsidR="00F73351">
              <w:rPr>
                <w:rFonts w:ascii="Arial" w:hAnsi="Arial" w:cs="Arial"/>
              </w:rPr>
              <w:t xml:space="preserve"> </w:t>
            </w:r>
            <w:r w:rsidR="00F73351" w:rsidRPr="00F73351">
              <w:rPr>
                <w:rFonts w:ascii="Arial" w:hAnsi="Arial" w:cs="Arial"/>
                <w:i/>
                <w:iCs/>
              </w:rPr>
              <w:t>(v)</w:t>
            </w:r>
          </w:p>
          <w:p w14:paraId="5550EAD4" w14:textId="45F880A1" w:rsidR="00D06946" w:rsidRDefault="00D06946" w:rsidP="00367DCC">
            <w:pPr>
              <w:rPr>
                <w:rFonts w:ascii="Arial" w:hAnsi="Arial" w:cs="Arial"/>
              </w:rPr>
            </w:pPr>
            <w:r>
              <w:rPr>
                <w:rFonts w:ascii="Arial" w:hAnsi="Arial" w:cs="Arial"/>
              </w:rPr>
              <w:t>Matt Walker</w:t>
            </w:r>
            <w:r w:rsidR="00F73351">
              <w:rPr>
                <w:rFonts w:ascii="Arial" w:hAnsi="Arial" w:cs="Arial"/>
              </w:rPr>
              <w:t xml:space="preserve"> </w:t>
            </w:r>
            <w:r w:rsidR="00F73351" w:rsidRPr="00F73351">
              <w:rPr>
                <w:rFonts w:ascii="Arial" w:hAnsi="Arial" w:cs="Arial"/>
                <w:i/>
                <w:iCs/>
              </w:rPr>
              <w:t>(v)</w:t>
            </w:r>
          </w:p>
          <w:p w14:paraId="1E951896" w14:textId="73EFB83B" w:rsidR="00921925" w:rsidRDefault="00921925" w:rsidP="00367DCC">
            <w:pPr>
              <w:rPr>
                <w:rFonts w:ascii="Arial" w:hAnsi="Arial" w:cs="Arial"/>
                <w:i/>
                <w:iCs/>
                <w:color w:val="000000"/>
              </w:rPr>
            </w:pPr>
            <w:r>
              <w:rPr>
                <w:rFonts w:ascii="Arial" w:hAnsi="Arial" w:cs="Arial"/>
                <w:color w:val="000000"/>
              </w:rPr>
              <w:t>Craig Wray</w:t>
            </w:r>
            <w:r w:rsidR="00F73351">
              <w:rPr>
                <w:rFonts w:ascii="Arial" w:hAnsi="Arial" w:cs="Arial"/>
                <w:color w:val="000000"/>
              </w:rPr>
              <w:t xml:space="preserve"> </w:t>
            </w:r>
            <w:r w:rsidR="00F73351" w:rsidRPr="00F73351">
              <w:rPr>
                <w:rFonts w:ascii="Arial" w:hAnsi="Arial" w:cs="Arial"/>
                <w:i/>
                <w:iCs/>
                <w:color w:val="000000"/>
              </w:rPr>
              <w:t>(v)</w:t>
            </w:r>
          </w:p>
          <w:p w14:paraId="58DCF3AE" w14:textId="77777777" w:rsidR="003E3BF5" w:rsidRPr="00F0692D" w:rsidRDefault="003E3BF5" w:rsidP="00512F3B">
            <w:pPr>
              <w:rPr>
                <w:rFonts w:ascii="Arial" w:hAnsi="Arial" w:cs="Arial"/>
              </w:rPr>
            </w:pPr>
          </w:p>
        </w:tc>
        <w:tc>
          <w:tcPr>
            <w:tcW w:w="2916" w:type="dxa"/>
          </w:tcPr>
          <w:p w14:paraId="2F7D351A"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716AE695" w14:textId="77777777" w:rsidR="00512F3B" w:rsidRDefault="00512F3B" w:rsidP="00A316ED">
            <w:pPr>
              <w:tabs>
                <w:tab w:val="left" w:pos="840"/>
              </w:tabs>
              <w:rPr>
                <w:rFonts w:ascii="Arial" w:hAnsi="Arial" w:cs="Arial"/>
              </w:rPr>
            </w:pPr>
            <w:r>
              <w:rPr>
                <w:rFonts w:ascii="Arial" w:hAnsi="Arial" w:cs="Arial"/>
              </w:rPr>
              <w:t xml:space="preserve">Connor Barbaree, </w:t>
            </w:r>
            <w:r w:rsidRPr="00512F3B">
              <w:rPr>
                <w:rFonts w:ascii="Arial" w:hAnsi="Arial" w:cs="Arial"/>
                <w:i/>
                <w:iCs/>
              </w:rPr>
              <w:t>Sr. MOS</w:t>
            </w:r>
          </w:p>
          <w:p w14:paraId="2D1CCE8D" w14:textId="30FACDC9" w:rsidR="00D17692" w:rsidRPr="00D17692" w:rsidRDefault="00D17692" w:rsidP="00A316ED">
            <w:pPr>
              <w:tabs>
                <w:tab w:val="left" w:pos="840"/>
              </w:tabs>
              <w:rPr>
                <w:rFonts w:ascii="Arial" w:hAnsi="Arial" w:cs="Arial"/>
              </w:rPr>
            </w:pPr>
            <w:r>
              <w:rPr>
                <w:rFonts w:ascii="Arial" w:hAnsi="Arial" w:cs="Arial"/>
              </w:rPr>
              <w:t xml:space="preserve">Susan LeBlanc, </w:t>
            </w:r>
            <w:r w:rsidRPr="00D17692">
              <w:rPr>
                <w:rFonts w:ascii="Arial" w:hAnsi="Arial" w:cs="Arial"/>
                <w:i/>
              </w:rPr>
              <w:t>SA</w:t>
            </w:r>
            <w:r w:rsidR="00F73351">
              <w:rPr>
                <w:rFonts w:ascii="Arial" w:hAnsi="Arial" w:cs="Arial"/>
                <w:i/>
              </w:rPr>
              <w:t xml:space="preserve"> (v)</w:t>
            </w:r>
          </w:p>
          <w:p w14:paraId="452CCAC5" w14:textId="77777777"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A36808" w:rsidRPr="00F0692D">
              <w:rPr>
                <w:rFonts w:ascii="Arial" w:hAnsi="Arial" w:cs="Arial"/>
                <w:i/>
              </w:rPr>
              <w:t>Procedures</w:t>
            </w:r>
            <w:r w:rsidR="00762AF7" w:rsidRPr="00F0692D">
              <w:rPr>
                <w:rFonts w:ascii="Arial" w:hAnsi="Arial" w:cs="Arial"/>
                <w:i/>
              </w:rPr>
              <w:t xml:space="preserve"> Administrator</w:t>
            </w:r>
          </w:p>
          <w:p w14:paraId="626BAF59" w14:textId="77777777" w:rsidR="00512F3B" w:rsidRPr="00512F3B" w:rsidRDefault="00512F3B" w:rsidP="00512F3B">
            <w:pPr>
              <w:tabs>
                <w:tab w:val="left" w:pos="840"/>
              </w:tabs>
              <w:rPr>
                <w:rFonts w:ascii="Arial" w:hAnsi="Arial" w:cs="Arial"/>
                <w:iCs/>
              </w:rPr>
            </w:pPr>
            <w:r w:rsidRPr="00512F3B">
              <w:rPr>
                <w:rFonts w:ascii="Arial" w:hAnsi="Arial" w:cs="Arial"/>
                <w:iCs/>
              </w:rPr>
              <w:t xml:space="preserve">Stephanie Reiniche, </w:t>
            </w:r>
            <w:r w:rsidRPr="00512F3B">
              <w:rPr>
                <w:rFonts w:ascii="Arial" w:hAnsi="Arial" w:cs="Arial"/>
                <w:i/>
                <w:iCs/>
              </w:rPr>
              <w:t>Dir.</w:t>
            </w:r>
          </w:p>
          <w:p w14:paraId="5832C39F" w14:textId="77777777" w:rsidR="00512F3B" w:rsidRPr="00512F3B" w:rsidRDefault="00512F3B" w:rsidP="00A316ED">
            <w:pPr>
              <w:tabs>
                <w:tab w:val="left" w:pos="840"/>
              </w:tabs>
              <w:rPr>
                <w:rFonts w:ascii="Arial" w:hAnsi="Arial" w:cs="Arial"/>
                <w:iCs/>
              </w:rPr>
            </w:pPr>
          </w:p>
          <w:p w14:paraId="2E877FE2" w14:textId="77777777" w:rsidR="001826BB" w:rsidRPr="00F0692D" w:rsidRDefault="001826BB" w:rsidP="00977AF6">
            <w:pPr>
              <w:tabs>
                <w:tab w:val="left" w:pos="840"/>
              </w:tabs>
              <w:rPr>
                <w:rFonts w:ascii="Arial" w:hAnsi="Arial" w:cs="Arial"/>
              </w:rPr>
            </w:pPr>
          </w:p>
        </w:tc>
      </w:tr>
    </w:tbl>
    <w:p w14:paraId="38B34CAD" w14:textId="11462D32" w:rsidR="001826BB" w:rsidRPr="00F0692D" w:rsidRDefault="001826BB" w:rsidP="00754D50">
      <w:pPr>
        <w:tabs>
          <w:tab w:val="left" w:pos="840"/>
        </w:tabs>
        <w:rPr>
          <w:rFonts w:ascii="Arial" w:hAnsi="Arial" w:cs="Arial"/>
        </w:rPr>
      </w:pPr>
      <w:r w:rsidRPr="00F0692D">
        <w:rPr>
          <w:rFonts w:ascii="Arial" w:hAnsi="Arial" w:cs="Arial"/>
        </w:rPr>
        <w:t xml:space="preserve"> </w:t>
      </w:r>
      <w:r w:rsidR="00F73351">
        <w:rPr>
          <w:rFonts w:ascii="Arial" w:hAnsi="Arial" w:cs="Arial"/>
        </w:rPr>
        <w:t>*</w:t>
      </w:r>
      <w:r w:rsidR="00F73351" w:rsidRPr="00F73351">
        <w:rPr>
          <w:rFonts w:ascii="Arial" w:hAnsi="Arial" w:cs="Arial"/>
          <w:i/>
          <w:iCs/>
        </w:rPr>
        <w:t>Virtual members are denoted as</w:t>
      </w:r>
      <w:r w:rsidR="00F73351">
        <w:rPr>
          <w:rFonts w:ascii="Arial" w:hAnsi="Arial" w:cs="Arial"/>
        </w:rPr>
        <w:t xml:space="preserve"> </w:t>
      </w:r>
      <w:r w:rsidR="00F73351" w:rsidRPr="00F73351">
        <w:rPr>
          <w:rFonts w:ascii="Arial" w:hAnsi="Arial" w:cs="Arial"/>
          <w:i/>
          <w:iCs/>
        </w:rPr>
        <w:t>(v).</w:t>
      </w:r>
    </w:p>
    <w:p w14:paraId="519165D5" w14:textId="77777777" w:rsidR="001826BB" w:rsidRPr="00F0692D" w:rsidRDefault="009C44D8" w:rsidP="00222FDB">
      <w:pPr>
        <w:pStyle w:val="Heading1"/>
      </w:pPr>
      <w:bookmarkStart w:id="6" w:name="_Toc93648004"/>
      <w:bookmarkStart w:id="7" w:name="_Toc65311966"/>
      <w:r w:rsidRPr="00F0692D">
        <w:t>2.</w:t>
      </w:r>
      <w:r w:rsidR="00F21AA2" w:rsidRPr="00F0692D">
        <w:tab/>
      </w:r>
      <w:r w:rsidR="00AB12C8" w:rsidRPr="00F0692D">
        <w:t>Chairman’s Report</w:t>
      </w:r>
      <w:bookmarkEnd w:id="6"/>
    </w:p>
    <w:p w14:paraId="5FB45878" w14:textId="62ED4A64" w:rsidR="00370F5B" w:rsidRDefault="00A608F6" w:rsidP="00754D50">
      <w:pPr>
        <w:rPr>
          <w:rFonts w:ascii="Arial" w:hAnsi="Arial" w:cs="Arial"/>
        </w:rPr>
      </w:pPr>
      <w:r>
        <w:rPr>
          <w:rFonts w:ascii="Arial" w:hAnsi="Arial" w:cs="Arial"/>
        </w:rPr>
        <w:t xml:space="preserve">Chairman greeted guests and discussed the </w:t>
      </w:r>
      <w:r w:rsidR="00F73351">
        <w:rPr>
          <w:rFonts w:ascii="Arial" w:hAnsi="Arial" w:cs="Arial"/>
        </w:rPr>
        <w:t xml:space="preserve">ASHRAE Commitment to Care, </w:t>
      </w:r>
      <w:r>
        <w:rPr>
          <w:rFonts w:ascii="Arial" w:hAnsi="Arial" w:cs="Arial"/>
        </w:rPr>
        <w:t>ASHRAE Code of Ethics</w:t>
      </w:r>
      <w:r w:rsidR="00AC62E4">
        <w:rPr>
          <w:rFonts w:ascii="Arial" w:hAnsi="Arial" w:cs="Arial"/>
        </w:rPr>
        <w:t xml:space="preserve">, Anti-Trust </w:t>
      </w:r>
      <w:r w:rsidR="00F04EFE">
        <w:rPr>
          <w:rFonts w:ascii="Arial" w:hAnsi="Arial" w:cs="Arial"/>
        </w:rPr>
        <w:t>Guidelines,</w:t>
      </w:r>
      <w:r w:rsidR="00AC62E4">
        <w:rPr>
          <w:rFonts w:ascii="Arial" w:hAnsi="Arial" w:cs="Arial"/>
        </w:rPr>
        <w:t xml:space="preserve">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r w:rsidR="004C2E60">
        <w:rPr>
          <w:rFonts w:ascii="Arial" w:hAnsi="Arial" w:cs="Arial"/>
        </w:rPr>
        <w:t>Chairman discussed the topic of Globalization in ASHRAE procedural documents</w:t>
      </w:r>
      <w:r w:rsidR="00F73351">
        <w:rPr>
          <w:rFonts w:ascii="Arial" w:hAnsi="Arial" w:cs="Arial"/>
        </w:rPr>
        <w:t xml:space="preserve"> and reorder of the agenda to include</w:t>
      </w:r>
      <w:r w:rsidR="0040221A">
        <w:rPr>
          <w:rFonts w:ascii="Arial" w:hAnsi="Arial" w:cs="Arial"/>
        </w:rPr>
        <w:t xml:space="preserve"> discussion of the</w:t>
      </w:r>
      <w:r w:rsidR="00F73351">
        <w:rPr>
          <w:rFonts w:ascii="Arial" w:hAnsi="Arial" w:cs="Arial"/>
        </w:rPr>
        <w:t xml:space="preserve"> new TPS. </w:t>
      </w:r>
      <w:r w:rsidR="004C2E60">
        <w:rPr>
          <w:rFonts w:ascii="Arial" w:hAnsi="Arial" w:cs="Arial"/>
        </w:rPr>
        <w:t xml:space="preserve"> </w:t>
      </w:r>
    </w:p>
    <w:p w14:paraId="60A88F98" w14:textId="77777777" w:rsidR="003D0355" w:rsidRPr="00F0692D" w:rsidRDefault="003D0355" w:rsidP="00754D50">
      <w:pPr>
        <w:rPr>
          <w:rFonts w:ascii="Arial" w:hAnsi="Arial" w:cs="Arial"/>
        </w:rPr>
      </w:pPr>
    </w:p>
    <w:p w14:paraId="24B2D18E" w14:textId="77777777" w:rsidR="001826BB" w:rsidRPr="00F0692D" w:rsidRDefault="009C44D8" w:rsidP="00222FDB">
      <w:pPr>
        <w:pStyle w:val="Heading1"/>
      </w:pPr>
      <w:bookmarkStart w:id="8" w:name="_Toc93648005"/>
      <w:bookmarkStart w:id="9" w:name="StaffRpt1"/>
      <w:r w:rsidRPr="00F0692D">
        <w:t>3.</w:t>
      </w:r>
      <w:r w:rsidR="00F21AA2" w:rsidRPr="00F0692D">
        <w:tab/>
      </w:r>
      <w:r w:rsidR="00CF1D30" w:rsidRPr="00F0692D">
        <w:t>Staff Report</w:t>
      </w:r>
      <w:bookmarkEnd w:id="8"/>
    </w:p>
    <w:bookmarkEnd w:id="9"/>
    <w:p w14:paraId="24F1D026" w14:textId="444BD3D1" w:rsidR="00F73351" w:rsidRPr="00170868" w:rsidRDefault="00921925" w:rsidP="00F73351">
      <w:pPr>
        <w:tabs>
          <w:tab w:val="left" w:pos="840"/>
        </w:tabs>
        <w:rPr>
          <w:rFonts w:ascii="Arial" w:hAnsi="Arial" w:cs="Arial"/>
          <w:szCs w:val="22"/>
          <w:vertAlign w:val="superscript"/>
        </w:rPr>
      </w:pPr>
      <w:r>
        <w:rPr>
          <w:rFonts w:ascii="Arial" w:hAnsi="Arial" w:cs="Arial"/>
          <w:szCs w:val="22"/>
        </w:rPr>
        <w:t xml:space="preserve">Staff discussed </w:t>
      </w:r>
      <w:r w:rsidR="00F73351">
        <w:rPr>
          <w:rFonts w:ascii="Arial" w:hAnsi="Arial" w:cs="Arial"/>
          <w:szCs w:val="22"/>
        </w:rPr>
        <w:t xml:space="preserve">the Appeals Panel decision to </w:t>
      </w:r>
      <w:r w:rsidR="00F73351" w:rsidRPr="00F73351">
        <w:rPr>
          <w:rFonts w:ascii="Arial" w:hAnsi="Arial" w:cs="Arial"/>
          <w:szCs w:val="22"/>
        </w:rPr>
        <w:t xml:space="preserve">BSR/ASHRAE Addendum </w:t>
      </w:r>
      <w:r w:rsidR="00F73351" w:rsidRPr="0040221A">
        <w:rPr>
          <w:rFonts w:ascii="Arial" w:hAnsi="Arial" w:cs="Arial"/>
          <w:i/>
          <w:iCs/>
          <w:szCs w:val="22"/>
        </w:rPr>
        <w:t>aa</w:t>
      </w:r>
      <w:r w:rsidR="00F73351" w:rsidRPr="00F73351">
        <w:rPr>
          <w:rFonts w:ascii="Arial" w:hAnsi="Arial" w:cs="Arial"/>
          <w:szCs w:val="22"/>
        </w:rPr>
        <w:t xml:space="preserve"> to ANSI/ASHRAE Standard 62.1-2019, </w:t>
      </w:r>
      <w:r w:rsidR="00F73351" w:rsidRPr="00F73351">
        <w:rPr>
          <w:rFonts w:ascii="Arial" w:hAnsi="Arial" w:cs="Arial"/>
          <w:i/>
          <w:iCs/>
          <w:szCs w:val="22"/>
        </w:rPr>
        <w:t>Ventilation and Acceptable Indoor Air Quality</w:t>
      </w:r>
      <w:r w:rsidR="00F73351" w:rsidRPr="00F73351">
        <w:rPr>
          <w:rFonts w:ascii="Arial" w:hAnsi="Arial" w:cs="Arial"/>
          <w:szCs w:val="22"/>
        </w:rPr>
        <w:t xml:space="preserve"> – Michael Sherber submitted an appeal to ASHRAE alleging procedural violations of the Rules of the Board and PASA. The Appeals Panel reviewed the appeal on January 13</w:t>
      </w:r>
      <w:r w:rsidR="00170868">
        <w:rPr>
          <w:rFonts w:ascii="Arial" w:hAnsi="Arial" w:cs="Arial"/>
          <w:szCs w:val="22"/>
        </w:rPr>
        <w:t>,</w:t>
      </w:r>
      <w:r w:rsidR="00170868">
        <w:rPr>
          <w:rFonts w:ascii="Arial" w:hAnsi="Arial" w:cs="Arial"/>
          <w:szCs w:val="22"/>
          <w:vertAlign w:val="superscript"/>
        </w:rPr>
        <w:t xml:space="preserve"> </w:t>
      </w:r>
      <w:proofErr w:type="gramStart"/>
      <w:r w:rsidR="00170868">
        <w:rPr>
          <w:rFonts w:ascii="Arial" w:hAnsi="Arial" w:cs="Arial"/>
          <w:szCs w:val="22"/>
        </w:rPr>
        <w:t>2022</w:t>
      </w:r>
      <w:proofErr w:type="gramEnd"/>
      <w:r w:rsidR="00170868">
        <w:rPr>
          <w:rFonts w:ascii="Arial" w:hAnsi="Arial" w:cs="Arial"/>
          <w:szCs w:val="22"/>
        </w:rPr>
        <w:t xml:space="preserve"> </w:t>
      </w:r>
      <w:r w:rsidR="00F73351" w:rsidRPr="00F73351">
        <w:rPr>
          <w:rFonts w:ascii="Arial" w:hAnsi="Arial" w:cs="Arial"/>
          <w:szCs w:val="22"/>
        </w:rPr>
        <w:t>and found no violation of our procedures; the appeal was dismissed.</w:t>
      </w:r>
    </w:p>
    <w:p w14:paraId="49D48C03" w14:textId="77777777" w:rsidR="00A54576" w:rsidRPr="00F0692D" w:rsidRDefault="00A54576" w:rsidP="003E3BF5">
      <w:pPr>
        <w:tabs>
          <w:tab w:val="left" w:pos="840"/>
        </w:tabs>
        <w:rPr>
          <w:rFonts w:ascii="Arial" w:hAnsi="Arial" w:cs="Arial"/>
        </w:rPr>
      </w:pPr>
    </w:p>
    <w:p w14:paraId="7A0C31EB" w14:textId="77777777" w:rsidR="001826BB" w:rsidRPr="00F0692D" w:rsidRDefault="009C44D8" w:rsidP="00222FDB">
      <w:pPr>
        <w:pStyle w:val="Heading1"/>
      </w:pPr>
      <w:bookmarkStart w:id="10" w:name="_Toc140539911"/>
      <w:bookmarkStart w:id="11" w:name="_Toc93648006"/>
      <w:bookmarkStart w:id="12" w:name="AppofMinutes"/>
      <w:bookmarkEnd w:id="7"/>
      <w:r w:rsidRPr="00F0692D">
        <w:t>4.</w:t>
      </w:r>
      <w:r w:rsidR="00F21AA2" w:rsidRPr="00F0692D">
        <w:tab/>
      </w:r>
      <w:bookmarkEnd w:id="10"/>
      <w:r w:rsidR="00E7587D" w:rsidRPr="00F0692D">
        <w:t>Approval of Minutes</w:t>
      </w:r>
      <w:bookmarkEnd w:id="11"/>
    </w:p>
    <w:bookmarkEnd w:id="12"/>
    <w:p w14:paraId="40E3F49D" w14:textId="56FF2B2B" w:rsidR="00E7587D" w:rsidRPr="00F0692D" w:rsidRDefault="00E7587D" w:rsidP="00E7587D">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F73351">
        <w:rPr>
          <w:rFonts w:ascii="Arial" w:hAnsi="Arial" w:cs="Arial"/>
        </w:rPr>
        <w:t xml:space="preserve">Winter Virtual </w:t>
      </w:r>
      <w:r w:rsidR="00174895">
        <w:rPr>
          <w:rFonts w:ascii="Arial" w:hAnsi="Arial" w:cs="Arial"/>
        </w:rPr>
        <w:t>Meeting</w:t>
      </w:r>
      <w:r w:rsidR="004016CF">
        <w:rPr>
          <w:rFonts w:ascii="Arial" w:hAnsi="Arial" w:cs="Arial"/>
        </w:rPr>
        <w:t xml:space="preserve"> </w:t>
      </w:r>
      <w:r w:rsidR="003C3D10">
        <w:rPr>
          <w:rFonts w:ascii="Arial" w:hAnsi="Arial" w:cs="Arial"/>
        </w:rPr>
        <w:t>20</w:t>
      </w:r>
      <w:r w:rsidR="00AC62E4">
        <w:rPr>
          <w:rFonts w:ascii="Arial" w:hAnsi="Arial" w:cs="Arial"/>
        </w:rPr>
        <w:t>2</w:t>
      </w:r>
      <w:r w:rsidR="00F73351">
        <w:rPr>
          <w:rFonts w:ascii="Arial" w:hAnsi="Arial" w:cs="Arial"/>
        </w:rPr>
        <w:t>2</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r w:rsidR="00174895">
        <w:rPr>
          <w:rFonts w:ascii="Arial" w:hAnsi="Arial" w:cs="Arial"/>
        </w:rPr>
        <w:t xml:space="preserve"> </w:t>
      </w:r>
    </w:p>
    <w:p w14:paraId="042C08C6" w14:textId="77777777" w:rsidR="00E7587D" w:rsidRPr="00F0692D" w:rsidRDefault="00E7587D" w:rsidP="00E7587D">
      <w:pPr>
        <w:pStyle w:val="Style2"/>
        <w:rPr>
          <w:rFonts w:ascii="Arial" w:hAnsi="Arial" w:cs="Arial"/>
        </w:rPr>
      </w:pPr>
    </w:p>
    <w:p w14:paraId="28595053" w14:textId="1B502E7B" w:rsidR="00E7587D" w:rsidRPr="00F0692D" w:rsidRDefault="00E7587D" w:rsidP="00E7587D">
      <w:pPr>
        <w:rPr>
          <w:rFonts w:ascii="Arial" w:hAnsi="Arial" w:cs="Arial"/>
        </w:rPr>
      </w:pPr>
      <w:r w:rsidRPr="00F0692D">
        <w:rPr>
          <w:rFonts w:ascii="Arial" w:hAnsi="Arial" w:cs="Arial"/>
        </w:rPr>
        <w:t xml:space="preserve">It was moved by </w:t>
      </w:r>
      <w:r w:rsidR="00F73351">
        <w:rPr>
          <w:rFonts w:ascii="Arial" w:hAnsi="Arial" w:cs="Arial"/>
        </w:rPr>
        <w:t>Dennis Knight</w:t>
      </w:r>
      <w:r w:rsidR="00A652EA">
        <w:rPr>
          <w:rFonts w:ascii="Arial" w:hAnsi="Arial" w:cs="Arial"/>
        </w:rPr>
        <w:t xml:space="preserve"> </w:t>
      </w:r>
      <w:r w:rsidRPr="00F0692D">
        <w:rPr>
          <w:rFonts w:ascii="Arial" w:hAnsi="Arial" w:cs="Arial"/>
        </w:rPr>
        <w:t xml:space="preserve">and seconded by </w:t>
      </w:r>
      <w:r w:rsidR="00F73351">
        <w:rPr>
          <w:rFonts w:ascii="Arial" w:hAnsi="Arial" w:cs="Arial"/>
        </w:rPr>
        <w:t>Srinivas Katipamula</w:t>
      </w:r>
      <w:r w:rsidR="00F83DE6" w:rsidRPr="00F0692D">
        <w:rPr>
          <w:rFonts w:ascii="Arial" w:hAnsi="Arial" w:cs="Arial"/>
        </w:rPr>
        <w:t>:</w:t>
      </w:r>
    </w:p>
    <w:p w14:paraId="056B4311" w14:textId="77777777" w:rsidR="00E7587D" w:rsidRPr="00F0692D" w:rsidRDefault="00E7587D" w:rsidP="00E7587D">
      <w:pPr>
        <w:pStyle w:val="Style2"/>
        <w:rPr>
          <w:rFonts w:ascii="Arial" w:hAnsi="Arial" w:cs="Arial"/>
        </w:rPr>
      </w:pPr>
    </w:p>
    <w:p w14:paraId="6F65685E" w14:textId="77777777" w:rsidR="00F73351" w:rsidRDefault="00E7587D" w:rsidP="00FE69BC">
      <w:pPr>
        <w:numPr>
          <w:ilvl w:val="0"/>
          <w:numId w:val="4"/>
        </w:numPr>
        <w:ind w:left="0" w:firstLine="0"/>
        <w:rPr>
          <w:rFonts w:ascii="Arial" w:hAnsi="Arial" w:cs="Arial"/>
        </w:rPr>
      </w:pPr>
      <w:r w:rsidRPr="00461FEE">
        <w:rPr>
          <w:rFonts w:ascii="Arial" w:hAnsi="Arial" w:cs="Arial"/>
        </w:rPr>
        <w:t xml:space="preserve">That the </w:t>
      </w:r>
      <w:r w:rsidR="00174895">
        <w:rPr>
          <w:rFonts w:ascii="Arial" w:hAnsi="Arial" w:cs="Arial"/>
        </w:rPr>
        <w:t xml:space="preserve">amended </w:t>
      </w:r>
      <w:r w:rsidRPr="00461FEE">
        <w:rPr>
          <w:rFonts w:ascii="Arial" w:hAnsi="Arial" w:cs="Arial"/>
        </w:rPr>
        <w:t xml:space="preserve">PPIS Minutes from </w:t>
      </w:r>
      <w:r w:rsidR="003C3D10">
        <w:rPr>
          <w:rFonts w:ascii="Arial" w:hAnsi="Arial" w:cs="Arial"/>
        </w:rPr>
        <w:t xml:space="preserve">the </w:t>
      </w:r>
      <w:r w:rsidR="00F73351">
        <w:rPr>
          <w:rFonts w:ascii="Arial" w:hAnsi="Arial" w:cs="Arial"/>
        </w:rPr>
        <w:t xml:space="preserve">Winter Virtual </w:t>
      </w:r>
      <w:r w:rsidR="00512F3B">
        <w:rPr>
          <w:rFonts w:ascii="Arial" w:hAnsi="Arial" w:cs="Arial"/>
        </w:rPr>
        <w:t>Meeting 202</w:t>
      </w:r>
      <w:r w:rsidR="00F73351">
        <w:rPr>
          <w:rFonts w:ascii="Arial" w:hAnsi="Arial" w:cs="Arial"/>
        </w:rPr>
        <w:t>2</w:t>
      </w:r>
      <w:r w:rsidR="009F79A5">
        <w:rPr>
          <w:rFonts w:ascii="Arial" w:hAnsi="Arial" w:cs="Arial"/>
        </w:rPr>
        <w:t xml:space="preserve"> </w:t>
      </w:r>
      <w:r w:rsidRPr="00461FEE">
        <w:rPr>
          <w:rFonts w:ascii="Arial" w:hAnsi="Arial" w:cs="Arial"/>
        </w:rPr>
        <w:t xml:space="preserve">be </w:t>
      </w:r>
    </w:p>
    <w:p w14:paraId="22E628C3" w14:textId="312E9407" w:rsidR="00E7587D" w:rsidRPr="00461FEE" w:rsidRDefault="00E7587D" w:rsidP="003F30F2">
      <w:pPr>
        <w:ind w:firstLine="720"/>
        <w:rPr>
          <w:rFonts w:ascii="Arial" w:hAnsi="Arial" w:cs="Arial"/>
        </w:rPr>
      </w:pPr>
      <w:r w:rsidRPr="00461FEE">
        <w:rPr>
          <w:rFonts w:ascii="Arial" w:hAnsi="Arial" w:cs="Arial"/>
        </w:rPr>
        <w:t>approved as written.</w:t>
      </w:r>
    </w:p>
    <w:p w14:paraId="72B68F96" w14:textId="41CD1216" w:rsidR="00E7587D" w:rsidRPr="00F0692D" w:rsidRDefault="00130576" w:rsidP="00E7587D">
      <w:pPr>
        <w:tabs>
          <w:tab w:val="left" w:pos="840"/>
        </w:tabs>
        <w:rPr>
          <w:rFonts w:ascii="Arial" w:hAnsi="Arial" w:cs="Arial"/>
          <w:highlight w:val="yellow"/>
        </w:rPr>
      </w:pPr>
      <w:r>
        <w:rPr>
          <w:rFonts w:ascii="Arial" w:hAnsi="Arial" w:cs="Arial"/>
          <w:highlight w:val="yellow"/>
        </w:rPr>
        <w:t xml:space="preserve"> </w:t>
      </w:r>
    </w:p>
    <w:p w14:paraId="60AF6A05" w14:textId="6D2BC05E"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921925">
        <w:rPr>
          <w:rFonts w:ascii="Arial" w:hAnsi="Arial" w:cs="Arial"/>
        </w:rPr>
        <w:t>5</w:t>
      </w:r>
      <w:r w:rsidR="004737E5">
        <w:rPr>
          <w:rFonts w:ascii="Arial" w:hAnsi="Arial" w:cs="Arial"/>
        </w:rPr>
        <w:t>-0-</w:t>
      </w:r>
      <w:r w:rsidR="005E29D4">
        <w:rPr>
          <w:rFonts w:ascii="Arial" w:hAnsi="Arial" w:cs="Arial"/>
        </w:rPr>
        <w:t>0</w:t>
      </w:r>
      <w:r w:rsidRPr="00F0692D">
        <w:rPr>
          <w:rFonts w:ascii="Arial" w:hAnsi="Arial" w:cs="Arial"/>
        </w:rPr>
        <w:t>, C</w:t>
      </w:r>
      <w:r w:rsidR="005E29D4">
        <w:rPr>
          <w:rFonts w:ascii="Arial" w:hAnsi="Arial" w:cs="Arial"/>
        </w:rPr>
        <w:t>N</w:t>
      </w:r>
      <w:r w:rsidRPr="00F0692D">
        <w:rPr>
          <w:rFonts w:ascii="Arial" w:hAnsi="Arial" w:cs="Arial"/>
        </w:rPr>
        <w:t>V</w:t>
      </w:r>
    </w:p>
    <w:p w14:paraId="43F4E9EC" w14:textId="77777777" w:rsidR="001826BB" w:rsidRPr="00F0692D" w:rsidRDefault="00F21AA2" w:rsidP="00222FDB">
      <w:pPr>
        <w:pStyle w:val="Heading1"/>
      </w:pPr>
      <w:bookmarkStart w:id="13" w:name="_Planning-New_Projects"/>
      <w:bookmarkStart w:id="14" w:name="_Toc93648007"/>
      <w:bookmarkEnd w:id="13"/>
      <w:r w:rsidRPr="00F0692D">
        <w:lastRenderedPageBreak/>
        <w:t>5.</w:t>
      </w:r>
      <w:r w:rsidRPr="00F0692D">
        <w:tab/>
      </w:r>
      <w:r w:rsidR="00117AA3" w:rsidRPr="00F0692D">
        <w:t>Review of Action Items/Unfinished Business</w:t>
      </w:r>
      <w:bookmarkEnd w:id="14"/>
    </w:p>
    <w:p w14:paraId="25BEE26B"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2700FAFD" w14:textId="77777777" w:rsidR="005E29D4" w:rsidRPr="00E37C04" w:rsidRDefault="00BD57CB" w:rsidP="000A41D5">
      <w:pPr>
        <w:ind w:left="720" w:right="-450"/>
        <w:rPr>
          <w:rFonts w:ascii="Arial" w:hAnsi="Arial" w:cs="Arial"/>
          <w:bCs/>
          <w:szCs w:val="22"/>
        </w:rPr>
      </w:pPr>
      <w:r w:rsidRPr="00E37C04">
        <w:rPr>
          <w:rFonts w:ascii="Arial" w:hAnsi="Arial" w:cs="Arial"/>
          <w:bCs/>
          <w:szCs w:val="22"/>
        </w:rPr>
        <w:t>A list of action items was presented to members for review.</w:t>
      </w:r>
      <w:r w:rsidR="00952FE4" w:rsidRPr="00E37C04">
        <w:rPr>
          <w:rFonts w:ascii="Arial" w:hAnsi="Arial" w:cs="Arial"/>
          <w:bCs/>
          <w:szCs w:val="22"/>
        </w:rPr>
        <w:t xml:space="preserve"> An update of the act</w:t>
      </w:r>
      <w:r w:rsidR="002C6A3E" w:rsidRPr="00E37C04">
        <w:rPr>
          <w:rFonts w:ascii="Arial" w:hAnsi="Arial" w:cs="Arial"/>
          <w:bCs/>
          <w:szCs w:val="22"/>
        </w:rPr>
        <w:t xml:space="preserve">ion items is presented on page </w:t>
      </w:r>
      <w:r w:rsidR="002C1492" w:rsidRPr="00E37C04">
        <w:rPr>
          <w:rFonts w:ascii="Arial" w:hAnsi="Arial" w:cs="Arial"/>
          <w:bCs/>
          <w:szCs w:val="22"/>
        </w:rPr>
        <w:t>2</w:t>
      </w:r>
      <w:r w:rsidR="00952FE4" w:rsidRPr="00E37C04">
        <w:rPr>
          <w:rFonts w:ascii="Arial" w:hAnsi="Arial" w:cs="Arial"/>
          <w:bCs/>
          <w:szCs w:val="22"/>
        </w:rPr>
        <w:t>.</w:t>
      </w:r>
      <w:r w:rsidR="004B506E">
        <w:rPr>
          <w:rFonts w:ascii="Arial" w:hAnsi="Arial" w:cs="Arial"/>
          <w:bCs/>
          <w:szCs w:val="22"/>
        </w:rPr>
        <w:t xml:space="preserve"> </w:t>
      </w:r>
      <w:r w:rsidR="005E29D4" w:rsidRPr="00E37C04">
        <w:rPr>
          <w:rFonts w:ascii="Arial" w:hAnsi="Arial" w:cs="Arial"/>
          <w:bCs/>
          <w:szCs w:val="22"/>
        </w:rPr>
        <w:t>PPIS members will continue to review their assigned action item</w:t>
      </w:r>
      <w:r w:rsidR="00C27211" w:rsidRPr="00E37C04">
        <w:rPr>
          <w:rFonts w:ascii="Arial" w:hAnsi="Arial" w:cs="Arial"/>
          <w:bCs/>
          <w:szCs w:val="22"/>
        </w:rPr>
        <w:t>(s).</w:t>
      </w:r>
    </w:p>
    <w:p w14:paraId="6BA986C3" w14:textId="77777777" w:rsidR="00FE38DC" w:rsidRDefault="00FE38DC" w:rsidP="000A41D5">
      <w:pPr>
        <w:ind w:left="720" w:right="-450"/>
        <w:rPr>
          <w:rFonts w:ascii="Arial" w:hAnsi="Arial" w:cs="Arial"/>
          <w:bCs/>
          <w:szCs w:val="22"/>
        </w:rPr>
      </w:pPr>
    </w:p>
    <w:p w14:paraId="61A3D249" w14:textId="77777777" w:rsidR="002C1492" w:rsidRPr="00B37F3D" w:rsidRDefault="00E46C8A" w:rsidP="00B37F3D">
      <w:pPr>
        <w:pStyle w:val="Heading1"/>
      </w:pPr>
      <w:bookmarkStart w:id="15" w:name="_7.__"/>
      <w:bookmarkStart w:id="16" w:name="_6._Planning_–"/>
      <w:bookmarkStart w:id="17" w:name="_Toc93648008"/>
      <w:bookmarkEnd w:id="15"/>
      <w:bookmarkEnd w:id="16"/>
      <w:r w:rsidRPr="00F0692D">
        <w:t>6</w:t>
      </w:r>
      <w:r w:rsidR="00244C05" w:rsidRPr="00F0692D">
        <w:t>.</w:t>
      </w:r>
      <w:r w:rsidR="00244C05" w:rsidRPr="00F0692D">
        <w:tab/>
      </w:r>
      <w:r w:rsidR="00CD30CF" w:rsidRPr="00F0692D">
        <w:t>Planning – New Projects</w:t>
      </w:r>
      <w:bookmarkEnd w:id="17"/>
    </w:p>
    <w:p w14:paraId="2259D291" w14:textId="751BEFB1" w:rsidR="00A573A1" w:rsidRPr="00A573A1" w:rsidRDefault="00104CC6" w:rsidP="00A573A1">
      <w:pPr>
        <w:rPr>
          <w:rFonts w:ascii="Arial" w:hAnsi="Arial" w:cs="Arial"/>
          <w:bCs/>
          <w:szCs w:val="22"/>
        </w:rPr>
      </w:pPr>
      <w:bookmarkStart w:id="18" w:name="_Hlk30671750"/>
      <w:r w:rsidRPr="00104CC6">
        <w:rPr>
          <w:rFonts w:ascii="Arial" w:hAnsi="Arial" w:cs="Arial"/>
          <w:b/>
          <w:szCs w:val="22"/>
        </w:rPr>
        <w:t>2</w:t>
      </w:r>
      <w:r>
        <w:rPr>
          <w:rFonts w:ascii="Arial" w:hAnsi="Arial" w:cs="Arial"/>
          <w:bCs/>
          <w:szCs w:val="22"/>
        </w:rPr>
        <w:tab/>
      </w:r>
      <w:r w:rsidR="00A573A1" w:rsidRPr="00A573A1">
        <w:rPr>
          <w:rFonts w:ascii="Arial" w:hAnsi="Arial" w:cs="Arial"/>
          <w:bCs/>
          <w:szCs w:val="22"/>
        </w:rPr>
        <w:t xml:space="preserve">It was moved by </w:t>
      </w:r>
      <w:r w:rsidR="00A573A1">
        <w:rPr>
          <w:rFonts w:ascii="Arial" w:hAnsi="Arial" w:cs="Arial"/>
          <w:bCs/>
          <w:szCs w:val="22"/>
        </w:rPr>
        <w:t>Dennis Knight</w:t>
      </w:r>
      <w:r w:rsidR="00A573A1" w:rsidRPr="00A573A1">
        <w:rPr>
          <w:rFonts w:ascii="Arial" w:hAnsi="Arial" w:cs="Arial"/>
          <w:bCs/>
          <w:szCs w:val="22"/>
        </w:rPr>
        <w:t xml:space="preserve"> and </w:t>
      </w:r>
      <w:r w:rsidR="00A573A1">
        <w:rPr>
          <w:rFonts w:ascii="Arial" w:hAnsi="Arial" w:cs="Arial"/>
          <w:bCs/>
          <w:szCs w:val="22"/>
        </w:rPr>
        <w:t>seconded by Michael Gallagher</w:t>
      </w:r>
      <w:r w:rsidR="00A573A1" w:rsidRPr="00A573A1">
        <w:rPr>
          <w:rFonts w:ascii="Arial" w:hAnsi="Arial" w:cs="Arial"/>
          <w:bCs/>
          <w:szCs w:val="22"/>
        </w:rPr>
        <w:t xml:space="preserve"> that:</w:t>
      </w:r>
    </w:p>
    <w:p w14:paraId="5180C5E0" w14:textId="77777777" w:rsidR="00D11C04" w:rsidRDefault="00D11C04" w:rsidP="00D11C04">
      <w:pPr>
        <w:ind w:left="720"/>
        <w:rPr>
          <w:rFonts w:ascii="Arial" w:hAnsi="Arial" w:cs="Arial"/>
          <w:b/>
          <w:bCs/>
          <w:szCs w:val="22"/>
        </w:rPr>
      </w:pPr>
    </w:p>
    <w:p w14:paraId="3CD53FB2" w14:textId="35C13E53" w:rsidR="00D11C04" w:rsidRPr="00D11C04" w:rsidRDefault="00D11C04" w:rsidP="00D11C04">
      <w:pPr>
        <w:ind w:left="720"/>
        <w:rPr>
          <w:rFonts w:ascii="Arial" w:hAnsi="Arial" w:cs="Arial"/>
          <w:b/>
          <w:bCs/>
          <w:szCs w:val="22"/>
        </w:rPr>
      </w:pPr>
      <w:r w:rsidRPr="00D11C04">
        <w:rPr>
          <w:rFonts w:ascii="Arial" w:hAnsi="Arial" w:cs="Arial"/>
          <w:b/>
          <w:bCs/>
          <w:szCs w:val="22"/>
        </w:rPr>
        <w:t xml:space="preserve">Title: </w:t>
      </w:r>
      <w:r w:rsidRPr="00D11C04">
        <w:rPr>
          <w:rFonts w:ascii="Arial" w:hAnsi="Arial" w:cs="Arial"/>
          <w:bCs/>
          <w:szCs w:val="22"/>
        </w:rPr>
        <w:t>Evaluating Greenhouse Gas (GHG), Energy Performance and Carbon Emissions in Building Design, Construction and Operation</w:t>
      </w:r>
    </w:p>
    <w:p w14:paraId="5BF9568B" w14:textId="77777777" w:rsidR="00D11C04" w:rsidRPr="00D11C04" w:rsidRDefault="00D11C04" w:rsidP="00D11C04">
      <w:pPr>
        <w:ind w:left="720"/>
        <w:rPr>
          <w:rFonts w:ascii="Arial" w:hAnsi="Arial" w:cs="Arial"/>
          <w:b/>
          <w:bCs/>
          <w:szCs w:val="22"/>
        </w:rPr>
      </w:pPr>
    </w:p>
    <w:p w14:paraId="077A0C42" w14:textId="77777777" w:rsidR="00D11C04" w:rsidRPr="00D11C04" w:rsidRDefault="00D11C04" w:rsidP="00D11C04">
      <w:pPr>
        <w:ind w:left="720"/>
        <w:rPr>
          <w:rFonts w:ascii="Arial" w:hAnsi="Arial" w:cs="Arial"/>
          <w:bCs/>
          <w:szCs w:val="22"/>
        </w:rPr>
      </w:pPr>
      <w:r w:rsidRPr="00D11C04">
        <w:rPr>
          <w:rFonts w:ascii="Arial" w:hAnsi="Arial" w:cs="Arial"/>
          <w:b/>
          <w:bCs/>
          <w:szCs w:val="22"/>
        </w:rPr>
        <w:t xml:space="preserve">Purpose:  </w:t>
      </w:r>
      <w:r w:rsidRPr="00D11C04">
        <w:rPr>
          <w:rFonts w:ascii="Arial" w:hAnsi="Arial" w:cs="Arial"/>
          <w:bCs/>
          <w:szCs w:val="22"/>
        </w:rPr>
        <w:t>This standard establishes how to measure and verify the GHG emissions of a building or group of buildings over the entire life-cycle. This standard provides consistent procedures and data to be referenced by other standards that address new and existing building performance.</w:t>
      </w:r>
    </w:p>
    <w:p w14:paraId="7034F9D2" w14:textId="77777777" w:rsidR="00D11C04" w:rsidRPr="00D11C04" w:rsidRDefault="00D11C04" w:rsidP="00D11C04">
      <w:pPr>
        <w:ind w:left="720"/>
        <w:rPr>
          <w:rFonts w:ascii="Arial" w:hAnsi="Arial" w:cs="Arial"/>
          <w:b/>
          <w:bCs/>
          <w:szCs w:val="22"/>
        </w:rPr>
      </w:pPr>
    </w:p>
    <w:p w14:paraId="3B60CFD2" w14:textId="77777777" w:rsidR="00D11C04" w:rsidRPr="00D11C04" w:rsidRDefault="00D11C04" w:rsidP="00D11C04">
      <w:pPr>
        <w:ind w:left="720"/>
        <w:rPr>
          <w:rFonts w:ascii="Arial" w:hAnsi="Arial" w:cs="Arial"/>
          <w:b/>
          <w:bCs/>
          <w:szCs w:val="22"/>
        </w:rPr>
      </w:pPr>
      <w:r w:rsidRPr="00D11C04">
        <w:rPr>
          <w:rFonts w:ascii="Arial" w:hAnsi="Arial" w:cs="Arial"/>
          <w:b/>
          <w:bCs/>
          <w:szCs w:val="22"/>
        </w:rPr>
        <w:t>Scope:</w:t>
      </w:r>
    </w:p>
    <w:p w14:paraId="0C117FBD" w14:textId="77777777" w:rsidR="00D11C04" w:rsidRPr="00D11C04" w:rsidRDefault="00D11C04" w:rsidP="00D11C04">
      <w:pPr>
        <w:ind w:left="720"/>
        <w:rPr>
          <w:rFonts w:ascii="Arial" w:hAnsi="Arial" w:cs="Arial"/>
          <w:bCs/>
          <w:szCs w:val="22"/>
        </w:rPr>
      </w:pPr>
      <w:r w:rsidRPr="00D11C04">
        <w:rPr>
          <w:rFonts w:ascii="Arial" w:hAnsi="Arial" w:cs="Arial"/>
          <w:bCs/>
          <w:szCs w:val="22"/>
        </w:rPr>
        <w:t>This standard covers:</w:t>
      </w:r>
    </w:p>
    <w:p w14:paraId="165E1DF9" w14:textId="3BA3303A" w:rsidR="00D11C04" w:rsidRPr="00D11C04" w:rsidRDefault="00D11C04" w:rsidP="00D11C04">
      <w:pPr>
        <w:ind w:left="720"/>
        <w:rPr>
          <w:rFonts w:ascii="Arial" w:hAnsi="Arial" w:cs="Arial"/>
          <w:bCs/>
          <w:szCs w:val="22"/>
        </w:rPr>
      </w:pPr>
      <w:r w:rsidRPr="00D11C04">
        <w:rPr>
          <w:rFonts w:ascii="Arial" w:hAnsi="Arial" w:cs="Arial"/>
          <w:bCs/>
          <w:szCs w:val="22"/>
        </w:rPr>
        <w:t>1. existing buildings, new buildings, groups of buildings, or portions of buildings.</w:t>
      </w:r>
    </w:p>
    <w:p w14:paraId="12085D4A" w14:textId="77777777" w:rsidR="00D11C04" w:rsidRDefault="00D11C04" w:rsidP="00D11C04">
      <w:pPr>
        <w:ind w:left="720"/>
        <w:rPr>
          <w:rFonts w:ascii="Arial" w:hAnsi="Arial" w:cs="Arial"/>
          <w:bCs/>
          <w:szCs w:val="22"/>
        </w:rPr>
      </w:pPr>
      <w:r w:rsidRPr="00D11C04">
        <w:rPr>
          <w:rFonts w:ascii="Arial" w:hAnsi="Arial" w:cs="Arial"/>
          <w:bCs/>
          <w:szCs w:val="22"/>
        </w:rPr>
        <w:t xml:space="preserve">2. determination, including calculation methodology, and expression of the </w:t>
      </w:r>
    </w:p>
    <w:p w14:paraId="1B430EA6" w14:textId="16C4AC08" w:rsidR="00D11C04" w:rsidRPr="00D11C04" w:rsidRDefault="00D11C04" w:rsidP="00D11C04">
      <w:pPr>
        <w:ind w:left="720" w:firstLine="270"/>
        <w:rPr>
          <w:rFonts w:ascii="Arial" w:hAnsi="Arial" w:cs="Arial"/>
          <w:bCs/>
          <w:szCs w:val="22"/>
        </w:rPr>
      </w:pPr>
      <w:r w:rsidRPr="00D11C04">
        <w:rPr>
          <w:rFonts w:ascii="Arial" w:hAnsi="Arial" w:cs="Arial"/>
          <w:bCs/>
          <w:szCs w:val="22"/>
        </w:rPr>
        <w:t xml:space="preserve">building(s) zero net carbon status for building </w:t>
      </w:r>
      <w:proofErr w:type="gramStart"/>
      <w:r w:rsidRPr="00D11C04">
        <w:rPr>
          <w:rFonts w:ascii="Arial" w:hAnsi="Arial" w:cs="Arial"/>
          <w:bCs/>
          <w:szCs w:val="22"/>
        </w:rPr>
        <w:t>operation;</w:t>
      </w:r>
      <w:proofErr w:type="gramEnd"/>
    </w:p>
    <w:p w14:paraId="5CFDDD19" w14:textId="77777777" w:rsidR="00D11C04" w:rsidRDefault="00D11C04" w:rsidP="00D11C04">
      <w:pPr>
        <w:ind w:left="720"/>
        <w:rPr>
          <w:rFonts w:ascii="Arial" w:hAnsi="Arial" w:cs="Arial"/>
          <w:bCs/>
          <w:szCs w:val="22"/>
        </w:rPr>
      </w:pPr>
      <w:r w:rsidRPr="00D11C04">
        <w:rPr>
          <w:rFonts w:ascii="Arial" w:hAnsi="Arial" w:cs="Arial"/>
          <w:bCs/>
          <w:szCs w:val="22"/>
        </w:rPr>
        <w:t xml:space="preserve">3. carbon emissions associated with flows across the site boundary and off-site </w:t>
      </w:r>
    </w:p>
    <w:p w14:paraId="7695B312" w14:textId="5BC2D8A3" w:rsidR="00D11C04" w:rsidRPr="00D11C04" w:rsidRDefault="00D11C04" w:rsidP="00D11C04">
      <w:pPr>
        <w:ind w:left="720" w:firstLine="270"/>
        <w:rPr>
          <w:rFonts w:ascii="Arial" w:hAnsi="Arial" w:cs="Arial"/>
          <w:bCs/>
          <w:szCs w:val="22"/>
        </w:rPr>
      </w:pPr>
      <w:r w:rsidRPr="00D11C04">
        <w:rPr>
          <w:rFonts w:ascii="Arial" w:hAnsi="Arial" w:cs="Arial"/>
          <w:bCs/>
          <w:szCs w:val="22"/>
        </w:rPr>
        <w:t>credited flows</w:t>
      </w:r>
    </w:p>
    <w:p w14:paraId="68039F4A" w14:textId="3A62EA8F" w:rsidR="00D11C04" w:rsidRPr="00D11C04" w:rsidRDefault="00D11C04" w:rsidP="00D11C04">
      <w:pPr>
        <w:ind w:left="720"/>
        <w:rPr>
          <w:rFonts w:ascii="Arial" w:hAnsi="Arial" w:cs="Arial"/>
          <w:bCs/>
          <w:szCs w:val="22"/>
        </w:rPr>
      </w:pPr>
      <w:r w:rsidRPr="00D11C04">
        <w:rPr>
          <w:rFonts w:ascii="Arial" w:hAnsi="Arial" w:cs="Arial"/>
          <w:bCs/>
          <w:szCs w:val="22"/>
        </w:rPr>
        <w:t>4. embodied GHG emissions of building materials and systems.</w:t>
      </w:r>
    </w:p>
    <w:p w14:paraId="6E02CD7F" w14:textId="77777777" w:rsidR="00D11C04" w:rsidRPr="00D11C04" w:rsidRDefault="00D11C04" w:rsidP="00D11C04">
      <w:pPr>
        <w:ind w:left="720"/>
        <w:rPr>
          <w:rFonts w:ascii="Arial" w:hAnsi="Arial" w:cs="Arial"/>
          <w:bCs/>
          <w:szCs w:val="22"/>
        </w:rPr>
      </w:pPr>
    </w:p>
    <w:p w14:paraId="7C926563" w14:textId="77777777" w:rsidR="00D11C04" w:rsidRPr="00D11C04" w:rsidRDefault="00D11C04" w:rsidP="00D11C04">
      <w:pPr>
        <w:ind w:left="720"/>
        <w:rPr>
          <w:rFonts w:ascii="Arial" w:hAnsi="Arial" w:cs="Arial"/>
          <w:bCs/>
          <w:szCs w:val="22"/>
        </w:rPr>
      </w:pPr>
      <w:r w:rsidRPr="00D11C04">
        <w:rPr>
          <w:rFonts w:ascii="Arial" w:hAnsi="Arial" w:cs="Arial"/>
          <w:bCs/>
          <w:szCs w:val="22"/>
        </w:rPr>
        <w:t>This standard does not:</w:t>
      </w:r>
    </w:p>
    <w:p w14:paraId="174888AB" w14:textId="77777777" w:rsidR="00D11C04" w:rsidRPr="00D11C04" w:rsidRDefault="00D11C04" w:rsidP="00104CC6">
      <w:pPr>
        <w:numPr>
          <w:ilvl w:val="0"/>
          <w:numId w:val="5"/>
        </w:numPr>
        <w:tabs>
          <w:tab w:val="left" w:pos="1080"/>
        </w:tabs>
        <w:ind w:left="720" w:firstLine="0"/>
        <w:rPr>
          <w:rFonts w:ascii="Arial" w:hAnsi="Arial" w:cs="Arial"/>
          <w:bCs/>
          <w:szCs w:val="22"/>
        </w:rPr>
      </w:pPr>
      <w:r w:rsidRPr="00D11C04">
        <w:rPr>
          <w:rFonts w:ascii="Arial" w:hAnsi="Arial" w:cs="Arial"/>
          <w:bCs/>
          <w:szCs w:val="22"/>
        </w:rPr>
        <w:t>establish building gross carbon emission goals or limits</w:t>
      </w:r>
    </w:p>
    <w:p w14:paraId="54AFCBC8" w14:textId="77777777" w:rsidR="00D11C04" w:rsidRPr="00D11C04" w:rsidRDefault="00D11C04" w:rsidP="00104CC6">
      <w:pPr>
        <w:numPr>
          <w:ilvl w:val="0"/>
          <w:numId w:val="5"/>
        </w:numPr>
        <w:tabs>
          <w:tab w:val="left" w:pos="1080"/>
        </w:tabs>
        <w:ind w:left="720" w:firstLine="0"/>
        <w:rPr>
          <w:rFonts w:ascii="Arial" w:hAnsi="Arial" w:cs="Arial"/>
          <w:bCs/>
          <w:szCs w:val="22"/>
        </w:rPr>
      </w:pPr>
      <w:r w:rsidRPr="00D11C04">
        <w:rPr>
          <w:rFonts w:ascii="Arial" w:hAnsi="Arial" w:cs="Arial"/>
          <w:bCs/>
          <w:szCs w:val="22"/>
        </w:rPr>
        <w:t>provide design guidance or design requirements</w:t>
      </w:r>
    </w:p>
    <w:p w14:paraId="5ECA97F0" w14:textId="77777777" w:rsidR="00A573A1" w:rsidRDefault="00A573A1" w:rsidP="00A573A1">
      <w:pPr>
        <w:rPr>
          <w:rFonts w:ascii="Arial" w:hAnsi="Arial" w:cs="Arial"/>
          <w:bCs/>
          <w:szCs w:val="22"/>
        </w:rPr>
      </w:pPr>
    </w:p>
    <w:p w14:paraId="65D229D1" w14:textId="7A21A3FE" w:rsidR="00D11C04" w:rsidRDefault="00D11C04" w:rsidP="00D11C04">
      <w:pPr>
        <w:ind w:left="720"/>
        <w:rPr>
          <w:rFonts w:ascii="Arial" w:hAnsi="Arial" w:cs="Arial"/>
          <w:bCs/>
          <w:iCs/>
          <w:szCs w:val="22"/>
        </w:rPr>
      </w:pPr>
      <w:r w:rsidRPr="00D11C04">
        <w:rPr>
          <w:rFonts w:ascii="Arial" w:hAnsi="Arial" w:cs="Arial"/>
          <w:b/>
          <w:szCs w:val="22"/>
        </w:rPr>
        <w:t>BACKGROUND:</w:t>
      </w:r>
      <w:r>
        <w:rPr>
          <w:rFonts w:ascii="Arial" w:hAnsi="Arial" w:cs="Arial"/>
          <w:bCs/>
          <w:szCs w:val="22"/>
        </w:rPr>
        <w:t xml:space="preserve"> </w:t>
      </w:r>
      <w:r w:rsidR="00A573A1">
        <w:rPr>
          <w:rFonts w:ascii="Arial" w:hAnsi="Arial" w:cs="Arial"/>
          <w:bCs/>
          <w:szCs w:val="22"/>
        </w:rPr>
        <w:t xml:space="preserve">Mr. Don Colliver presented </w:t>
      </w:r>
      <w:r>
        <w:rPr>
          <w:rFonts w:ascii="Arial" w:hAnsi="Arial" w:cs="Arial"/>
          <w:bCs/>
          <w:szCs w:val="22"/>
        </w:rPr>
        <w:t xml:space="preserve">a new Title, Purpose and Scope for PPIS’ consideration. </w:t>
      </w:r>
      <w:r w:rsidR="009D5D5E" w:rsidRPr="009D5D5E">
        <w:rPr>
          <w:rFonts w:ascii="Arial" w:hAnsi="Arial" w:cs="Arial"/>
          <w:bCs/>
          <w:szCs w:val="22"/>
        </w:rPr>
        <w:t xml:space="preserve">The Task Force on Building Decarbonization (TFBD) </w:t>
      </w:r>
      <w:r w:rsidR="00A573A1">
        <w:rPr>
          <w:rFonts w:ascii="Arial" w:hAnsi="Arial" w:cs="Arial"/>
          <w:bCs/>
          <w:szCs w:val="22"/>
        </w:rPr>
        <w:t>will be voting on a proposal after the PPIS meeting</w:t>
      </w:r>
      <w:r w:rsidR="009D5D5E" w:rsidRPr="009D5D5E">
        <w:rPr>
          <w:rFonts w:ascii="Arial" w:hAnsi="Arial" w:cs="Arial"/>
          <w:bCs/>
          <w:szCs w:val="22"/>
        </w:rPr>
        <w:t xml:space="preserve"> that involves expediting carbon standards. </w:t>
      </w:r>
      <w:r w:rsidR="00A573A1" w:rsidRPr="00A573A1">
        <w:rPr>
          <w:rFonts w:ascii="Arial" w:hAnsi="Arial" w:cs="Arial"/>
          <w:bCs/>
          <w:szCs w:val="22"/>
        </w:rPr>
        <w:t xml:space="preserve">In order to meet their goals and commitments building owners, jurisdictions and municipalities </w:t>
      </w:r>
      <w:proofErr w:type="gramStart"/>
      <w:r w:rsidR="00A573A1" w:rsidRPr="00A573A1">
        <w:rPr>
          <w:rFonts w:ascii="Arial" w:hAnsi="Arial" w:cs="Arial"/>
          <w:bCs/>
          <w:szCs w:val="22"/>
        </w:rPr>
        <w:t>are in need of</w:t>
      </w:r>
      <w:proofErr w:type="gramEnd"/>
      <w:r w:rsidR="00A573A1" w:rsidRPr="00A573A1">
        <w:rPr>
          <w:rFonts w:ascii="Arial" w:hAnsi="Arial" w:cs="Arial"/>
          <w:bCs/>
          <w:szCs w:val="22"/>
        </w:rPr>
        <w:t xml:space="preserve"> an effective way to evaluate greenhouse gas (GHG) and carbon emissions of their buildings over their lifecycle. These end users are looking to the industry for guidance on the reduction of greenhouse gas (GHG) and carbon emissions from buildings throughout their entire lifecycle. This project would initiate a standard that establishes how to measure and verify the GHG and carbon emissions of a building or group of buildings over their entire life-cycle. Additionally</w:t>
      </w:r>
      <w:r w:rsidR="00642D56">
        <w:rPr>
          <w:rFonts w:ascii="Arial" w:hAnsi="Arial" w:cs="Arial"/>
          <w:bCs/>
          <w:szCs w:val="22"/>
        </w:rPr>
        <w:t>,</w:t>
      </w:r>
      <w:r w:rsidR="00A573A1" w:rsidRPr="00A573A1">
        <w:rPr>
          <w:rFonts w:ascii="Arial" w:hAnsi="Arial" w:cs="Arial"/>
          <w:bCs/>
          <w:szCs w:val="22"/>
        </w:rPr>
        <w:t xml:space="preserve"> this standard project would provide the necessary consistency for both procedures and data so that they may be referenced by other standards that address new and existing building performance.</w:t>
      </w:r>
      <w:r w:rsidRPr="00D11C04">
        <w:rPr>
          <w:rFonts w:ascii="Calibri" w:hAnsi="Calibri" w:cs="Calibri"/>
          <w:iCs/>
          <w:szCs w:val="22"/>
        </w:rPr>
        <w:t xml:space="preserve"> </w:t>
      </w:r>
      <w:r w:rsidRPr="00D11C04">
        <w:rPr>
          <w:rFonts w:ascii="Arial" w:hAnsi="Arial" w:cs="Arial"/>
          <w:bCs/>
          <w:iCs/>
          <w:szCs w:val="22"/>
        </w:rPr>
        <w:t xml:space="preserve">This TPS will also have to be approved by the Board. This TPS was originally submitted by TFBD Subcommittee Group (Don Colliver) for consideration at the Winter meeting. </w:t>
      </w:r>
      <w:bookmarkStart w:id="19" w:name="_Hlk81387244"/>
      <w:r w:rsidRPr="00D11C04">
        <w:rPr>
          <w:rFonts w:ascii="Arial" w:hAnsi="Arial" w:cs="Arial"/>
          <w:bCs/>
          <w:iCs/>
          <w:szCs w:val="22"/>
        </w:rPr>
        <w:t xml:space="preserve">There is a large pool of members who have shown interest and a recommendation for Chair will be supplied at a later date. </w:t>
      </w:r>
      <w:bookmarkEnd w:id="19"/>
      <w:r w:rsidRPr="00D11C04">
        <w:rPr>
          <w:rFonts w:ascii="Arial" w:hAnsi="Arial" w:cs="Arial"/>
          <w:bCs/>
          <w:iCs/>
          <w:szCs w:val="22"/>
        </w:rPr>
        <w:t xml:space="preserve">There are at least five members willing to volunteer. </w:t>
      </w:r>
    </w:p>
    <w:p w14:paraId="1E7A23F6" w14:textId="11DABEF5" w:rsidR="00D11C04" w:rsidRDefault="00D11C04" w:rsidP="00D11C04">
      <w:pPr>
        <w:ind w:left="720"/>
        <w:rPr>
          <w:rFonts w:ascii="Arial" w:hAnsi="Arial" w:cs="Arial"/>
          <w:bCs/>
          <w:i/>
          <w:iCs/>
          <w:color w:val="0070C0"/>
          <w:sz w:val="18"/>
          <w:szCs w:val="18"/>
        </w:rPr>
      </w:pPr>
      <w:r w:rsidRPr="00D11C04">
        <w:rPr>
          <w:rFonts w:ascii="Arial" w:hAnsi="Arial" w:cs="Arial"/>
          <w:b/>
          <w:i/>
          <w:iCs/>
          <w:color w:val="0070C0"/>
          <w:sz w:val="18"/>
          <w:szCs w:val="18"/>
        </w:rPr>
        <w:t>Secretary’s note:</w:t>
      </w:r>
      <w:r w:rsidRPr="00D11C04">
        <w:rPr>
          <w:rFonts w:ascii="Arial" w:hAnsi="Arial" w:cs="Arial"/>
          <w:bCs/>
          <w:i/>
          <w:iCs/>
          <w:color w:val="0070C0"/>
          <w:sz w:val="18"/>
          <w:szCs w:val="18"/>
        </w:rPr>
        <w:t xml:space="preserve"> This TPS was amended at the Standards Committee meeting on February 2, 2022.</w:t>
      </w:r>
    </w:p>
    <w:p w14:paraId="18441A0F" w14:textId="3A513525" w:rsidR="00A91561" w:rsidRDefault="00A91561" w:rsidP="00A91561">
      <w:pPr>
        <w:ind w:left="720"/>
        <w:rPr>
          <w:rFonts w:ascii="Arial" w:hAnsi="Arial" w:cs="Arial"/>
          <w:b/>
          <w:szCs w:val="22"/>
        </w:rPr>
      </w:pPr>
      <w:r>
        <w:rPr>
          <w:rFonts w:ascii="Arial" w:hAnsi="Arial" w:cs="Arial"/>
          <w:b/>
          <w:szCs w:val="22"/>
        </w:rPr>
        <w:lastRenderedPageBreak/>
        <w:t xml:space="preserve">MOTION </w:t>
      </w:r>
      <w:r w:rsidR="00104CC6">
        <w:rPr>
          <w:rFonts w:ascii="Arial" w:hAnsi="Arial" w:cs="Arial"/>
          <w:b/>
          <w:szCs w:val="22"/>
        </w:rPr>
        <w:t>2</w:t>
      </w:r>
      <w:r>
        <w:rPr>
          <w:rFonts w:ascii="Arial" w:hAnsi="Arial" w:cs="Arial"/>
          <w:b/>
          <w:szCs w:val="22"/>
        </w:rPr>
        <w:t xml:space="preserve"> PASSED</w:t>
      </w:r>
      <w:r>
        <w:rPr>
          <w:rFonts w:ascii="Arial" w:hAnsi="Arial" w:cs="Arial"/>
          <w:b/>
          <w:szCs w:val="22"/>
        </w:rPr>
        <w:t>: 5-0-0, CNV</w:t>
      </w:r>
    </w:p>
    <w:p w14:paraId="0FDC8AEF" w14:textId="77777777" w:rsidR="00A91561" w:rsidRPr="00A91561" w:rsidRDefault="00A91561" w:rsidP="00D11C04">
      <w:pPr>
        <w:ind w:left="720"/>
        <w:rPr>
          <w:rFonts w:ascii="Arial" w:hAnsi="Arial" w:cs="Arial"/>
          <w:bCs/>
          <w:color w:val="0070C0"/>
          <w:sz w:val="18"/>
          <w:szCs w:val="18"/>
        </w:rPr>
      </w:pPr>
    </w:p>
    <w:p w14:paraId="4472D2EB" w14:textId="77777777" w:rsidR="00E46C8A" w:rsidRPr="00F0692D" w:rsidRDefault="00A652EA" w:rsidP="00222FDB">
      <w:pPr>
        <w:pStyle w:val="Heading1"/>
      </w:pPr>
      <w:bookmarkStart w:id="20" w:name="_Toc93648009"/>
      <w:bookmarkEnd w:id="18"/>
      <w:r>
        <w:t>7.</w:t>
      </w:r>
      <w:r>
        <w:tab/>
        <w:t>Policy</w:t>
      </w:r>
      <w:r w:rsidR="00E46C8A" w:rsidRPr="00F0692D">
        <w:t xml:space="preserve"> – Procedural Changes</w:t>
      </w:r>
      <w:bookmarkEnd w:id="20"/>
      <w:r w:rsidR="00E46C8A" w:rsidRPr="00F0692D">
        <w:tab/>
      </w:r>
      <w:r w:rsidR="00A321EF" w:rsidRPr="00F0692D">
        <w:tab/>
      </w:r>
    </w:p>
    <w:p w14:paraId="041258E4" w14:textId="26E598AA" w:rsidR="00207AA5" w:rsidRDefault="00207AA5" w:rsidP="002E553F">
      <w:pPr>
        <w:ind w:left="720" w:hanging="720"/>
        <w:rPr>
          <w:rFonts w:ascii="Arial" w:hAnsi="Arial" w:cs="Arial"/>
          <w:szCs w:val="22"/>
        </w:rPr>
      </w:pPr>
      <w:bookmarkStart w:id="21" w:name="_Hlk95906495"/>
      <w:bookmarkStart w:id="22" w:name="_Hlk95911639"/>
      <w:r>
        <w:rPr>
          <w:rFonts w:ascii="Arial" w:hAnsi="Arial" w:cs="Arial"/>
          <w:szCs w:val="22"/>
        </w:rPr>
        <w:t xml:space="preserve">It was </w:t>
      </w:r>
      <w:r w:rsidR="00A573A1">
        <w:rPr>
          <w:rFonts w:ascii="Arial" w:hAnsi="Arial" w:cs="Arial"/>
          <w:szCs w:val="22"/>
        </w:rPr>
        <w:t xml:space="preserve">moved by </w:t>
      </w:r>
      <w:r>
        <w:rPr>
          <w:rFonts w:ascii="Arial" w:hAnsi="Arial" w:cs="Arial"/>
          <w:szCs w:val="22"/>
        </w:rPr>
        <w:t xml:space="preserve">Mike Gallagher and </w:t>
      </w:r>
      <w:r w:rsidR="00A573A1">
        <w:rPr>
          <w:rFonts w:ascii="Arial" w:hAnsi="Arial" w:cs="Arial"/>
          <w:szCs w:val="22"/>
        </w:rPr>
        <w:t xml:space="preserve">seconded by </w:t>
      </w:r>
      <w:r w:rsidR="00582E3E">
        <w:rPr>
          <w:rFonts w:ascii="Arial" w:hAnsi="Arial" w:cs="Arial"/>
          <w:szCs w:val="22"/>
        </w:rPr>
        <w:t>Dennis Knight</w:t>
      </w:r>
      <w:r>
        <w:rPr>
          <w:rFonts w:ascii="Arial" w:hAnsi="Arial" w:cs="Arial"/>
          <w:szCs w:val="22"/>
        </w:rPr>
        <w:t xml:space="preserve"> that:</w:t>
      </w:r>
    </w:p>
    <w:bookmarkEnd w:id="21"/>
    <w:p w14:paraId="4EE8DC4C" w14:textId="77777777" w:rsidR="00207AA5" w:rsidRDefault="00207AA5" w:rsidP="002E553F">
      <w:pPr>
        <w:ind w:left="720" w:hanging="720"/>
        <w:rPr>
          <w:rFonts w:ascii="Arial" w:hAnsi="Arial" w:cs="Arial"/>
          <w:szCs w:val="22"/>
        </w:rPr>
      </w:pPr>
    </w:p>
    <w:bookmarkEnd w:id="22"/>
    <w:p w14:paraId="565835A9" w14:textId="737FD725" w:rsidR="002E553F" w:rsidRPr="002E553F" w:rsidRDefault="00104CC6" w:rsidP="002E553F">
      <w:pPr>
        <w:ind w:left="720" w:hanging="720"/>
        <w:rPr>
          <w:rFonts w:ascii="Arial" w:hAnsi="Arial" w:cs="Arial"/>
          <w:bCs/>
          <w:szCs w:val="22"/>
        </w:rPr>
      </w:pPr>
      <w:r>
        <w:rPr>
          <w:rFonts w:ascii="Arial" w:hAnsi="Arial" w:cs="Arial"/>
          <w:b/>
          <w:bCs/>
          <w:szCs w:val="22"/>
        </w:rPr>
        <w:t>3</w:t>
      </w:r>
      <w:r w:rsidR="00DD71FB">
        <w:rPr>
          <w:rFonts w:ascii="Arial" w:hAnsi="Arial" w:cs="Arial"/>
          <w:szCs w:val="22"/>
        </w:rPr>
        <w:tab/>
      </w:r>
      <w:r w:rsidR="00A91561" w:rsidRPr="00A91561">
        <w:rPr>
          <w:rFonts w:ascii="Arial" w:hAnsi="Arial" w:cs="Arial"/>
          <w:szCs w:val="22"/>
        </w:rPr>
        <w:t xml:space="preserve">PASA </w:t>
      </w:r>
      <w:r w:rsidR="00A91561" w:rsidRPr="00A91561">
        <w:rPr>
          <w:rFonts w:ascii="Arial" w:hAnsi="Arial" w:cs="Arial"/>
          <w:i/>
          <w:iCs/>
          <w:szCs w:val="22"/>
        </w:rPr>
        <w:t>Annex A Definitions, Abbreviations and Acronyms and Classifications</w:t>
      </w:r>
      <w:r w:rsidR="00A91561" w:rsidRPr="00A91561">
        <w:rPr>
          <w:rFonts w:ascii="Arial" w:hAnsi="Arial" w:cs="Arial"/>
          <w:szCs w:val="22"/>
        </w:rPr>
        <w:t xml:space="preserve"> be approved as shown</w:t>
      </w:r>
      <w:r w:rsidR="00A91561">
        <w:rPr>
          <w:rFonts w:ascii="Arial" w:hAnsi="Arial" w:cs="Arial"/>
          <w:szCs w:val="22"/>
        </w:rPr>
        <w:t xml:space="preserve"> </w:t>
      </w:r>
      <w:r w:rsidR="00F04EFE" w:rsidRPr="00582E3E">
        <w:rPr>
          <w:rFonts w:ascii="Arial" w:hAnsi="Arial" w:cs="Arial"/>
          <w:szCs w:val="22"/>
        </w:rPr>
        <w:t>below:</w:t>
      </w:r>
    </w:p>
    <w:p w14:paraId="1823960B" w14:textId="77777777" w:rsidR="00A91561" w:rsidRPr="00A91561" w:rsidRDefault="00A91561" w:rsidP="00A91561">
      <w:pPr>
        <w:ind w:left="720" w:hanging="720"/>
        <w:rPr>
          <w:rFonts w:ascii="Calibri" w:hAnsi="Calibri" w:cs="Calibri"/>
          <w:szCs w:val="22"/>
        </w:rPr>
      </w:pPr>
    </w:p>
    <w:p w14:paraId="283FF200" w14:textId="77777777" w:rsidR="00A91561" w:rsidRPr="00A91561" w:rsidRDefault="00A91561" w:rsidP="00A91561">
      <w:pPr>
        <w:ind w:left="720"/>
        <w:rPr>
          <w:rFonts w:ascii="Arial" w:hAnsi="Arial" w:cs="Arial"/>
          <w:szCs w:val="22"/>
          <w:u w:val="single"/>
        </w:rPr>
      </w:pPr>
      <w:r w:rsidRPr="00A91561">
        <w:rPr>
          <w:rFonts w:ascii="Arial" w:hAnsi="Arial" w:cs="Arial"/>
          <w:b/>
          <w:bCs/>
          <w:szCs w:val="22"/>
          <w:u w:val="single"/>
        </w:rPr>
        <w:t xml:space="preserve">annex: </w:t>
      </w:r>
      <w:r w:rsidRPr="00A91561">
        <w:rPr>
          <w:rFonts w:ascii="Arial" w:hAnsi="Arial" w:cs="Arial"/>
          <w:szCs w:val="22"/>
          <w:u w:val="single"/>
        </w:rPr>
        <w:t xml:space="preserve">material or attachment of a nonmandatory nature that is supplemental to a standard or guideline and that is not also classified as an appendix. Inclusion of annexes must be preapproved by ASHRAE staff. Changes to annexes are not considered substantive. Annexes can be changed or deleted without requiring public review. See </w:t>
      </w:r>
      <w:r w:rsidRPr="00A91561">
        <w:rPr>
          <w:rFonts w:ascii="Arial" w:hAnsi="Arial" w:cs="Arial"/>
          <w:b/>
          <w:bCs/>
          <w:szCs w:val="22"/>
          <w:u w:val="single"/>
        </w:rPr>
        <w:t>informative appendix</w:t>
      </w:r>
      <w:r w:rsidRPr="00A91561">
        <w:rPr>
          <w:rFonts w:ascii="Arial" w:hAnsi="Arial" w:cs="Arial"/>
          <w:szCs w:val="22"/>
          <w:u w:val="single"/>
        </w:rPr>
        <w:t xml:space="preserve"> and </w:t>
      </w:r>
      <w:r w:rsidRPr="00A91561">
        <w:rPr>
          <w:rFonts w:ascii="Arial" w:hAnsi="Arial" w:cs="Arial"/>
          <w:b/>
          <w:bCs/>
          <w:szCs w:val="22"/>
          <w:u w:val="single"/>
        </w:rPr>
        <w:t>normative appendix</w:t>
      </w:r>
      <w:r w:rsidRPr="00A91561">
        <w:rPr>
          <w:rFonts w:ascii="Arial" w:hAnsi="Arial" w:cs="Arial"/>
          <w:szCs w:val="22"/>
          <w:u w:val="single"/>
        </w:rPr>
        <w:t>.</w:t>
      </w:r>
    </w:p>
    <w:p w14:paraId="3833A0D9" w14:textId="77777777" w:rsidR="00A91561" w:rsidRPr="00A91561" w:rsidRDefault="00A91561" w:rsidP="00A91561">
      <w:pPr>
        <w:ind w:left="720"/>
        <w:rPr>
          <w:rFonts w:ascii="Arial" w:hAnsi="Arial" w:cs="Arial"/>
          <w:szCs w:val="22"/>
        </w:rPr>
      </w:pPr>
    </w:p>
    <w:p w14:paraId="2FAE7D2C" w14:textId="77777777" w:rsidR="00A91561" w:rsidRPr="00A91561" w:rsidRDefault="00A91561" w:rsidP="00A91561">
      <w:pPr>
        <w:ind w:left="720"/>
        <w:rPr>
          <w:rFonts w:ascii="Arial" w:hAnsi="Arial" w:cs="Arial"/>
          <w:szCs w:val="22"/>
          <w:u w:val="single"/>
        </w:rPr>
      </w:pPr>
      <w:r w:rsidRPr="00A91561">
        <w:rPr>
          <w:rFonts w:ascii="Arial" w:hAnsi="Arial" w:cs="Arial"/>
          <w:b/>
          <w:bCs/>
          <w:szCs w:val="22"/>
          <w:u w:val="single"/>
        </w:rPr>
        <w:t>appendix:</w:t>
      </w:r>
      <w:r w:rsidRPr="00A91561">
        <w:rPr>
          <w:rFonts w:ascii="Arial" w:hAnsi="Arial" w:cs="Arial"/>
          <w:szCs w:val="22"/>
          <w:u w:val="single"/>
        </w:rPr>
        <w:t xml:space="preserve"> see </w:t>
      </w:r>
      <w:r w:rsidRPr="00A91561">
        <w:rPr>
          <w:rFonts w:ascii="Arial" w:hAnsi="Arial" w:cs="Arial"/>
          <w:b/>
          <w:bCs/>
          <w:szCs w:val="22"/>
          <w:u w:val="single"/>
        </w:rPr>
        <w:t>informative appendix</w:t>
      </w:r>
      <w:r w:rsidRPr="00A91561">
        <w:rPr>
          <w:rFonts w:ascii="Arial" w:hAnsi="Arial" w:cs="Arial"/>
          <w:szCs w:val="22"/>
          <w:u w:val="single"/>
        </w:rPr>
        <w:t xml:space="preserve"> and </w:t>
      </w:r>
      <w:r w:rsidRPr="00A91561">
        <w:rPr>
          <w:rFonts w:ascii="Arial" w:hAnsi="Arial" w:cs="Arial"/>
          <w:b/>
          <w:bCs/>
          <w:szCs w:val="22"/>
          <w:u w:val="single"/>
        </w:rPr>
        <w:t>normative appendix.</w:t>
      </w:r>
      <w:r w:rsidRPr="00A91561">
        <w:rPr>
          <w:rFonts w:ascii="Arial" w:hAnsi="Arial" w:cs="Arial"/>
          <w:szCs w:val="22"/>
          <w:u w:val="single"/>
        </w:rPr>
        <w:t xml:space="preserve"> </w:t>
      </w:r>
    </w:p>
    <w:p w14:paraId="5404E0BE" w14:textId="77777777" w:rsidR="00A91561" w:rsidRPr="00A91561" w:rsidRDefault="00A91561" w:rsidP="00A91561">
      <w:pPr>
        <w:ind w:left="720"/>
        <w:rPr>
          <w:rFonts w:ascii="Arial" w:hAnsi="Arial" w:cs="Arial"/>
          <w:szCs w:val="22"/>
          <w:u w:val="single"/>
        </w:rPr>
      </w:pPr>
    </w:p>
    <w:p w14:paraId="5A2EB81B" w14:textId="77777777" w:rsidR="00A91561" w:rsidRPr="00A91561" w:rsidRDefault="00A91561" w:rsidP="00A91561">
      <w:pPr>
        <w:ind w:left="720"/>
        <w:rPr>
          <w:rFonts w:ascii="Arial" w:hAnsi="Arial" w:cs="Arial"/>
          <w:strike/>
          <w:szCs w:val="22"/>
          <w:u w:val="single"/>
        </w:rPr>
      </w:pPr>
      <w:r w:rsidRPr="00A91561">
        <w:rPr>
          <w:rFonts w:ascii="Arial" w:hAnsi="Arial" w:cs="Arial"/>
          <w:b/>
          <w:bCs/>
          <w:strike/>
          <w:szCs w:val="22"/>
        </w:rPr>
        <w:t xml:space="preserve">informative annex: </w:t>
      </w:r>
      <w:r w:rsidRPr="00A91561">
        <w:rPr>
          <w:rFonts w:ascii="Arial" w:hAnsi="Arial" w:cs="Arial"/>
          <w:strike/>
          <w:szCs w:val="22"/>
        </w:rPr>
        <w:t xml:space="preserve">additional information of a non-mandatory nature. Changes to informative annexes are not considered substantive. Informative annexes can be changed or deleted without requiring public review. See </w:t>
      </w:r>
      <w:r w:rsidRPr="00A91561">
        <w:rPr>
          <w:rFonts w:ascii="Arial" w:hAnsi="Arial" w:cs="Arial"/>
          <w:b/>
          <w:bCs/>
          <w:strike/>
          <w:szCs w:val="22"/>
        </w:rPr>
        <w:t>normative annex and notes</w:t>
      </w:r>
      <w:r w:rsidRPr="00A91561">
        <w:rPr>
          <w:rFonts w:ascii="Arial" w:hAnsi="Arial" w:cs="Arial"/>
          <w:strike/>
          <w:szCs w:val="22"/>
        </w:rPr>
        <w:t>.</w:t>
      </w:r>
    </w:p>
    <w:p w14:paraId="4D59D0E7" w14:textId="77777777" w:rsidR="00A91561" w:rsidRPr="00A91561" w:rsidRDefault="00A91561" w:rsidP="00A91561">
      <w:pPr>
        <w:ind w:left="720"/>
        <w:rPr>
          <w:rFonts w:ascii="Arial" w:hAnsi="Arial" w:cs="Arial"/>
          <w:szCs w:val="22"/>
          <w:u w:val="single"/>
        </w:rPr>
      </w:pPr>
      <w:r w:rsidRPr="00A91561">
        <w:rPr>
          <w:rFonts w:ascii="Arial" w:hAnsi="Arial" w:cs="Arial"/>
          <w:b/>
          <w:bCs/>
          <w:szCs w:val="22"/>
          <w:u w:val="single"/>
        </w:rPr>
        <w:t xml:space="preserve">informative appendix: </w:t>
      </w:r>
      <w:r w:rsidRPr="00A91561">
        <w:rPr>
          <w:rFonts w:ascii="Arial" w:hAnsi="Arial" w:cs="Arial"/>
          <w:szCs w:val="22"/>
          <w:u w:val="single"/>
        </w:rPr>
        <w:t xml:space="preserve">additional information of a nonmandatory nature that is specific to a standard or guideline. Changes to informative appendices are not considered substantive. Informative appendices can be changed or deleted without requiring public review. See </w:t>
      </w:r>
      <w:r w:rsidRPr="00A91561">
        <w:rPr>
          <w:rFonts w:ascii="Arial" w:hAnsi="Arial" w:cs="Arial"/>
          <w:b/>
          <w:bCs/>
          <w:szCs w:val="22"/>
          <w:u w:val="single"/>
        </w:rPr>
        <w:t>normative appendix</w:t>
      </w:r>
      <w:r w:rsidRPr="00A91561">
        <w:rPr>
          <w:rFonts w:ascii="Arial" w:hAnsi="Arial" w:cs="Arial"/>
          <w:szCs w:val="22"/>
          <w:u w:val="single"/>
        </w:rPr>
        <w:t>.</w:t>
      </w:r>
    </w:p>
    <w:p w14:paraId="09B019BE" w14:textId="77777777" w:rsidR="00A91561" w:rsidRPr="00A91561" w:rsidRDefault="00A91561" w:rsidP="00A91561">
      <w:pPr>
        <w:ind w:left="720"/>
        <w:rPr>
          <w:rFonts w:ascii="Arial" w:hAnsi="Arial" w:cs="Arial"/>
          <w:szCs w:val="22"/>
          <w:u w:val="single"/>
        </w:rPr>
      </w:pPr>
    </w:p>
    <w:p w14:paraId="43D8501C" w14:textId="77777777" w:rsidR="00A91561" w:rsidRPr="00A91561" w:rsidRDefault="00A91561" w:rsidP="00A91561">
      <w:pPr>
        <w:ind w:left="720"/>
        <w:rPr>
          <w:rFonts w:ascii="Arial" w:hAnsi="Arial" w:cs="Arial"/>
          <w:strike/>
          <w:szCs w:val="22"/>
          <w:u w:val="single"/>
        </w:rPr>
      </w:pPr>
      <w:r w:rsidRPr="00A91561">
        <w:rPr>
          <w:rFonts w:ascii="Arial" w:hAnsi="Arial" w:cs="Arial"/>
          <w:b/>
          <w:bCs/>
          <w:strike/>
          <w:szCs w:val="22"/>
        </w:rPr>
        <w:t xml:space="preserve">normative annex: </w:t>
      </w:r>
      <w:r w:rsidRPr="00A91561">
        <w:rPr>
          <w:rFonts w:ascii="Arial" w:hAnsi="Arial" w:cs="Arial"/>
          <w:strike/>
          <w:szCs w:val="22"/>
        </w:rPr>
        <w:t xml:space="preserve">additional information of a mandatory nature which, for reasons of convenience, is placed after the main body of the document. See </w:t>
      </w:r>
      <w:r w:rsidRPr="00A91561">
        <w:rPr>
          <w:rFonts w:ascii="Arial" w:hAnsi="Arial" w:cs="Arial"/>
          <w:b/>
          <w:bCs/>
          <w:strike/>
          <w:szCs w:val="22"/>
        </w:rPr>
        <w:t>informative annex.</w:t>
      </w:r>
    </w:p>
    <w:p w14:paraId="5C8623F4" w14:textId="77777777" w:rsidR="00A91561" w:rsidRPr="00A91561" w:rsidRDefault="00A91561" w:rsidP="00A91561">
      <w:pPr>
        <w:ind w:left="720"/>
        <w:rPr>
          <w:rFonts w:ascii="Arial" w:hAnsi="Arial" w:cs="Arial"/>
          <w:b/>
          <w:bCs/>
          <w:szCs w:val="22"/>
          <w:u w:val="single"/>
        </w:rPr>
      </w:pPr>
      <w:r w:rsidRPr="00A91561">
        <w:rPr>
          <w:rFonts w:ascii="Arial" w:hAnsi="Arial" w:cs="Arial"/>
          <w:b/>
          <w:bCs/>
          <w:szCs w:val="22"/>
          <w:u w:val="single"/>
        </w:rPr>
        <w:t xml:space="preserve">normative appendix: </w:t>
      </w:r>
      <w:r w:rsidRPr="00A91561">
        <w:rPr>
          <w:rFonts w:ascii="Arial" w:hAnsi="Arial" w:cs="Arial"/>
          <w:szCs w:val="22"/>
          <w:u w:val="single"/>
        </w:rPr>
        <w:t xml:space="preserve">additional information of a mandatory nature that is specific to a standard or guideline and which, for reasons of convenience, is placed after the main body of the document. See </w:t>
      </w:r>
      <w:r w:rsidRPr="00A91561">
        <w:rPr>
          <w:rFonts w:ascii="Arial" w:hAnsi="Arial" w:cs="Arial"/>
          <w:b/>
          <w:bCs/>
          <w:szCs w:val="22"/>
          <w:u w:val="single"/>
        </w:rPr>
        <w:t>informative appendix.</w:t>
      </w:r>
    </w:p>
    <w:p w14:paraId="211E230E" w14:textId="77777777" w:rsidR="00A91561" w:rsidRPr="00A91561" w:rsidRDefault="00A91561" w:rsidP="00A91561">
      <w:pPr>
        <w:ind w:left="720"/>
        <w:rPr>
          <w:rFonts w:ascii="Arial" w:hAnsi="Arial" w:cs="Arial"/>
          <w:b/>
          <w:bCs/>
          <w:szCs w:val="22"/>
          <w:u w:val="single"/>
        </w:rPr>
      </w:pPr>
    </w:p>
    <w:p w14:paraId="1C339AA4" w14:textId="635AA8F4" w:rsidR="00A91561" w:rsidRPr="00A91561" w:rsidRDefault="00A91561" w:rsidP="00A91561">
      <w:pPr>
        <w:ind w:left="720"/>
        <w:rPr>
          <w:rFonts w:ascii="Arial" w:hAnsi="Arial" w:cs="Arial"/>
          <w:szCs w:val="22"/>
        </w:rPr>
      </w:pPr>
      <w:r w:rsidRPr="00A91561">
        <w:rPr>
          <w:rFonts w:ascii="Arial" w:hAnsi="Arial" w:cs="Arial"/>
          <w:b/>
          <w:bCs/>
          <w:szCs w:val="22"/>
        </w:rPr>
        <w:t xml:space="preserve">BACKGROUND: </w:t>
      </w:r>
      <w:r w:rsidRPr="00A91561">
        <w:rPr>
          <w:rFonts w:ascii="Arial" w:hAnsi="Arial" w:cs="Arial"/>
          <w:szCs w:val="22"/>
        </w:rPr>
        <w:t xml:space="preserve">This proposed change was submitted by Staff. </w:t>
      </w:r>
      <w:r w:rsidR="00642D56">
        <w:rPr>
          <w:rFonts w:ascii="Arial" w:hAnsi="Arial" w:cs="Arial"/>
          <w:szCs w:val="22"/>
        </w:rPr>
        <w:t xml:space="preserve">Mr. Matt Walker (staff) spoke in support of these changes. </w:t>
      </w:r>
      <w:r w:rsidRPr="00A91561">
        <w:rPr>
          <w:rFonts w:ascii="Arial" w:hAnsi="Arial" w:cs="Arial"/>
          <w:szCs w:val="22"/>
        </w:rPr>
        <w:t xml:space="preserve">These updates clarify the use of </w:t>
      </w:r>
      <w:r w:rsidRPr="00A91561">
        <w:rPr>
          <w:rFonts w:ascii="Arial" w:hAnsi="Arial" w:cs="Arial"/>
          <w:i/>
          <w:iCs/>
          <w:szCs w:val="22"/>
        </w:rPr>
        <w:t>annex</w:t>
      </w:r>
      <w:r w:rsidRPr="00A91561">
        <w:rPr>
          <w:rFonts w:ascii="Arial" w:hAnsi="Arial" w:cs="Arial"/>
          <w:szCs w:val="22"/>
        </w:rPr>
        <w:t xml:space="preserve"> and </w:t>
      </w:r>
      <w:r w:rsidRPr="00A91561">
        <w:rPr>
          <w:rFonts w:ascii="Arial" w:hAnsi="Arial" w:cs="Arial"/>
          <w:i/>
          <w:iCs/>
          <w:szCs w:val="22"/>
        </w:rPr>
        <w:t>appendix</w:t>
      </w:r>
      <w:r w:rsidRPr="00A91561">
        <w:rPr>
          <w:rFonts w:ascii="Arial" w:hAnsi="Arial" w:cs="Arial"/>
          <w:szCs w:val="22"/>
        </w:rPr>
        <w:t xml:space="preserve"> and also brings this in line with our current practice. </w:t>
      </w:r>
    </w:p>
    <w:p w14:paraId="02C05528" w14:textId="77777777" w:rsidR="00A91561" w:rsidRPr="00A91561" w:rsidRDefault="00A91561" w:rsidP="00A91561">
      <w:pPr>
        <w:ind w:left="720"/>
        <w:rPr>
          <w:rFonts w:ascii="Calibri" w:hAnsi="Calibri" w:cs="Calibri"/>
          <w:szCs w:val="22"/>
        </w:rPr>
      </w:pPr>
    </w:p>
    <w:p w14:paraId="5C2A3D78" w14:textId="2BEC7646" w:rsidR="00CF1BD0" w:rsidRDefault="00C76F4E" w:rsidP="00C76F4E">
      <w:pPr>
        <w:ind w:left="720" w:hanging="720"/>
        <w:rPr>
          <w:rFonts w:ascii="Arial" w:hAnsi="Arial" w:cs="Arial"/>
          <w:bCs/>
          <w:szCs w:val="22"/>
        </w:rPr>
      </w:pPr>
      <w:r>
        <w:rPr>
          <w:rFonts w:ascii="Arial" w:hAnsi="Arial" w:cs="Arial"/>
          <w:b/>
          <w:szCs w:val="22"/>
        </w:rPr>
        <w:tab/>
      </w:r>
      <w:r w:rsidR="006C6021">
        <w:rPr>
          <w:rFonts w:ascii="Arial" w:hAnsi="Arial" w:cs="Arial"/>
          <w:b/>
          <w:szCs w:val="22"/>
        </w:rPr>
        <w:t xml:space="preserve">MOTION </w:t>
      </w:r>
      <w:r w:rsidR="00104CC6">
        <w:rPr>
          <w:rFonts w:ascii="Arial" w:hAnsi="Arial" w:cs="Arial"/>
          <w:b/>
          <w:szCs w:val="22"/>
        </w:rPr>
        <w:t>3</w:t>
      </w:r>
      <w:r w:rsidR="006C6021">
        <w:rPr>
          <w:rFonts w:ascii="Arial" w:hAnsi="Arial" w:cs="Arial"/>
          <w:b/>
          <w:szCs w:val="22"/>
        </w:rPr>
        <w:t xml:space="preserve"> PASSED</w:t>
      </w:r>
      <w:r w:rsidRPr="00C76F4E">
        <w:rPr>
          <w:rFonts w:ascii="Arial" w:hAnsi="Arial" w:cs="Arial"/>
          <w:b/>
          <w:szCs w:val="22"/>
        </w:rPr>
        <w:t xml:space="preserve">: </w:t>
      </w:r>
      <w:r w:rsidR="00A91561">
        <w:rPr>
          <w:rFonts w:ascii="Arial" w:hAnsi="Arial" w:cs="Arial"/>
          <w:bCs/>
          <w:szCs w:val="22"/>
        </w:rPr>
        <w:t>5</w:t>
      </w:r>
      <w:r w:rsidRPr="00C76F4E">
        <w:rPr>
          <w:rFonts w:ascii="Arial" w:hAnsi="Arial" w:cs="Arial"/>
          <w:bCs/>
          <w:szCs w:val="22"/>
        </w:rPr>
        <w:t>-0-0, CNV</w:t>
      </w:r>
    </w:p>
    <w:p w14:paraId="5B850420" w14:textId="31B844C9" w:rsidR="002E553F" w:rsidRDefault="002E553F" w:rsidP="002E553F">
      <w:pPr>
        <w:tabs>
          <w:tab w:val="left" w:pos="960"/>
        </w:tabs>
        <w:ind w:left="720" w:hanging="720"/>
        <w:rPr>
          <w:rFonts w:ascii="Calibri" w:hAnsi="Calibri" w:cs="Calibri"/>
          <w:bCs/>
          <w:i/>
          <w:iCs/>
          <w:color w:val="0000FF"/>
          <w:sz w:val="18"/>
          <w:szCs w:val="18"/>
        </w:rPr>
      </w:pPr>
      <w:r>
        <w:rPr>
          <w:rFonts w:ascii="Arial" w:hAnsi="Arial" w:cs="Arial"/>
          <w:szCs w:val="22"/>
        </w:rPr>
        <w:tab/>
      </w:r>
    </w:p>
    <w:p w14:paraId="19EEF8D2" w14:textId="77777777" w:rsidR="00A91561" w:rsidRDefault="00A91561" w:rsidP="00A91561">
      <w:pPr>
        <w:ind w:left="720" w:hanging="720"/>
        <w:rPr>
          <w:rFonts w:ascii="Arial" w:hAnsi="Arial" w:cs="Arial"/>
          <w:szCs w:val="22"/>
        </w:rPr>
      </w:pPr>
      <w:r>
        <w:rPr>
          <w:rFonts w:ascii="Arial" w:hAnsi="Arial" w:cs="Arial"/>
          <w:szCs w:val="22"/>
        </w:rPr>
        <w:t>It was moved by Mike Gallagher and seconded by Dennis Knight that:</w:t>
      </w:r>
    </w:p>
    <w:p w14:paraId="7FCC51D9" w14:textId="77777777" w:rsidR="00A91561" w:rsidRDefault="00A91561" w:rsidP="00A91561">
      <w:pPr>
        <w:ind w:left="720" w:hanging="720"/>
        <w:rPr>
          <w:rFonts w:ascii="Arial" w:hAnsi="Arial" w:cs="Arial"/>
          <w:szCs w:val="22"/>
        </w:rPr>
      </w:pPr>
    </w:p>
    <w:p w14:paraId="79991596" w14:textId="001AAE15" w:rsidR="00A91561" w:rsidRPr="00A91561" w:rsidRDefault="00104CC6" w:rsidP="00A91561">
      <w:pPr>
        <w:rPr>
          <w:rFonts w:ascii="Arial" w:hAnsi="Arial" w:cs="Arial"/>
          <w:szCs w:val="22"/>
        </w:rPr>
      </w:pPr>
      <w:r>
        <w:rPr>
          <w:rFonts w:ascii="Arial" w:hAnsi="Arial" w:cs="Arial"/>
          <w:b/>
          <w:bCs/>
          <w:szCs w:val="22"/>
        </w:rPr>
        <w:t>4</w:t>
      </w:r>
      <w:r w:rsidR="00A91561">
        <w:rPr>
          <w:rFonts w:ascii="Arial" w:hAnsi="Arial" w:cs="Arial"/>
          <w:b/>
          <w:bCs/>
          <w:szCs w:val="22"/>
        </w:rPr>
        <w:tab/>
      </w:r>
      <w:r w:rsidR="00A91561" w:rsidRPr="00A91561">
        <w:rPr>
          <w:rFonts w:ascii="Arial" w:hAnsi="Arial" w:cs="Arial"/>
          <w:szCs w:val="22"/>
        </w:rPr>
        <w:t>PC Guide to PASA be updated and approved as shown below:</w:t>
      </w:r>
    </w:p>
    <w:p w14:paraId="00DE04FF" w14:textId="77777777" w:rsidR="00A91561" w:rsidRPr="00A91561" w:rsidRDefault="00A91561" w:rsidP="00A91561">
      <w:pPr>
        <w:ind w:left="720"/>
        <w:rPr>
          <w:rFonts w:ascii="Arial" w:hAnsi="Arial" w:cs="Arial"/>
          <w:bCs/>
          <w:szCs w:val="22"/>
        </w:rPr>
      </w:pPr>
    </w:p>
    <w:p w14:paraId="60725485" w14:textId="77777777" w:rsidR="00A91561" w:rsidRPr="00A91561" w:rsidRDefault="00A91561" w:rsidP="00A91561">
      <w:pPr>
        <w:ind w:left="720"/>
        <w:rPr>
          <w:rFonts w:ascii="Arial" w:hAnsi="Arial" w:cs="Arial"/>
          <w:bCs/>
          <w:szCs w:val="22"/>
          <w:u w:val="single"/>
        </w:rPr>
      </w:pPr>
      <w:r w:rsidRPr="00A91561">
        <w:rPr>
          <w:rFonts w:ascii="Arial" w:hAnsi="Arial" w:cs="Arial"/>
          <w:bCs/>
          <w:szCs w:val="22"/>
          <w:u w:val="single"/>
        </w:rPr>
        <w:t>Request for Copy – ISO Standard</w:t>
      </w:r>
    </w:p>
    <w:p w14:paraId="1D2160C4" w14:textId="77777777" w:rsidR="00A91561" w:rsidRPr="00A91561" w:rsidRDefault="00A91561" w:rsidP="00A91561">
      <w:pPr>
        <w:ind w:left="720"/>
        <w:rPr>
          <w:rFonts w:ascii="Arial" w:hAnsi="Arial" w:cs="Arial"/>
          <w:bCs/>
          <w:szCs w:val="22"/>
          <w:u w:val="single"/>
        </w:rPr>
      </w:pPr>
      <w:r w:rsidRPr="00A91561">
        <w:rPr>
          <w:rFonts w:ascii="Arial" w:hAnsi="Arial" w:cs="Arial"/>
          <w:bCs/>
          <w:szCs w:val="22"/>
          <w:u w:val="single"/>
        </w:rPr>
        <w:t>PC Chair will send a request for a copy of an ISO standard to the Manager of Standards – International, in the following or similar format: “SPC/GPC/SGPC/SSPC XXX would like to request a copy of ISO Standard XXX for use in consideration of adoption by reference and harmonization with the ISO standard.”</w:t>
      </w:r>
    </w:p>
    <w:p w14:paraId="2489F41B" w14:textId="77777777" w:rsidR="00A91561" w:rsidRPr="00A91561" w:rsidRDefault="00A91561" w:rsidP="00A91561">
      <w:pPr>
        <w:ind w:left="720"/>
        <w:rPr>
          <w:rFonts w:ascii="Arial" w:hAnsi="Arial" w:cs="Arial"/>
          <w:bCs/>
          <w:szCs w:val="22"/>
        </w:rPr>
      </w:pPr>
    </w:p>
    <w:p w14:paraId="5B666C6D" w14:textId="77777777" w:rsidR="00A91561" w:rsidRPr="00A91561" w:rsidRDefault="00A91561" w:rsidP="00A91561">
      <w:pPr>
        <w:ind w:left="720"/>
        <w:rPr>
          <w:rFonts w:ascii="Arial" w:hAnsi="Arial" w:cs="Arial"/>
          <w:bCs/>
          <w:szCs w:val="22"/>
        </w:rPr>
      </w:pPr>
      <w:r w:rsidRPr="00A91561">
        <w:rPr>
          <w:rFonts w:ascii="Arial" w:hAnsi="Arial" w:cs="Arial"/>
          <w:b/>
          <w:szCs w:val="22"/>
        </w:rPr>
        <w:lastRenderedPageBreak/>
        <w:t xml:space="preserve">BACKGROUND: </w:t>
      </w:r>
      <w:r w:rsidRPr="00A91561">
        <w:rPr>
          <w:rFonts w:ascii="Arial" w:hAnsi="Arial" w:cs="Arial"/>
          <w:bCs/>
          <w:szCs w:val="22"/>
        </w:rPr>
        <w:t xml:space="preserve">This proposal was submitted by Staff. It clarifies who should be contacted if a request for copy of an ISO standard is received. Staff will review the PC Guide to PASA to find the most suitable location to include the new verbiage. </w:t>
      </w:r>
    </w:p>
    <w:p w14:paraId="035A696B" w14:textId="77777777" w:rsidR="00A91561" w:rsidRPr="00A91561" w:rsidRDefault="00A91561" w:rsidP="00A91561">
      <w:pPr>
        <w:ind w:left="720"/>
        <w:rPr>
          <w:rFonts w:ascii="Arial" w:hAnsi="Arial" w:cs="Arial"/>
          <w:bCs/>
          <w:szCs w:val="22"/>
        </w:rPr>
      </w:pPr>
    </w:p>
    <w:p w14:paraId="3E8ADCDA" w14:textId="647124F8" w:rsidR="00A91561" w:rsidRDefault="00A91561" w:rsidP="00A91561">
      <w:pPr>
        <w:ind w:left="720"/>
        <w:rPr>
          <w:rFonts w:ascii="Arial" w:hAnsi="Arial" w:cs="Arial"/>
          <w:bCs/>
          <w:szCs w:val="22"/>
        </w:rPr>
      </w:pPr>
      <w:r w:rsidRPr="00A91561">
        <w:rPr>
          <w:rFonts w:ascii="Arial" w:hAnsi="Arial" w:cs="Arial"/>
          <w:b/>
          <w:szCs w:val="22"/>
        </w:rPr>
        <w:t xml:space="preserve">MOTION </w:t>
      </w:r>
      <w:r w:rsidR="00104CC6">
        <w:rPr>
          <w:rFonts w:ascii="Arial" w:hAnsi="Arial" w:cs="Arial"/>
          <w:b/>
          <w:szCs w:val="22"/>
        </w:rPr>
        <w:t>4</w:t>
      </w:r>
      <w:r w:rsidRPr="00A91561">
        <w:rPr>
          <w:rFonts w:ascii="Arial" w:hAnsi="Arial" w:cs="Arial"/>
          <w:b/>
          <w:szCs w:val="22"/>
        </w:rPr>
        <w:t xml:space="preserve"> PASSED</w:t>
      </w:r>
      <w:r w:rsidRPr="00A91561">
        <w:rPr>
          <w:rFonts w:ascii="Arial" w:hAnsi="Arial" w:cs="Arial"/>
          <w:b/>
          <w:szCs w:val="22"/>
        </w:rPr>
        <w:t>:</w:t>
      </w:r>
      <w:r w:rsidRPr="00A91561">
        <w:rPr>
          <w:rFonts w:ascii="Arial" w:hAnsi="Arial" w:cs="Arial"/>
          <w:bCs/>
          <w:szCs w:val="22"/>
        </w:rPr>
        <w:t xml:space="preserve"> 5-0-0, CV</w:t>
      </w:r>
    </w:p>
    <w:p w14:paraId="4291E57E" w14:textId="33D6DF40" w:rsidR="00A91561" w:rsidRPr="00A91561" w:rsidRDefault="00A91561" w:rsidP="00A91561">
      <w:pPr>
        <w:ind w:left="720"/>
        <w:rPr>
          <w:rFonts w:ascii="Arial" w:hAnsi="Arial" w:cs="Arial"/>
          <w:bCs/>
          <w:i/>
          <w:iCs/>
          <w:color w:val="0070C0"/>
          <w:sz w:val="18"/>
          <w:szCs w:val="18"/>
        </w:rPr>
      </w:pPr>
      <w:r w:rsidRPr="00A91561">
        <w:rPr>
          <w:rFonts w:ascii="Arial" w:hAnsi="Arial" w:cs="Arial"/>
          <w:bCs/>
          <w:i/>
          <w:iCs/>
          <w:color w:val="0070C0"/>
          <w:sz w:val="18"/>
          <w:szCs w:val="18"/>
        </w:rPr>
        <w:t>(Secretary’s note: Dennis Knight left the meeting early.)</w:t>
      </w:r>
    </w:p>
    <w:p w14:paraId="1DD0B4B8" w14:textId="70476CC3" w:rsidR="006C6021" w:rsidRDefault="006C6021" w:rsidP="00A91561">
      <w:pPr>
        <w:ind w:left="720" w:hanging="720"/>
        <w:rPr>
          <w:rFonts w:ascii="Arial" w:hAnsi="Arial" w:cs="Arial"/>
          <w:szCs w:val="22"/>
        </w:rPr>
      </w:pPr>
    </w:p>
    <w:p w14:paraId="6AB1BB2D" w14:textId="77777777" w:rsidR="00E46C8A" w:rsidRPr="00F0692D" w:rsidRDefault="00E46C8A" w:rsidP="00222FDB">
      <w:pPr>
        <w:pStyle w:val="Heading1"/>
      </w:pPr>
      <w:bookmarkStart w:id="23" w:name="_APPENDIX_Q_–Approval"/>
      <w:bookmarkStart w:id="24" w:name="_Toc93648010"/>
      <w:bookmarkEnd w:id="23"/>
      <w:r w:rsidRPr="00F0692D">
        <w:t>8.</w:t>
      </w:r>
      <w:r w:rsidRPr="00F0692D">
        <w:tab/>
        <w:t>Interpretations</w:t>
      </w:r>
      <w:bookmarkEnd w:id="24"/>
    </w:p>
    <w:p w14:paraId="4AC17CF0" w14:textId="2CF85240" w:rsidR="000A3547" w:rsidRPr="00FB1DE2" w:rsidRDefault="00453C4B" w:rsidP="00A91561">
      <w:pPr>
        <w:tabs>
          <w:tab w:val="left" w:pos="0"/>
        </w:tabs>
        <w:ind w:left="720" w:hanging="630"/>
        <w:rPr>
          <w:rFonts w:ascii="Arial" w:hAnsi="Arial" w:cs="Arial"/>
        </w:rPr>
      </w:pPr>
      <w:r>
        <w:rPr>
          <w:rFonts w:ascii="Arial" w:hAnsi="Arial" w:cs="Arial"/>
        </w:rPr>
        <w:tab/>
      </w:r>
      <w:r w:rsidR="00A91561">
        <w:rPr>
          <w:rFonts w:ascii="Arial" w:hAnsi="Arial" w:cs="Arial"/>
        </w:rPr>
        <w:t>None.</w:t>
      </w:r>
      <w:r w:rsidR="000A3547" w:rsidRPr="000A3547">
        <w:rPr>
          <w:rFonts w:ascii="Arial" w:hAnsi="Arial" w:cs="Arial"/>
        </w:rPr>
        <w:t xml:space="preserve">  </w:t>
      </w:r>
    </w:p>
    <w:p w14:paraId="5F22E2A7" w14:textId="77777777" w:rsidR="007D2175" w:rsidRPr="007D2175" w:rsidRDefault="007D2175" w:rsidP="006979CF">
      <w:pPr>
        <w:tabs>
          <w:tab w:val="left" w:pos="0"/>
        </w:tabs>
        <w:ind w:left="720" w:hanging="630"/>
        <w:rPr>
          <w:rFonts w:ascii="Arial" w:hAnsi="Arial" w:cs="Arial"/>
          <w:szCs w:val="22"/>
        </w:rPr>
      </w:pPr>
    </w:p>
    <w:p w14:paraId="2D84A3AB" w14:textId="77777777" w:rsidR="003A49A6" w:rsidRDefault="00E46C8A" w:rsidP="00222FDB">
      <w:pPr>
        <w:pStyle w:val="Heading1"/>
      </w:pPr>
      <w:bookmarkStart w:id="25" w:name="_Toc93648011"/>
      <w:r w:rsidRPr="00F0692D">
        <w:t>9.</w:t>
      </w:r>
      <w:r w:rsidRPr="00F0692D">
        <w:tab/>
      </w:r>
      <w:bookmarkStart w:id="26" w:name="newbusiness"/>
      <w:r w:rsidRPr="00F0692D">
        <w:t>New Business</w:t>
      </w:r>
      <w:bookmarkEnd w:id="26"/>
      <w:bookmarkEnd w:id="25"/>
    </w:p>
    <w:p w14:paraId="010593A7" w14:textId="60AFB4BF" w:rsidR="00A91561" w:rsidRPr="00545FB0" w:rsidRDefault="00545FB0" w:rsidP="00545FB0">
      <w:pPr>
        <w:numPr>
          <w:ilvl w:val="0"/>
          <w:numId w:val="6"/>
        </w:numPr>
        <w:tabs>
          <w:tab w:val="left" w:pos="720"/>
        </w:tabs>
        <w:rPr>
          <w:rFonts w:ascii="Arial" w:hAnsi="Arial" w:cs="Arial"/>
          <w:i/>
          <w:iCs/>
          <w:szCs w:val="22"/>
        </w:rPr>
      </w:pPr>
      <w:r>
        <w:rPr>
          <w:rFonts w:ascii="Arial" w:hAnsi="Arial" w:cs="Arial"/>
          <w:szCs w:val="22"/>
        </w:rPr>
        <w:t xml:space="preserve">Mr. Richard Hermans submitted a proposal to amend PASA Annex B: </w:t>
      </w:r>
      <w:r w:rsidRPr="00A91561">
        <w:rPr>
          <w:rFonts w:ascii="Arial" w:hAnsi="Arial" w:cs="Arial"/>
          <w:i/>
          <w:iCs/>
          <w:szCs w:val="22"/>
        </w:rPr>
        <w:t>Appeals of Board of Directors’ Standards Actions or Inactions</w:t>
      </w:r>
      <w:r w:rsidRPr="00A91561">
        <w:rPr>
          <w:rFonts w:ascii="Arial" w:hAnsi="Arial" w:cs="Arial"/>
          <w:szCs w:val="22"/>
        </w:rPr>
        <w:t>.</w:t>
      </w:r>
      <w:r>
        <w:rPr>
          <w:rFonts w:ascii="Arial" w:hAnsi="Arial" w:cs="Arial"/>
          <w:szCs w:val="22"/>
        </w:rPr>
        <w:t xml:space="preserve"> The Senior Manager of Standards also submitted verbiage that would hopefully appease Mr. Hermans</w:t>
      </w:r>
      <w:r w:rsidR="00642D56">
        <w:rPr>
          <w:rFonts w:ascii="Arial" w:hAnsi="Arial" w:cs="Arial"/>
          <w:szCs w:val="22"/>
        </w:rPr>
        <w:t xml:space="preserve"> request</w:t>
      </w:r>
      <w:r>
        <w:rPr>
          <w:rFonts w:ascii="Arial" w:hAnsi="Arial" w:cs="Arial"/>
          <w:szCs w:val="22"/>
        </w:rPr>
        <w:t>.</w:t>
      </w:r>
      <w:r w:rsidRPr="00545FB0">
        <w:rPr>
          <w:rFonts w:ascii="Arial" w:hAnsi="Arial" w:cs="Arial"/>
          <w:szCs w:val="22"/>
        </w:rPr>
        <w:t xml:space="preserve"> </w:t>
      </w:r>
      <w:r w:rsidRPr="00545FB0">
        <w:rPr>
          <w:rFonts w:ascii="Arial" w:hAnsi="Arial" w:cs="Arial"/>
          <w:szCs w:val="22"/>
        </w:rPr>
        <w:t>Th</w:t>
      </w:r>
      <w:r>
        <w:rPr>
          <w:rFonts w:ascii="Arial" w:hAnsi="Arial" w:cs="Arial"/>
          <w:szCs w:val="22"/>
        </w:rPr>
        <w:t>e</w:t>
      </w:r>
      <w:r w:rsidRPr="00545FB0">
        <w:rPr>
          <w:rFonts w:ascii="Arial" w:hAnsi="Arial" w:cs="Arial"/>
          <w:szCs w:val="22"/>
        </w:rPr>
        <w:t xml:space="preserve"> proposed change offers guidance to PCs when an appeal or any part of an appeal to a standard or addendum of a standard is upheld. </w:t>
      </w:r>
      <w:r>
        <w:rPr>
          <w:rFonts w:ascii="Arial" w:hAnsi="Arial" w:cs="Arial"/>
          <w:szCs w:val="22"/>
        </w:rPr>
        <w:t xml:space="preserve"> PPIS reviewed both changes and verified that PASA Annex B already contained information relevant to the proposal.</w:t>
      </w:r>
      <w:r w:rsidRPr="00A91561">
        <w:rPr>
          <w:rFonts w:ascii="Arial" w:hAnsi="Arial" w:cs="Arial"/>
          <w:szCs w:val="22"/>
        </w:rPr>
        <w:t xml:space="preserve"> </w:t>
      </w:r>
      <w:r w:rsidR="00642D56">
        <w:rPr>
          <w:rFonts w:ascii="Arial" w:hAnsi="Arial" w:cs="Arial"/>
          <w:szCs w:val="22"/>
        </w:rPr>
        <w:t xml:space="preserve">If a change were to be made, Staff’s suggestion would be considered. </w:t>
      </w:r>
      <w:r w:rsidRPr="00A91561">
        <w:rPr>
          <w:rFonts w:ascii="Arial" w:hAnsi="Arial" w:cs="Arial"/>
          <w:szCs w:val="22"/>
        </w:rPr>
        <w:t>PPIS would like to discuss its findings with the submitter prior to voting</w:t>
      </w:r>
      <w:r>
        <w:rPr>
          <w:rFonts w:ascii="Arial" w:hAnsi="Arial" w:cs="Arial"/>
          <w:szCs w:val="22"/>
        </w:rPr>
        <w:t xml:space="preserve"> on this request</w:t>
      </w:r>
      <w:r w:rsidRPr="00A91561">
        <w:rPr>
          <w:rFonts w:ascii="Arial" w:hAnsi="Arial" w:cs="Arial"/>
          <w:szCs w:val="22"/>
        </w:rPr>
        <w:t>.</w:t>
      </w:r>
      <w:r>
        <w:rPr>
          <w:rFonts w:ascii="Arial" w:hAnsi="Arial" w:cs="Arial"/>
          <w:szCs w:val="22"/>
        </w:rPr>
        <w:t xml:space="preserve"> </w:t>
      </w:r>
    </w:p>
    <w:p w14:paraId="7AB99158" w14:textId="77777777" w:rsidR="00545FB0" w:rsidRDefault="00545FB0" w:rsidP="00C44E32">
      <w:pPr>
        <w:rPr>
          <w:rFonts w:ascii="Arial" w:hAnsi="Arial" w:cs="Arial"/>
          <w:b/>
        </w:rPr>
      </w:pPr>
    </w:p>
    <w:p w14:paraId="1859BA60" w14:textId="12EBCA38" w:rsidR="00C44E32" w:rsidRPr="00C44E32" w:rsidRDefault="00C44E32" w:rsidP="00C33553">
      <w:pPr>
        <w:numPr>
          <w:ilvl w:val="0"/>
          <w:numId w:val="6"/>
        </w:numPr>
        <w:rPr>
          <w:rFonts w:ascii="Arial" w:hAnsi="Arial" w:cs="Arial"/>
          <w:bCs/>
        </w:rPr>
      </w:pPr>
      <w:r w:rsidRPr="00C44E32">
        <w:rPr>
          <w:rFonts w:ascii="Arial" w:hAnsi="Arial" w:cs="Arial"/>
          <w:b/>
        </w:rPr>
        <w:t>TPS Form:</w:t>
      </w:r>
      <w:r>
        <w:rPr>
          <w:rFonts w:ascii="Arial" w:hAnsi="Arial" w:cs="Arial"/>
          <w:bCs/>
        </w:rPr>
        <w:t xml:space="preserve"> </w:t>
      </w:r>
      <w:r w:rsidRPr="00C44E32">
        <w:rPr>
          <w:rFonts w:ascii="Arial" w:hAnsi="Arial" w:cs="Arial"/>
          <w:bCs/>
        </w:rPr>
        <w:t xml:space="preserve">In an attempt to streamline the </w:t>
      </w:r>
      <w:r>
        <w:rPr>
          <w:rFonts w:ascii="Arial" w:hAnsi="Arial" w:cs="Arial"/>
          <w:bCs/>
        </w:rPr>
        <w:t xml:space="preserve">new </w:t>
      </w:r>
      <w:r w:rsidRPr="00C44E32">
        <w:rPr>
          <w:rFonts w:ascii="Arial" w:hAnsi="Arial" w:cs="Arial"/>
          <w:bCs/>
        </w:rPr>
        <w:t xml:space="preserve">Standard/Guideline (TPS) Form, staff has submitted revisions to the document. PPIS </w:t>
      </w:r>
      <w:r w:rsidR="00A91561">
        <w:rPr>
          <w:rFonts w:ascii="Arial" w:hAnsi="Arial" w:cs="Arial"/>
          <w:bCs/>
        </w:rPr>
        <w:t>reviewed</w:t>
      </w:r>
      <w:r w:rsidRPr="00C44E32">
        <w:rPr>
          <w:rFonts w:ascii="Arial" w:hAnsi="Arial" w:cs="Arial"/>
          <w:bCs/>
        </w:rPr>
        <w:t xml:space="preserve"> and</w:t>
      </w:r>
      <w:r w:rsidR="00A91561">
        <w:rPr>
          <w:rFonts w:ascii="Arial" w:hAnsi="Arial" w:cs="Arial"/>
          <w:bCs/>
        </w:rPr>
        <w:t xml:space="preserve"> Staff will revise the document and make sure it is in alignment with the TPS Procedures document.</w:t>
      </w:r>
      <w:r w:rsidRPr="00C44E32">
        <w:rPr>
          <w:rFonts w:ascii="Arial" w:hAnsi="Arial" w:cs="Arial"/>
          <w:bCs/>
        </w:rPr>
        <w:t xml:space="preserve"> </w:t>
      </w:r>
    </w:p>
    <w:p w14:paraId="616428DD" w14:textId="5A80A31D" w:rsidR="009D5D5E" w:rsidRDefault="009D5D5E" w:rsidP="00582E3E">
      <w:pPr>
        <w:ind w:firstLine="720"/>
        <w:rPr>
          <w:rFonts w:ascii="Arial" w:hAnsi="Arial" w:cs="Arial"/>
          <w:b/>
        </w:rPr>
      </w:pPr>
    </w:p>
    <w:p w14:paraId="31D96FD5" w14:textId="77777777" w:rsidR="00222FDB" w:rsidRPr="00222FDB" w:rsidRDefault="00222FDB" w:rsidP="00222FDB"/>
    <w:p w14:paraId="7DA40A94" w14:textId="77777777" w:rsidR="00A04CA2" w:rsidRPr="00F0692D" w:rsidRDefault="00682D12" w:rsidP="00222FDB">
      <w:pPr>
        <w:pStyle w:val="Heading1"/>
      </w:pPr>
      <w:bookmarkStart w:id="27" w:name="_Toc93648012"/>
      <w:r w:rsidRPr="00F0692D">
        <w:t>10</w:t>
      </w:r>
      <w:r w:rsidR="00FE4AFC" w:rsidRPr="00F0692D">
        <w:t>.</w:t>
      </w:r>
      <w:r w:rsidR="00FE4AFC" w:rsidRPr="00F0692D">
        <w:tab/>
      </w:r>
      <w:r w:rsidR="00F5384B">
        <w:t>Recess</w:t>
      </w:r>
      <w:bookmarkEnd w:id="27"/>
    </w:p>
    <w:p w14:paraId="1936C58E" w14:textId="67CF88AF" w:rsidR="00666C09" w:rsidRDefault="006979CF" w:rsidP="007938F6">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104CC6">
        <w:rPr>
          <w:rFonts w:ascii="Arial" w:hAnsi="Arial" w:cs="Arial"/>
        </w:rPr>
        <w:t>4</w:t>
      </w:r>
      <w:r w:rsidR="005A195C">
        <w:rPr>
          <w:rFonts w:ascii="Arial" w:hAnsi="Arial" w:cs="Arial"/>
        </w:rPr>
        <w:t>:00</w:t>
      </w:r>
      <w:r w:rsidR="009B5174">
        <w:rPr>
          <w:rFonts w:ascii="Arial" w:hAnsi="Arial" w:cs="Arial"/>
        </w:rPr>
        <w:t xml:space="preserve"> </w:t>
      </w:r>
      <w:r w:rsidR="00104CC6">
        <w:rPr>
          <w:rFonts w:ascii="Arial" w:hAnsi="Arial" w:cs="Arial"/>
        </w:rPr>
        <w:t>p</w:t>
      </w:r>
      <w:r w:rsidR="008D033C" w:rsidRPr="00F0692D">
        <w:rPr>
          <w:rFonts w:ascii="Arial" w:hAnsi="Arial" w:cs="Arial"/>
        </w:rPr>
        <w:t>m</w:t>
      </w:r>
      <w:r>
        <w:rPr>
          <w:rFonts w:ascii="Arial" w:hAnsi="Arial" w:cs="Arial"/>
        </w:rPr>
        <w:t xml:space="preserve">. </w:t>
      </w:r>
    </w:p>
    <w:p w14:paraId="1FBBA2FA" w14:textId="77777777" w:rsidR="008F5F59" w:rsidRDefault="008F5F59" w:rsidP="007938F6">
      <w:pPr>
        <w:tabs>
          <w:tab w:val="left" w:pos="840"/>
        </w:tabs>
        <w:rPr>
          <w:rFonts w:ascii="Arial" w:hAnsi="Arial" w:cs="Arial"/>
        </w:rPr>
      </w:pPr>
    </w:p>
    <w:p w14:paraId="6A6D32B7" w14:textId="0B286CBD" w:rsidR="009D5D5E" w:rsidRDefault="00666C09" w:rsidP="008F5F59">
      <w:pPr>
        <w:tabs>
          <w:tab w:val="left" w:pos="840"/>
        </w:tabs>
        <w:jc w:val="right"/>
        <w:rPr>
          <w:rFonts w:ascii="Arial" w:hAnsi="Arial" w:cs="Arial"/>
        </w:rPr>
      </w:pPr>
      <w:r>
        <w:rPr>
          <w:rFonts w:ascii="Arial" w:hAnsi="Arial" w:cs="Arial"/>
        </w:rPr>
        <w:br w:type="page"/>
      </w:r>
      <w:r w:rsidR="008F5F59">
        <w:rPr>
          <w:rFonts w:ascii="Arial" w:hAnsi="Arial" w:cs="Arial"/>
        </w:rPr>
        <w:lastRenderedPageBreak/>
        <w:t xml:space="preserve"> </w:t>
      </w:r>
    </w:p>
    <w:sectPr w:rsidR="009D5D5E" w:rsidSect="009D5D5E">
      <w:headerReference w:type="default" r:id="rId13"/>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D021" w14:textId="77777777" w:rsidR="00FD7CDF" w:rsidRDefault="00FD7CDF">
      <w:r>
        <w:separator/>
      </w:r>
    </w:p>
  </w:endnote>
  <w:endnote w:type="continuationSeparator" w:id="0">
    <w:p w14:paraId="3D2B8BD3" w14:textId="77777777" w:rsidR="00FD7CDF" w:rsidRDefault="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EDA2" w14:textId="77777777"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January 8, 2021</w:t>
    </w:r>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54AE3EB6"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CED" w14:textId="77777777" w:rsidR="002D3B68" w:rsidRPr="00E75276" w:rsidRDefault="002D3B68" w:rsidP="001826BB">
    <w:pPr>
      <w:pStyle w:val="Header"/>
      <w:pBdr>
        <w:bottom w:val="single" w:sz="6" w:space="1" w:color="auto"/>
      </w:pBdr>
      <w:rPr>
        <w:sz w:val="16"/>
        <w:szCs w:val="16"/>
      </w:rPr>
    </w:pPr>
    <w:r>
      <w:rPr>
        <w:sz w:val="16"/>
        <w:szCs w:val="16"/>
      </w:rPr>
      <w:tab/>
    </w:r>
  </w:p>
  <w:p w14:paraId="4F16DC99" w14:textId="6D7ABDC2"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8F5D9E">
      <w:rPr>
        <w:sz w:val="16"/>
        <w:szCs w:val="16"/>
      </w:rPr>
      <w:t>Winter</w:t>
    </w:r>
    <w:r w:rsidR="00921925">
      <w:rPr>
        <w:sz w:val="16"/>
        <w:szCs w:val="16"/>
      </w:rPr>
      <w:t xml:space="preserve"> </w:t>
    </w:r>
    <w:r w:rsidR="001712C9">
      <w:rPr>
        <w:sz w:val="16"/>
        <w:szCs w:val="16"/>
      </w:rPr>
      <w:t xml:space="preserve">Hybrid </w:t>
    </w:r>
    <w:r w:rsidR="005E29D4">
      <w:rPr>
        <w:sz w:val="16"/>
        <w:szCs w:val="16"/>
      </w:rPr>
      <w:t>Meeting</w:t>
    </w:r>
    <w:r w:rsidRPr="00666A16">
      <w:rPr>
        <w:sz w:val="16"/>
        <w:szCs w:val="16"/>
      </w:rPr>
      <w:t xml:space="preserve"> </w:t>
    </w:r>
    <w:r>
      <w:rPr>
        <w:sz w:val="16"/>
        <w:szCs w:val="16"/>
      </w:rPr>
      <w:t xml:space="preserve">Minutes </w:t>
    </w:r>
    <w:r w:rsidR="001712C9">
      <w:rPr>
        <w:sz w:val="16"/>
        <w:szCs w:val="16"/>
      </w:rPr>
      <w:t>Febr</w:t>
    </w:r>
    <w:r w:rsidR="008F5D9E">
      <w:rPr>
        <w:sz w:val="16"/>
        <w:szCs w:val="16"/>
      </w:rPr>
      <w:t xml:space="preserve">uary </w:t>
    </w:r>
    <w:r w:rsidR="001712C9">
      <w:rPr>
        <w:sz w:val="16"/>
        <w:szCs w:val="16"/>
      </w:rPr>
      <w:t>1</w:t>
    </w:r>
    <w:r w:rsidR="008F5D9E">
      <w:rPr>
        <w:sz w:val="16"/>
        <w:szCs w:val="16"/>
      </w:rPr>
      <w:t>,2022</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r w:rsidR="00A652EA">
      <w:rPr>
        <w:sz w:val="16"/>
        <w:szCs w:val="16"/>
      </w:rPr>
      <w:t>Conference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C29" w14:textId="77777777" w:rsidR="00FD7CDF" w:rsidRDefault="00FD7CDF">
      <w:r>
        <w:separator/>
      </w:r>
    </w:p>
  </w:footnote>
  <w:footnote w:type="continuationSeparator" w:id="0">
    <w:p w14:paraId="1FE35339" w14:textId="77777777" w:rsidR="00FD7CDF" w:rsidRDefault="00F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4F4B"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C85"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9C5"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42A6D9CA" w14:textId="77777777">
      <w:trPr>
        <w:trHeight w:val="1430"/>
      </w:trPr>
      <w:tc>
        <w:tcPr>
          <w:tcW w:w="2268" w:type="dxa"/>
        </w:tcPr>
        <w:p w14:paraId="0E238933"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04531BF5" w14:textId="77777777" w:rsidR="002D3B68" w:rsidRDefault="002D3B68">
          <w:pPr>
            <w:pStyle w:val="Header"/>
            <w:jc w:val="center"/>
            <w:rPr>
              <w:b/>
            </w:rPr>
          </w:pPr>
          <w:r>
            <w:rPr>
              <w:b/>
            </w:rPr>
            <w:t>Standards Projected</w:t>
          </w:r>
        </w:p>
        <w:p w14:paraId="036442DA" w14:textId="77777777" w:rsidR="002D3B68" w:rsidRDefault="002D3B68">
          <w:pPr>
            <w:pStyle w:val="Header"/>
            <w:jc w:val="center"/>
            <w:rPr>
              <w:b/>
            </w:rPr>
          </w:pPr>
          <w:r>
            <w:rPr>
              <w:b/>
            </w:rPr>
            <w:t xml:space="preserve">To Undergo </w:t>
          </w:r>
        </w:p>
        <w:p w14:paraId="38654531" w14:textId="77777777" w:rsidR="002D3B68" w:rsidRDefault="002D3B68">
          <w:pPr>
            <w:pStyle w:val="Header"/>
            <w:jc w:val="center"/>
            <w:rPr>
              <w:b/>
            </w:rPr>
          </w:pPr>
          <w:r>
            <w:rPr>
              <w:b/>
            </w:rPr>
            <w:t>public review</w:t>
          </w:r>
        </w:p>
        <w:p w14:paraId="201C31C9" w14:textId="77777777" w:rsidR="002D3B68" w:rsidRDefault="002D3B68">
          <w:pPr>
            <w:pStyle w:val="Header"/>
            <w:jc w:val="center"/>
            <w:rPr>
              <w:b/>
            </w:rPr>
          </w:pPr>
          <w:r>
            <w:rPr>
              <w:b/>
            </w:rPr>
            <w:t>In the Near Future</w:t>
          </w:r>
        </w:p>
        <w:p w14:paraId="74AE9C58" w14:textId="77777777" w:rsidR="002D3B68" w:rsidRDefault="002D3B68">
          <w:pPr>
            <w:pStyle w:val="Header"/>
            <w:jc w:val="center"/>
            <w:rPr>
              <w:b/>
            </w:rPr>
          </w:pPr>
        </w:p>
        <w:p w14:paraId="69B0E23D" w14:textId="77777777" w:rsidR="002D3B68" w:rsidRDefault="002D3B68">
          <w:pPr>
            <w:pStyle w:val="Header"/>
            <w:jc w:val="center"/>
            <w:rPr>
              <w:b/>
            </w:rPr>
          </w:pPr>
          <w:r>
            <w:rPr>
              <w:b/>
            </w:rPr>
            <w:t xml:space="preserve">Starts </w:t>
          </w:r>
          <w:smartTag w:uri="urn:schemas-microsoft-com:office:smarttags" w:element="date">
            <w:smartTagPr>
              <w:attr w:name="Month" w:val="1"/>
              <w:attr w:name="Day" w:val="5"/>
              <w:attr w:name="Year" w:val="2018"/>
            </w:smartTagPr>
            <w:r>
              <w:rPr>
                <w:b/>
              </w:rPr>
              <w:t>01/05/18</w:t>
            </w:r>
          </w:smartTag>
        </w:p>
      </w:tc>
      <w:tc>
        <w:tcPr>
          <w:tcW w:w="1080" w:type="dxa"/>
        </w:tcPr>
        <w:p w14:paraId="41E42B2E" w14:textId="77777777" w:rsidR="002D3B68" w:rsidRDefault="002D3B68">
          <w:pPr>
            <w:pStyle w:val="Header"/>
            <w:jc w:val="center"/>
            <w:rPr>
              <w:b/>
            </w:rPr>
          </w:pPr>
          <w:r>
            <w:rPr>
              <w:b/>
            </w:rPr>
            <w:t>Standards Currently</w:t>
          </w:r>
        </w:p>
        <w:p w14:paraId="69596890" w14:textId="77777777" w:rsidR="002D3B68" w:rsidRDefault="002D3B68">
          <w:pPr>
            <w:pStyle w:val="Header"/>
            <w:jc w:val="center"/>
            <w:rPr>
              <w:b/>
            </w:rPr>
          </w:pPr>
          <w:r>
            <w:rPr>
              <w:b/>
            </w:rPr>
            <w:t>Undergoing</w:t>
          </w:r>
        </w:p>
        <w:p w14:paraId="260D48E3" w14:textId="77777777" w:rsidR="002D3B68" w:rsidRDefault="002D3B68">
          <w:pPr>
            <w:pStyle w:val="Header"/>
            <w:jc w:val="center"/>
            <w:rPr>
              <w:b/>
            </w:rPr>
          </w:pPr>
          <w:r>
            <w:rPr>
              <w:b/>
            </w:rPr>
            <w:t xml:space="preserve">Public Review </w:t>
          </w:r>
        </w:p>
        <w:p w14:paraId="66B1E782" w14:textId="77777777" w:rsidR="002D3B68" w:rsidRDefault="002D3B68">
          <w:pPr>
            <w:pStyle w:val="Header"/>
            <w:jc w:val="center"/>
            <w:rPr>
              <w:b/>
            </w:rPr>
          </w:pPr>
        </w:p>
      </w:tc>
      <w:tc>
        <w:tcPr>
          <w:tcW w:w="1200" w:type="dxa"/>
        </w:tcPr>
        <w:p w14:paraId="520B4529" w14:textId="77777777" w:rsidR="002D3B68" w:rsidRDefault="002D3B68">
          <w:pPr>
            <w:pStyle w:val="Header"/>
            <w:jc w:val="center"/>
            <w:rPr>
              <w:b/>
            </w:rPr>
          </w:pPr>
          <w:r>
            <w:rPr>
              <w:b/>
            </w:rPr>
            <w:t>Committee Presently Addressing Comments</w:t>
          </w:r>
        </w:p>
      </w:tc>
      <w:tc>
        <w:tcPr>
          <w:tcW w:w="240" w:type="dxa"/>
        </w:tcPr>
        <w:p w14:paraId="1569150E" w14:textId="77777777" w:rsidR="002D3B68" w:rsidRDefault="002D3B68">
          <w:pPr>
            <w:jc w:val="center"/>
            <w:rPr>
              <w:b/>
            </w:rPr>
          </w:pPr>
          <w:r>
            <w:rPr>
              <w:b/>
            </w:rPr>
            <w:t xml:space="preserve">Standards In </w:t>
          </w:r>
        </w:p>
        <w:p w14:paraId="7B5987C9" w14:textId="77777777" w:rsidR="002D3B68" w:rsidRDefault="002D3B68">
          <w:pPr>
            <w:jc w:val="center"/>
            <w:rPr>
              <w:b/>
            </w:rPr>
          </w:pPr>
          <w:r>
            <w:rPr>
              <w:b/>
            </w:rPr>
            <w:t xml:space="preserve">Process of </w:t>
          </w:r>
        </w:p>
        <w:p w14:paraId="34BB11B9" w14:textId="77777777" w:rsidR="002D3B68" w:rsidRDefault="002D3B68">
          <w:pPr>
            <w:jc w:val="center"/>
            <w:rPr>
              <w:b/>
            </w:rPr>
          </w:pPr>
          <w:r>
            <w:rPr>
              <w:b/>
            </w:rPr>
            <w:t>Reaffirmation</w:t>
          </w:r>
        </w:p>
      </w:tc>
      <w:tc>
        <w:tcPr>
          <w:tcW w:w="1440" w:type="dxa"/>
        </w:tcPr>
        <w:p w14:paraId="07A3A8AC" w14:textId="77777777" w:rsidR="002D3B68" w:rsidRDefault="002D3B68">
          <w:pPr>
            <w:pStyle w:val="Header"/>
            <w:jc w:val="center"/>
            <w:rPr>
              <w:b/>
            </w:rPr>
          </w:pPr>
          <w:r>
            <w:rPr>
              <w:b/>
            </w:rPr>
            <w:t>Standards Being</w:t>
          </w:r>
        </w:p>
        <w:p w14:paraId="2C8A8662" w14:textId="77777777" w:rsidR="002D3B68" w:rsidRDefault="002D3B68">
          <w:pPr>
            <w:pStyle w:val="Header"/>
            <w:jc w:val="center"/>
            <w:rPr>
              <w:b/>
            </w:rPr>
          </w:pPr>
          <w:r>
            <w:rPr>
              <w:b/>
            </w:rPr>
            <w:t>Reviewed by Staff</w:t>
          </w:r>
        </w:p>
        <w:p w14:paraId="59522468" w14:textId="77777777" w:rsidR="002D3B68" w:rsidRDefault="002D3B68">
          <w:pPr>
            <w:pStyle w:val="Header"/>
            <w:jc w:val="center"/>
            <w:rPr>
              <w:b/>
            </w:rPr>
          </w:pPr>
          <w:r>
            <w:rPr>
              <w:b/>
            </w:rPr>
            <w:t>For Publication</w:t>
          </w:r>
        </w:p>
      </w:tc>
      <w:tc>
        <w:tcPr>
          <w:tcW w:w="1260" w:type="dxa"/>
        </w:tcPr>
        <w:p w14:paraId="3F4B9C92" w14:textId="77777777" w:rsidR="002D3B68" w:rsidRDefault="002D3B68">
          <w:pPr>
            <w:pStyle w:val="Header"/>
            <w:jc w:val="center"/>
            <w:rPr>
              <w:b/>
            </w:rPr>
          </w:pPr>
          <w:r>
            <w:rPr>
              <w:b/>
            </w:rPr>
            <w:t>Standards</w:t>
          </w:r>
        </w:p>
        <w:p w14:paraId="52C2715E" w14:textId="77777777" w:rsidR="002D3B68" w:rsidRDefault="002D3B68">
          <w:pPr>
            <w:pStyle w:val="Header"/>
            <w:jc w:val="center"/>
            <w:rPr>
              <w:b/>
            </w:rPr>
          </w:pPr>
          <w:r>
            <w:rPr>
              <w:b/>
            </w:rPr>
            <w:t xml:space="preserve">Awaiting </w:t>
          </w:r>
        </w:p>
        <w:p w14:paraId="0884054F" w14:textId="77777777" w:rsidR="002D3B68" w:rsidRDefault="002D3B68">
          <w:pPr>
            <w:pStyle w:val="Header"/>
            <w:jc w:val="center"/>
            <w:rPr>
              <w:b/>
            </w:rPr>
          </w:pPr>
          <w:r>
            <w:rPr>
              <w:b/>
            </w:rPr>
            <w:t>BOD</w:t>
          </w:r>
        </w:p>
        <w:p w14:paraId="4BCC593A" w14:textId="77777777" w:rsidR="002D3B68" w:rsidRDefault="002D3B68">
          <w:pPr>
            <w:pStyle w:val="Header"/>
            <w:jc w:val="center"/>
            <w:rPr>
              <w:b/>
            </w:rPr>
          </w:pPr>
          <w:r>
            <w:rPr>
              <w:b/>
            </w:rPr>
            <w:t>Approval</w:t>
          </w:r>
        </w:p>
      </w:tc>
      <w:tc>
        <w:tcPr>
          <w:tcW w:w="1620" w:type="dxa"/>
        </w:tcPr>
        <w:p w14:paraId="7987E261" w14:textId="77777777" w:rsidR="002D3B68" w:rsidRDefault="002D3B68">
          <w:pPr>
            <w:jc w:val="center"/>
            <w:rPr>
              <w:b/>
            </w:rPr>
          </w:pPr>
        </w:p>
      </w:tc>
      <w:tc>
        <w:tcPr>
          <w:tcW w:w="1980" w:type="dxa"/>
        </w:tcPr>
        <w:p w14:paraId="6D049B0C" w14:textId="77777777" w:rsidR="002D3B68" w:rsidRDefault="002D3B68">
          <w:pPr>
            <w:pStyle w:val="Heading5"/>
          </w:pPr>
        </w:p>
      </w:tc>
      <w:tc>
        <w:tcPr>
          <w:tcW w:w="2460" w:type="dxa"/>
        </w:tcPr>
        <w:p w14:paraId="64BD0648" w14:textId="77777777" w:rsidR="002D3B68" w:rsidRDefault="002D3B68">
          <w:pPr>
            <w:pStyle w:val="Heading4"/>
            <w:jc w:val="center"/>
          </w:pPr>
        </w:p>
      </w:tc>
    </w:tr>
  </w:tbl>
  <w:p w14:paraId="15FDE7DD" w14:textId="77777777" w:rsidR="002D3B68" w:rsidRDefault="002D3B68">
    <w:pPr>
      <w:pStyle w:val="Header"/>
      <w:rPr>
        <w:b/>
      </w:rPr>
    </w:pPr>
  </w:p>
  <w:p w14:paraId="48B4B5B8"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2CBE"/>
    <w:multiLevelType w:val="hybridMultilevel"/>
    <w:tmpl w:val="D9A059AC"/>
    <w:lvl w:ilvl="0" w:tplc="8E2EF15A">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018"/>
    <w:multiLevelType w:val="hybridMultilevel"/>
    <w:tmpl w:val="A0600120"/>
    <w:lvl w:ilvl="0" w:tplc="C2C80184">
      <w:start w:val="1"/>
      <w:numFmt w:val="decimal"/>
      <w:lvlText w:val="%1"/>
      <w:lvlJc w:val="left"/>
      <w:pPr>
        <w:ind w:left="3960" w:hanging="72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6BE3467"/>
    <w:multiLevelType w:val="hybridMultilevel"/>
    <w:tmpl w:val="00C00BDA"/>
    <w:lvl w:ilvl="0" w:tplc="70E6C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311E2"/>
    <w:multiLevelType w:val="hybridMultilevel"/>
    <w:tmpl w:val="7EC0EE76"/>
    <w:lvl w:ilvl="0" w:tplc="1D6AC5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DAC"/>
    <w:rsid w:val="00003E30"/>
    <w:rsid w:val="00004E46"/>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18"/>
    <w:rsid w:val="00077674"/>
    <w:rsid w:val="00080084"/>
    <w:rsid w:val="000801EA"/>
    <w:rsid w:val="00080226"/>
    <w:rsid w:val="00082294"/>
    <w:rsid w:val="0008277C"/>
    <w:rsid w:val="000828EE"/>
    <w:rsid w:val="00082DCA"/>
    <w:rsid w:val="00087F23"/>
    <w:rsid w:val="00091882"/>
    <w:rsid w:val="00091EBF"/>
    <w:rsid w:val="0009290D"/>
    <w:rsid w:val="0009626E"/>
    <w:rsid w:val="000A18D8"/>
    <w:rsid w:val="000A1DF1"/>
    <w:rsid w:val="000A21A6"/>
    <w:rsid w:val="000A2A3A"/>
    <w:rsid w:val="000A3424"/>
    <w:rsid w:val="000A3547"/>
    <w:rsid w:val="000A3F1A"/>
    <w:rsid w:val="000A41D5"/>
    <w:rsid w:val="000A5346"/>
    <w:rsid w:val="000A650A"/>
    <w:rsid w:val="000A713C"/>
    <w:rsid w:val="000A7AD2"/>
    <w:rsid w:val="000B0457"/>
    <w:rsid w:val="000B09BE"/>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101950"/>
    <w:rsid w:val="00101C20"/>
    <w:rsid w:val="00102A6E"/>
    <w:rsid w:val="00103098"/>
    <w:rsid w:val="001031E8"/>
    <w:rsid w:val="00104CC6"/>
    <w:rsid w:val="001056E3"/>
    <w:rsid w:val="00110119"/>
    <w:rsid w:val="00110D17"/>
    <w:rsid w:val="001119F3"/>
    <w:rsid w:val="00112215"/>
    <w:rsid w:val="00113A8D"/>
    <w:rsid w:val="0011511E"/>
    <w:rsid w:val="001151EE"/>
    <w:rsid w:val="00115A27"/>
    <w:rsid w:val="00117894"/>
    <w:rsid w:val="00117AA3"/>
    <w:rsid w:val="00120F4A"/>
    <w:rsid w:val="001230DC"/>
    <w:rsid w:val="001234EA"/>
    <w:rsid w:val="00123EB3"/>
    <w:rsid w:val="001256C7"/>
    <w:rsid w:val="001260B8"/>
    <w:rsid w:val="0013028D"/>
    <w:rsid w:val="00130576"/>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61284"/>
    <w:rsid w:val="00162769"/>
    <w:rsid w:val="00165A46"/>
    <w:rsid w:val="00167F2D"/>
    <w:rsid w:val="00170868"/>
    <w:rsid w:val="001712C9"/>
    <w:rsid w:val="00171FB1"/>
    <w:rsid w:val="0017261D"/>
    <w:rsid w:val="00172C01"/>
    <w:rsid w:val="00173424"/>
    <w:rsid w:val="00174895"/>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6721"/>
    <w:rsid w:val="002F6E03"/>
    <w:rsid w:val="002F712A"/>
    <w:rsid w:val="002F7165"/>
    <w:rsid w:val="003050A7"/>
    <w:rsid w:val="003054B9"/>
    <w:rsid w:val="0030555D"/>
    <w:rsid w:val="0030702B"/>
    <w:rsid w:val="003103B1"/>
    <w:rsid w:val="00310FAE"/>
    <w:rsid w:val="00312F2B"/>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55"/>
    <w:rsid w:val="003D03CE"/>
    <w:rsid w:val="003D1283"/>
    <w:rsid w:val="003D255C"/>
    <w:rsid w:val="003D27CF"/>
    <w:rsid w:val="003D2D46"/>
    <w:rsid w:val="003D3001"/>
    <w:rsid w:val="003D563F"/>
    <w:rsid w:val="003D6326"/>
    <w:rsid w:val="003D6AC4"/>
    <w:rsid w:val="003D6FCD"/>
    <w:rsid w:val="003D7646"/>
    <w:rsid w:val="003D7BEB"/>
    <w:rsid w:val="003E08B9"/>
    <w:rsid w:val="003E16E1"/>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221A"/>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4249"/>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2E06"/>
    <w:rsid w:val="00453956"/>
    <w:rsid w:val="00453C4B"/>
    <w:rsid w:val="00453C51"/>
    <w:rsid w:val="00454EF2"/>
    <w:rsid w:val="00455B34"/>
    <w:rsid w:val="00456B85"/>
    <w:rsid w:val="0045755D"/>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A63"/>
    <w:rsid w:val="004C2E60"/>
    <w:rsid w:val="004C4A32"/>
    <w:rsid w:val="004C50BE"/>
    <w:rsid w:val="004C5135"/>
    <w:rsid w:val="004C5547"/>
    <w:rsid w:val="004C64E9"/>
    <w:rsid w:val="004C687C"/>
    <w:rsid w:val="004C6E6F"/>
    <w:rsid w:val="004C7F53"/>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242C"/>
    <w:rsid w:val="005224A1"/>
    <w:rsid w:val="00522849"/>
    <w:rsid w:val="00523055"/>
    <w:rsid w:val="005237BB"/>
    <w:rsid w:val="00524AB5"/>
    <w:rsid w:val="00527026"/>
    <w:rsid w:val="0052723A"/>
    <w:rsid w:val="00530974"/>
    <w:rsid w:val="005312F2"/>
    <w:rsid w:val="0053200F"/>
    <w:rsid w:val="00532451"/>
    <w:rsid w:val="00532FC5"/>
    <w:rsid w:val="005351FE"/>
    <w:rsid w:val="005369AE"/>
    <w:rsid w:val="00536DB2"/>
    <w:rsid w:val="00542B97"/>
    <w:rsid w:val="00545143"/>
    <w:rsid w:val="00545FB0"/>
    <w:rsid w:val="00546432"/>
    <w:rsid w:val="00547355"/>
    <w:rsid w:val="00547F22"/>
    <w:rsid w:val="00550BF7"/>
    <w:rsid w:val="005521C8"/>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258"/>
    <w:rsid w:val="005776A5"/>
    <w:rsid w:val="00580FAD"/>
    <w:rsid w:val="00580FDA"/>
    <w:rsid w:val="00581E53"/>
    <w:rsid w:val="00582508"/>
    <w:rsid w:val="00582E3E"/>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7618"/>
    <w:rsid w:val="005E7F4E"/>
    <w:rsid w:val="005F0537"/>
    <w:rsid w:val="005F05E2"/>
    <w:rsid w:val="005F0B9A"/>
    <w:rsid w:val="005F163D"/>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2D56"/>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3655"/>
    <w:rsid w:val="006A4228"/>
    <w:rsid w:val="006A6609"/>
    <w:rsid w:val="006A6875"/>
    <w:rsid w:val="006A6AD5"/>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6F91"/>
    <w:rsid w:val="00717DF2"/>
    <w:rsid w:val="00721763"/>
    <w:rsid w:val="00721CAE"/>
    <w:rsid w:val="007236B8"/>
    <w:rsid w:val="00723B33"/>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DE7"/>
    <w:rsid w:val="00771AC3"/>
    <w:rsid w:val="007726A7"/>
    <w:rsid w:val="007736CE"/>
    <w:rsid w:val="007739FD"/>
    <w:rsid w:val="0077402A"/>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E"/>
    <w:rsid w:val="007D5C5F"/>
    <w:rsid w:val="007D6790"/>
    <w:rsid w:val="007D6873"/>
    <w:rsid w:val="007E0142"/>
    <w:rsid w:val="007E0889"/>
    <w:rsid w:val="007E0CDE"/>
    <w:rsid w:val="007E1C5B"/>
    <w:rsid w:val="007E2097"/>
    <w:rsid w:val="007E3588"/>
    <w:rsid w:val="007E35CC"/>
    <w:rsid w:val="007E470F"/>
    <w:rsid w:val="007E5936"/>
    <w:rsid w:val="007E671E"/>
    <w:rsid w:val="007E6930"/>
    <w:rsid w:val="007E6C6D"/>
    <w:rsid w:val="007E6FD1"/>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6FA"/>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5D31"/>
    <w:rsid w:val="00850D04"/>
    <w:rsid w:val="00851DEB"/>
    <w:rsid w:val="00852BD2"/>
    <w:rsid w:val="00853AFC"/>
    <w:rsid w:val="00854E6B"/>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309C"/>
    <w:rsid w:val="008C359B"/>
    <w:rsid w:val="008C4921"/>
    <w:rsid w:val="008C5F2A"/>
    <w:rsid w:val="008C6192"/>
    <w:rsid w:val="008C697B"/>
    <w:rsid w:val="008D033C"/>
    <w:rsid w:val="008D04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D9E"/>
    <w:rsid w:val="008F5F59"/>
    <w:rsid w:val="008F5FB9"/>
    <w:rsid w:val="008F64D4"/>
    <w:rsid w:val="008F76C5"/>
    <w:rsid w:val="008F7CE6"/>
    <w:rsid w:val="009012FF"/>
    <w:rsid w:val="00901732"/>
    <w:rsid w:val="00901AF6"/>
    <w:rsid w:val="00903187"/>
    <w:rsid w:val="00907DE7"/>
    <w:rsid w:val="00912DA3"/>
    <w:rsid w:val="00916448"/>
    <w:rsid w:val="00916E44"/>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D5D5E"/>
    <w:rsid w:val="009E058D"/>
    <w:rsid w:val="009E2F6C"/>
    <w:rsid w:val="009E31BF"/>
    <w:rsid w:val="009F0C39"/>
    <w:rsid w:val="009F1FFE"/>
    <w:rsid w:val="009F43DE"/>
    <w:rsid w:val="009F45A6"/>
    <w:rsid w:val="009F51C4"/>
    <w:rsid w:val="009F5D62"/>
    <w:rsid w:val="009F6196"/>
    <w:rsid w:val="009F6672"/>
    <w:rsid w:val="009F6A7B"/>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F3"/>
    <w:rsid w:val="00A23D2C"/>
    <w:rsid w:val="00A23D8E"/>
    <w:rsid w:val="00A26167"/>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6FF4"/>
    <w:rsid w:val="00A47F43"/>
    <w:rsid w:val="00A50499"/>
    <w:rsid w:val="00A517BC"/>
    <w:rsid w:val="00A518DE"/>
    <w:rsid w:val="00A52511"/>
    <w:rsid w:val="00A54274"/>
    <w:rsid w:val="00A54576"/>
    <w:rsid w:val="00A5575B"/>
    <w:rsid w:val="00A56654"/>
    <w:rsid w:val="00A570E1"/>
    <w:rsid w:val="00A573A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6BEA"/>
    <w:rsid w:val="00A7746A"/>
    <w:rsid w:val="00A8047F"/>
    <w:rsid w:val="00A805DF"/>
    <w:rsid w:val="00A824D0"/>
    <w:rsid w:val="00A84511"/>
    <w:rsid w:val="00A84B6F"/>
    <w:rsid w:val="00A85200"/>
    <w:rsid w:val="00A85221"/>
    <w:rsid w:val="00A8603E"/>
    <w:rsid w:val="00A86BBC"/>
    <w:rsid w:val="00A86E9B"/>
    <w:rsid w:val="00A870A6"/>
    <w:rsid w:val="00A87AA6"/>
    <w:rsid w:val="00A90208"/>
    <w:rsid w:val="00A90EA7"/>
    <w:rsid w:val="00A90F1D"/>
    <w:rsid w:val="00A913D6"/>
    <w:rsid w:val="00A91561"/>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3CC"/>
    <w:rsid w:val="00B17E1F"/>
    <w:rsid w:val="00B20704"/>
    <w:rsid w:val="00B20FF7"/>
    <w:rsid w:val="00B21117"/>
    <w:rsid w:val="00B213BB"/>
    <w:rsid w:val="00B21FAB"/>
    <w:rsid w:val="00B235FB"/>
    <w:rsid w:val="00B23E36"/>
    <w:rsid w:val="00B245D6"/>
    <w:rsid w:val="00B246F5"/>
    <w:rsid w:val="00B25AEA"/>
    <w:rsid w:val="00B2671F"/>
    <w:rsid w:val="00B26AA5"/>
    <w:rsid w:val="00B27CDC"/>
    <w:rsid w:val="00B30457"/>
    <w:rsid w:val="00B30B22"/>
    <w:rsid w:val="00B30F5D"/>
    <w:rsid w:val="00B3107B"/>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D2A"/>
    <w:rsid w:val="00B60372"/>
    <w:rsid w:val="00B62164"/>
    <w:rsid w:val="00B63EF2"/>
    <w:rsid w:val="00B64A52"/>
    <w:rsid w:val="00B64D55"/>
    <w:rsid w:val="00B7004C"/>
    <w:rsid w:val="00B704D1"/>
    <w:rsid w:val="00B70D9A"/>
    <w:rsid w:val="00B72C96"/>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7397"/>
    <w:rsid w:val="00BA74A5"/>
    <w:rsid w:val="00BB23EC"/>
    <w:rsid w:val="00BB3022"/>
    <w:rsid w:val="00BB328E"/>
    <w:rsid w:val="00BB4295"/>
    <w:rsid w:val="00BB4E8E"/>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1779"/>
    <w:rsid w:val="00C227B6"/>
    <w:rsid w:val="00C22BE5"/>
    <w:rsid w:val="00C23124"/>
    <w:rsid w:val="00C23970"/>
    <w:rsid w:val="00C24D8A"/>
    <w:rsid w:val="00C254B5"/>
    <w:rsid w:val="00C2619F"/>
    <w:rsid w:val="00C27211"/>
    <w:rsid w:val="00C33553"/>
    <w:rsid w:val="00C402E8"/>
    <w:rsid w:val="00C402F2"/>
    <w:rsid w:val="00C41793"/>
    <w:rsid w:val="00C41FDF"/>
    <w:rsid w:val="00C4352B"/>
    <w:rsid w:val="00C4384A"/>
    <w:rsid w:val="00C44E32"/>
    <w:rsid w:val="00C451FE"/>
    <w:rsid w:val="00C45873"/>
    <w:rsid w:val="00C4681E"/>
    <w:rsid w:val="00C47CD2"/>
    <w:rsid w:val="00C50BA8"/>
    <w:rsid w:val="00C51527"/>
    <w:rsid w:val="00C522F5"/>
    <w:rsid w:val="00C524DC"/>
    <w:rsid w:val="00C55820"/>
    <w:rsid w:val="00C55C97"/>
    <w:rsid w:val="00C57BB2"/>
    <w:rsid w:val="00C620E2"/>
    <w:rsid w:val="00C6282E"/>
    <w:rsid w:val="00C64974"/>
    <w:rsid w:val="00C64F68"/>
    <w:rsid w:val="00C65574"/>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D30"/>
    <w:rsid w:val="00CF3109"/>
    <w:rsid w:val="00CF5BC5"/>
    <w:rsid w:val="00D00973"/>
    <w:rsid w:val="00D00AE2"/>
    <w:rsid w:val="00D00DD1"/>
    <w:rsid w:val="00D02A2A"/>
    <w:rsid w:val="00D03E25"/>
    <w:rsid w:val="00D05B11"/>
    <w:rsid w:val="00D06946"/>
    <w:rsid w:val="00D07A3B"/>
    <w:rsid w:val="00D1018F"/>
    <w:rsid w:val="00D10ACC"/>
    <w:rsid w:val="00D10E62"/>
    <w:rsid w:val="00D11C04"/>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3EC2"/>
    <w:rsid w:val="00DE4C93"/>
    <w:rsid w:val="00DE4ED2"/>
    <w:rsid w:val="00DE7636"/>
    <w:rsid w:val="00DF0FBF"/>
    <w:rsid w:val="00DF1E06"/>
    <w:rsid w:val="00DF260D"/>
    <w:rsid w:val="00DF5712"/>
    <w:rsid w:val="00DF6BDC"/>
    <w:rsid w:val="00DF7276"/>
    <w:rsid w:val="00E014C7"/>
    <w:rsid w:val="00E02B52"/>
    <w:rsid w:val="00E03815"/>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F9E"/>
    <w:rsid w:val="00E1768C"/>
    <w:rsid w:val="00E17810"/>
    <w:rsid w:val="00E211EC"/>
    <w:rsid w:val="00E22142"/>
    <w:rsid w:val="00E228F9"/>
    <w:rsid w:val="00E23E47"/>
    <w:rsid w:val="00E24A7A"/>
    <w:rsid w:val="00E257A2"/>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573CA"/>
    <w:rsid w:val="00E60561"/>
    <w:rsid w:val="00E60DBB"/>
    <w:rsid w:val="00E622BB"/>
    <w:rsid w:val="00E62385"/>
    <w:rsid w:val="00E6264B"/>
    <w:rsid w:val="00E62D99"/>
    <w:rsid w:val="00E63C75"/>
    <w:rsid w:val="00E63E41"/>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1CC0"/>
    <w:rsid w:val="00EB4B19"/>
    <w:rsid w:val="00EB5485"/>
    <w:rsid w:val="00EB5F93"/>
    <w:rsid w:val="00EB5F9E"/>
    <w:rsid w:val="00EB6C0D"/>
    <w:rsid w:val="00EB7688"/>
    <w:rsid w:val="00EC0730"/>
    <w:rsid w:val="00EC2132"/>
    <w:rsid w:val="00EC2B10"/>
    <w:rsid w:val="00EC3DD3"/>
    <w:rsid w:val="00EC44EB"/>
    <w:rsid w:val="00EC4AD2"/>
    <w:rsid w:val="00EC6827"/>
    <w:rsid w:val="00EC693C"/>
    <w:rsid w:val="00EC6D8F"/>
    <w:rsid w:val="00EC6DDA"/>
    <w:rsid w:val="00EC7725"/>
    <w:rsid w:val="00EC775F"/>
    <w:rsid w:val="00ED04E1"/>
    <w:rsid w:val="00ED087B"/>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F1A61"/>
    <w:rsid w:val="00EF2564"/>
    <w:rsid w:val="00EF28D4"/>
    <w:rsid w:val="00EF3AA1"/>
    <w:rsid w:val="00EF3D55"/>
    <w:rsid w:val="00EF440E"/>
    <w:rsid w:val="00EF442E"/>
    <w:rsid w:val="00EF59AB"/>
    <w:rsid w:val="00EF604D"/>
    <w:rsid w:val="00EF63DA"/>
    <w:rsid w:val="00F008DC"/>
    <w:rsid w:val="00F00B2B"/>
    <w:rsid w:val="00F01F0C"/>
    <w:rsid w:val="00F020A4"/>
    <w:rsid w:val="00F022C9"/>
    <w:rsid w:val="00F03A57"/>
    <w:rsid w:val="00F03F3A"/>
    <w:rsid w:val="00F04EFE"/>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1660"/>
    <w:rsid w:val="00F42485"/>
    <w:rsid w:val="00F42993"/>
    <w:rsid w:val="00F43B54"/>
    <w:rsid w:val="00F440AE"/>
    <w:rsid w:val="00F440FE"/>
    <w:rsid w:val="00F44155"/>
    <w:rsid w:val="00F4454F"/>
    <w:rsid w:val="00F44A4D"/>
    <w:rsid w:val="00F45EA5"/>
    <w:rsid w:val="00F46096"/>
    <w:rsid w:val="00F479F1"/>
    <w:rsid w:val="00F5239C"/>
    <w:rsid w:val="00F532E0"/>
    <w:rsid w:val="00F5384B"/>
    <w:rsid w:val="00F57049"/>
    <w:rsid w:val="00F57320"/>
    <w:rsid w:val="00F61BF1"/>
    <w:rsid w:val="00F64990"/>
    <w:rsid w:val="00F6499B"/>
    <w:rsid w:val="00F65583"/>
    <w:rsid w:val="00F6571C"/>
    <w:rsid w:val="00F65C4B"/>
    <w:rsid w:val="00F67A66"/>
    <w:rsid w:val="00F72C8D"/>
    <w:rsid w:val="00F72E03"/>
    <w:rsid w:val="00F73351"/>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61A4"/>
    <w:rsid w:val="00FA1130"/>
    <w:rsid w:val="00FA1AB0"/>
    <w:rsid w:val="00FA280D"/>
    <w:rsid w:val="00FA319E"/>
    <w:rsid w:val="00FA357F"/>
    <w:rsid w:val="00FA394A"/>
    <w:rsid w:val="00FA3AD6"/>
    <w:rsid w:val="00FA607A"/>
    <w:rsid w:val="00FA69A2"/>
    <w:rsid w:val="00FB0F82"/>
    <w:rsid w:val="00FB1DE2"/>
    <w:rsid w:val="00FB49FC"/>
    <w:rsid w:val="00FC02A1"/>
    <w:rsid w:val="00FC0924"/>
    <w:rsid w:val="00FC130E"/>
    <w:rsid w:val="00FC18FA"/>
    <w:rsid w:val="00FC1E3C"/>
    <w:rsid w:val="00FC36BD"/>
    <w:rsid w:val="00FC3C85"/>
    <w:rsid w:val="00FC3E56"/>
    <w:rsid w:val="00FC45A1"/>
    <w:rsid w:val="00FC4AC4"/>
    <w:rsid w:val="00FC58FC"/>
    <w:rsid w:val="00FC766D"/>
    <w:rsid w:val="00FD068A"/>
    <w:rsid w:val="00FD0EBD"/>
    <w:rsid w:val="00FD5701"/>
    <w:rsid w:val="00FD5FF1"/>
    <w:rsid w:val="00FD7CDF"/>
    <w:rsid w:val="00FE0134"/>
    <w:rsid w:val="00FE0C87"/>
    <w:rsid w:val="00FE1582"/>
    <w:rsid w:val="00FE1909"/>
    <w:rsid w:val="00FE2192"/>
    <w:rsid w:val="00FE3777"/>
    <w:rsid w:val="00FE38DC"/>
    <w:rsid w:val="00FE418D"/>
    <w:rsid w:val="00FE4AFC"/>
    <w:rsid w:val="00FE533E"/>
    <w:rsid w:val="00FE69BC"/>
    <w:rsid w:val="00FE742A"/>
    <w:rsid w:val="00FF0601"/>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313"/>
    <o:shapelayout v:ext="edit">
      <o:idmap v:ext="edit" data="1"/>
    </o:shapelayout>
  </w:shapeDefaults>
  <w:decimalSymbol w:val="."/>
  <w:listSeparator w:val=","/>
  <w14:docId w14:val="06A5CA38"/>
  <w15:chartTrackingRefBased/>
  <w15:docId w15:val="{919656CE-4F35-4201-8F9B-8C18307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autoRedefine/>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rsid w:val="009571FF"/>
    <w:pPr>
      <w:ind w:left="220"/>
    </w:pPr>
    <w:rPr>
      <w:smallCaps/>
      <w:sz w:val="20"/>
      <w:szCs w:val="20"/>
    </w:rPr>
  </w:style>
  <w:style w:type="paragraph" w:styleId="TOC3">
    <w:name w:val="toc 3"/>
    <w:basedOn w:val="Normal"/>
    <w:next w:val="Normal"/>
    <w:autoRedefine/>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uiPriority w:val="99"/>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uiPriority w:val="99"/>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rsid w:val="00E6264B"/>
    <w:rPr>
      <w:rFonts w:ascii="Tahoma" w:hAnsi="Tahoma" w:cs="Tahoma"/>
      <w:sz w:val="16"/>
      <w:szCs w:val="16"/>
    </w:rPr>
  </w:style>
  <w:style w:type="character" w:customStyle="1" w:styleId="Heading1Char">
    <w:name w:val="Heading 1 Char"/>
    <w:link w:val="Heading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rsid w:val="00367DCC"/>
    <w:rPr>
      <w:rFonts w:ascii="Arial" w:hAnsi="Arial" w:cs="Arial"/>
      <w:b/>
      <w:bCs/>
      <w:iCs/>
      <w:sz w:val="22"/>
      <w:szCs w:val="22"/>
    </w:rPr>
  </w:style>
  <w:style w:type="character" w:customStyle="1" w:styleId="BodyTextIndentChar">
    <w:name w:val="Body Text Indent Char"/>
    <w:link w:val="BodyTextIndent"/>
    <w:rsid w:val="00E32256"/>
    <w:rPr>
      <w:sz w:val="22"/>
      <w:szCs w:val="24"/>
    </w:rPr>
  </w:style>
  <w:style w:type="character" w:customStyle="1" w:styleId="BodyTextChar">
    <w:name w:val="Body Text Char"/>
    <w:aliases w:val="b Char"/>
    <w:link w:val="BodyText"/>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2388248">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9</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11714</CharactersWithSpaces>
  <SharedDoc>false</SharedDoc>
  <HLinks>
    <vt:vector size="78" baseType="variant">
      <vt:variant>
        <vt:i4>393227</vt:i4>
      </vt:variant>
      <vt:variant>
        <vt:i4>69</vt:i4>
      </vt:variant>
      <vt:variant>
        <vt:i4>0</vt:i4>
      </vt:variant>
      <vt:variant>
        <vt:i4>5</vt:i4>
      </vt:variant>
      <vt:variant>
        <vt:lpwstr>https://www.ashrae.org/File Library/Technical Resources/Standards and Guidelines/Forms and Procedures/Sample-Letter-of-Intent-Recommend-Removal-for-Cause.doc</vt:lpwstr>
      </vt:variant>
      <vt:variant>
        <vt:lpwstr/>
      </vt:variant>
      <vt:variant>
        <vt:i4>7078005</vt:i4>
      </vt:variant>
      <vt:variant>
        <vt:i4>66</vt:i4>
      </vt:variant>
      <vt:variant>
        <vt:i4>0</vt:i4>
      </vt:variant>
      <vt:variant>
        <vt:i4>5</vt:i4>
      </vt:variant>
      <vt:variant>
        <vt:lpwstr/>
      </vt:variant>
      <vt:variant>
        <vt:lpwstr>ATTACHMENTA</vt:lpwstr>
      </vt: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9</cp:revision>
  <cp:lastPrinted>2019-09-13T14:19:00Z</cp:lastPrinted>
  <dcterms:created xsi:type="dcterms:W3CDTF">2022-02-16T18:10:00Z</dcterms:created>
  <dcterms:modified xsi:type="dcterms:W3CDTF">2022-02-18T13:51:00Z</dcterms:modified>
</cp:coreProperties>
</file>