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B266" w14:textId="245A0F69" w:rsidR="006B0A09" w:rsidRPr="006B0A09" w:rsidRDefault="006B0A09" w:rsidP="006B0A09">
      <w:pPr>
        <w:tabs>
          <w:tab w:val="left" w:pos="6795"/>
        </w:tabs>
        <w:jc w:val="center"/>
        <w:rPr>
          <w:b/>
        </w:rPr>
      </w:pPr>
      <w:bookmarkStart w:id="0" w:name="_Hlk34818440"/>
      <w:r w:rsidRPr="006B0A09">
        <w:rPr>
          <w:b/>
        </w:rPr>
        <w:t xml:space="preserve">Standards Project Liaison Subcommittee </w:t>
      </w:r>
      <w:r w:rsidRPr="006B0A09">
        <w:rPr>
          <w:b/>
        </w:rPr>
        <w:br/>
      </w:r>
      <w:r w:rsidR="00821C6E">
        <w:rPr>
          <w:b/>
        </w:rPr>
        <w:t>February 28</w:t>
      </w:r>
      <w:r w:rsidR="0070694A" w:rsidRPr="0070694A">
        <w:rPr>
          <w:b/>
        </w:rPr>
        <w:t>, 202</w:t>
      </w:r>
      <w:r w:rsidR="00821C6E">
        <w:rPr>
          <w:b/>
        </w:rPr>
        <w:t>2</w:t>
      </w:r>
    </w:p>
    <w:p w14:paraId="2411AA81" w14:textId="77777777" w:rsidR="00136CAF" w:rsidRDefault="00136CAF" w:rsidP="00136CAF">
      <w:pPr>
        <w:tabs>
          <w:tab w:val="left" w:pos="6795"/>
        </w:tabs>
        <w:jc w:val="center"/>
        <w:rPr>
          <w:b/>
        </w:rPr>
      </w:pPr>
      <w:r w:rsidRPr="006B0A09">
        <w:rPr>
          <w:b/>
        </w:rPr>
        <w:t>MINUTES</w:t>
      </w:r>
    </w:p>
    <w:p w14:paraId="54C6DA39" w14:textId="77777777" w:rsidR="006B0A09" w:rsidRDefault="006B0A09" w:rsidP="00A6399C">
      <w:pPr>
        <w:tabs>
          <w:tab w:val="left" w:pos="6795"/>
        </w:tabs>
        <w:rPr>
          <w:i/>
          <w:color w:val="0000FF"/>
        </w:rPr>
      </w:pPr>
    </w:p>
    <w:p w14:paraId="6BAEA1DC" w14:textId="2A71BD72" w:rsidR="009B75CD" w:rsidRDefault="00821C6E" w:rsidP="00A6399C">
      <w:pPr>
        <w:tabs>
          <w:tab w:val="left" w:pos="6795"/>
        </w:tabs>
        <w:rPr>
          <w:i/>
          <w:color w:val="0000FF"/>
        </w:rPr>
      </w:pPr>
      <w:r>
        <w:rPr>
          <w:i/>
          <w:color w:val="0000FF"/>
        </w:rPr>
        <w:t xml:space="preserve">These are not the official minutes until approved by SPLS </w:t>
      </w:r>
    </w:p>
    <w:bookmarkEnd w:id="0"/>
    <w:p w14:paraId="25845701" w14:textId="77777777" w:rsidR="0044766D" w:rsidRDefault="0044766D" w:rsidP="00A6399C">
      <w:pPr>
        <w:tabs>
          <w:tab w:val="left" w:pos="6795"/>
        </w:tabs>
        <w:rPr>
          <w:b/>
          <w:i/>
          <w:color w:val="0000FF"/>
        </w:rPr>
      </w:pPr>
    </w:p>
    <w:p w14:paraId="610A925C" w14:textId="37FC7B7A" w:rsidR="00B60957" w:rsidRPr="00C57D06" w:rsidRDefault="00A41068" w:rsidP="00C57D06">
      <w:pPr>
        <w:pStyle w:val="Heading1"/>
      </w:pPr>
      <w:bookmarkStart w:id="1" w:name="_Toc69205679"/>
      <w:r w:rsidRPr="00C57D06">
        <w:t>Introductions and Review of Agenda</w:t>
      </w:r>
      <w:bookmarkEnd w:id="1"/>
    </w:p>
    <w:p w14:paraId="6D9DBAD2" w14:textId="77777777" w:rsidR="00E6413F" w:rsidRDefault="00E6413F" w:rsidP="00A6399C"/>
    <w:p w14:paraId="5714FD9A" w14:textId="01032927" w:rsidR="007523ED" w:rsidRDefault="005C3825" w:rsidP="00F73085">
      <w:pPr>
        <w:rPr>
          <w:b/>
        </w:rPr>
      </w:pPr>
      <w:r>
        <w:t>The</w:t>
      </w:r>
      <w:r w:rsidR="007C3133" w:rsidRPr="00387458">
        <w:t xml:space="preserve"> </w:t>
      </w:r>
      <w:r w:rsidR="00B60957" w:rsidRPr="00387458">
        <w:t>SPLS</w:t>
      </w:r>
      <w:r w:rsidR="00863039">
        <w:t xml:space="preserve"> </w:t>
      </w:r>
      <w:r w:rsidR="00B60957" w:rsidRPr="00387458">
        <w:t>Conference Call was called to order on</w:t>
      </w:r>
      <w:r w:rsidR="0053148E">
        <w:t xml:space="preserve"> </w:t>
      </w:r>
      <w:r w:rsidR="00821C6E">
        <w:t xml:space="preserve">February 28, </w:t>
      </w:r>
      <w:r w:rsidR="008B0E28">
        <w:t>2022,</w:t>
      </w:r>
      <w:r w:rsidR="00821C6E">
        <w:t xml:space="preserve"> at</w:t>
      </w:r>
      <w:r w:rsidR="00B60957" w:rsidRPr="00387458">
        <w:rPr>
          <w:bCs/>
        </w:rPr>
        <w:t xml:space="preserve"> </w:t>
      </w:r>
      <w:r w:rsidR="00BD569C">
        <w:rPr>
          <w:bCs/>
        </w:rPr>
        <w:t>approximately</w:t>
      </w:r>
      <w:r w:rsidR="00FB0D0B">
        <w:rPr>
          <w:bCs/>
        </w:rPr>
        <w:t xml:space="preserve"> </w:t>
      </w:r>
      <w:r w:rsidR="002A13CE">
        <w:rPr>
          <w:bCs/>
        </w:rPr>
        <w:t>2</w:t>
      </w:r>
      <w:r w:rsidR="00190645">
        <w:rPr>
          <w:bCs/>
        </w:rPr>
        <w:t xml:space="preserve">:00 </w:t>
      </w:r>
      <w:r w:rsidR="009E7E6D">
        <w:rPr>
          <w:bCs/>
        </w:rPr>
        <w:t>p</w:t>
      </w:r>
      <w:r w:rsidR="00A23CEF">
        <w:rPr>
          <w:bCs/>
        </w:rPr>
        <w:t>m</w:t>
      </w:r>
      <w:r w:rsidR="00190645">
        <w:rPr>
          <w:bCs/>
        </w:rPr>
        <w:t xml:space="preserve"> </w:t>
      </w:r>
      <w:r w:rsidR="00B60957" w:rsidRPr="00387458">
        <w:t xml:space="preserve">ET. </w:t>
      </w:r>
      <w:r w:rsidR="00F73085" w:rsidRPr="00AE5DAC">
        <w:t xml:space="preserve">Chair </w:t>
      </w:r>
      <w:r w:rsidR="006819AB">
        <w:t xml:space="preserve">Doug Fick </w:t>
      </w:r>
      <w:r w:rsidR="00F73085" w:rsidRPr="00AE5DAC">
        <w:t>welcomed members and guests and reviewed the ASHRAE Code of Ethics.  The following members</w:t>
      </w:r>
      <w:r w:rsidR="008B0E28">
        <w:t xml:space="preserve"> </w:t>
      </w:r>
      <w:r w:rsidR="00F73085" w:rsidRPr="00AE5DAC">
        <w:t>and staff were in attendance:</w:t>
      </w:r>
    </w:p>
    <w:p w14:paraId="1A8F2397" w14:textId="77777777" w:rsidR="001E0C27" w:rsidRPr="00E0664E" w:rsidRDefault="001E0C27" w:rsidP="001E0C27">
      <w:pPr>
        <w:tabs>
          <w:tab w:val="left" w:pos="720"/>
        </w:tabs>
        <w:rPr>
          <w:b/>
        </w:rPr>
      </w:pPr>
    </w:p>
    <w:tbl>
      <w:tblPr>
        <w:tblW w:w="0" w:type="auto"/>
        <w:tblInd w:w="108" w:type="dxa"/>
        <w:tblLook w:val="04A0" w:firstRow="1" w:lastRow="0" w:firstColumn="1" w:lastColumn="0" w:noHBand="0" w:noVBand="1"/>
      </w:tblPr>
      <w:tblGrid>
        <w:gridCol w:w="4579"/>
        <w:gridCol w:w="4673"/>
      </w:tblGrid>
      <w:tr w:rsidR="001E0C27" w:rsidRPr="00E0664E" w14:paraId="6D7FE62C" w14:textId="77777777" w:rsidTr="005226BA">
        <w:tc>
          <w:tcPr>
            <w:tcW w:w="4579" w:type="dxa"/>
          </w:tcPr>
          <w:p w14:paraId="0055209D" w14:textId="77777777" w:rsidR="001E0C27" w:rsidRPr="00E0664E" w:rsidRDefault="001E0C27" w:rsidP="005226BA">
            <w:pPr>
              <w:rPr>
                <w:b/>
                <w:u w:val="single"/>
              </w:rPr>
            </w:pPr>
            <w:r w:rsidRPr="00E0664E">
              <w:rPr>
                <w:b/>
                <w:u w:val="single"/>
              </w:rPr>
              <w:t>Members Present</w:t>
            </w:r>
          </w:p>
          <w:p w14:paraId="65330DAB" w14:textId="77777777" w:rsidR="006819AB" w:rsidRDefault="006819AB" w:rsidP="006819AB">
            <w:pPr>
              <w:tabs>
                <w:tab w:val="left" w:pos="720"/>
              </w:tabs>
              <w:ind w:left="720" w:hanging="720"/>
            </w:pPr>
            <w:r>
              <w:t>Douglas Fick</w:t>
            </w:r>
          </w:p>
          <w:p w14:paraId="72A048C3" w14:textId="77777777" w:rsidR="006819AB" w:rsidRDefault="006819AB" w:rsidP="006819AB">
            <w:pPr>
              <w:tabs>
                <w:tab w:val="left" w:pos="720"/>
              </w:tabs>
              <w:ind w:left="720" w:hanging="720"/>
            </w:pPr>
            <w:r>
              <w:t>Chip Barnaby</w:t>
            </w:r>
          </w:p>
          <w:p w14:paraId="48D08C48" w14:textId="77777777" w:rsidR="006819AB" w:rsidRDefault="006819AB" w:rsidP="006819AB">
            <w:pPr>
              <w:tabs>
                <w:tab w:val="left" w:pos="720"/>
              </w:tabs>
              <w:ind w:left="720" w:hanging="720"/>
            </w:pPr>
            <w:r>
              <w:t>Gerald Kettler</w:t>
            </w:r>
          </w:p>
          <w:p w14:paraId="03A27549" w14:textId="77777777" w:rsidR="006819AB" w:rsidRDefault="006819AB" w:rsidP="006819AB">
            <w:pPr>
              <w:tabs>
                <w:tab w:val="left" w:pos="720"/>
              </w:tabs>
              <w:ind w:left="720" w:hanging="720"/>
            </w:pPr>
            <w:r>
              <w:t>Jay Kohler</w:t>
            </w:r>
          </w:p>
          <w:p w14:paraId="0A7A1DCE" w14:textId="77777777" w:rsidR="006819AB" w:rsidRDefault="006819AB" w:rsidP="006819AB">
            <w:pPr>
              <w:tabs>
                <w:tab w:val="left" w:pos="720"/>
              </w:tabs>
              <w:ind w:left="720" w:hanging="720"/>
            </w:pPr>
            <w:r>
              <w:t>Paul Lindahl</w:t>
            </w:r>
          </w:p>
          <w:p w14:paraId="09D628BA" w14:textId="77777777" w:rsidR="006819AB" w:rsidRDefault="006819AB" w:rsidP="006819AB">
            <w:pPr>
              <w:tabs>
                <w:tab w:val="left" w:pos="720"/>
              </w:tabs>
              <w:ind w:left="720" w:hanging="720"/>
            </w:pPr>
            <w:r>
              <w:t>Jim Lutz</w:t>
            </w:r>
          </w:p>
          <w:p w14:paraId="66581D02" w14:textId="77777777" w:rsidR="00821C6E" w:rsidRDefault="00821C6E" w:rsidP="00821C6E">
            <w:pPr>
              <w:tabs>
                <w:tab w:val="left" w:pos="720"/>
              </w:tabs>
              <w:ind w:left="720" w:hanging="720"/>
            </w:pPr>
            <w:r>
              <w:t xml:space="preserve">Margaret Mathison </w:t>
            </w:r>
          </w:p>
          <w:p w14:paraId="70B481DC" w14:textId="77777777" w:rsidR="00821C6E" w:rsidRDefault="00821C6E" w:rsidP="00821C6E">
            <w:pPr>
              <w:tabs>
                <w:tab w:val="left" w:pos="720"/>
              </w:tabs>
              <w:ind w:left="720" w:hanging="720"/>
            </w:pPr>
            <w:r>
              <w:t xml:space="preserve">Gwelen Paliaga </w:t>
            </w:r>
          </w:p>
          <w:p w14:paraId="01946211" w14:textId="77777777" w:rsidR="006819AB" w:rsidRDefault="006819AB" w:rsidP="006819AB">
            <w:pPr>
              <w:tabs>
                <w:tab w:val="left" w:pos="720"/>
              </w:tabs>
              <w:ind w:left="720" w:hanging="720"/>
            </w:pPr>
            <w:r>
              <w:t>Justin Prosser</w:t>
            </w:r>
          </w:p>
          <w:p w14:paraId="3482C652" w14:textId="77777777" w:rsidR="006819AB" w:rsidRDefault="006819AB" w:rsidP="006819AB">
            <w:pPr>
              <w:tabs>
                <w:tab w:val="left" w:pos="720"/>
              </w:tabs>
              <w:ind w:left="720" w:hanging="720"/>
            </w:pPr>
            <w:r>
              <w:t>Dave Robin</w:t>
            </w:r>
          </w:p>
          <w:p w14:paraId="17FF0EB6" w14:textId="77777777" w:rsidR="006819AB" w:rsidRDefault="006819AB" w:rsidP="006819AB">
            <w:pPr>
              <w:tabs>
                <w:tab w:val="left" w:pos="720"/>
              </w:tabs>
              <w:ind w:left="720" w:hanging="720"/>
            </w:pPr>
            <w:r>
              <w:t>Larry Schoen</w:t>
            </w:r>
          </w:p>
          <w:p w14:paraId="2EE40FB5" w14:textId="77777777" w:rsidR="006819AB" w:rsidRDefault="006819AB" w:rsidP="006819AB">
            <w:pPr>
              <w:tabs>
                <w:tab w:val="left" w:pos="720"/>
              </w:tabs>
              <w:ind w:left="720" w:hanging="720"/>
            </w:pPr>
            <w:r>
              <w:t>Christian Taber</w:t>
            </w:r>
          </w:p>
          <w:p w14:paraId="7E3B5BB1" w14:textId="77777777" w:rsidR="006819AB" w:rsidRDefault="006819AB" w:rsidP="006819AB">
            <w:pPr>
              <w:tabs>
                <w:tab w:val="left" w:pos="720"/>
              </w:tabs>
              <w:ind w:left="720" w:hanging="720"/>
            </w:pPr>
            <w:r>
              <w:t>Rusty Tharp</w:t>
            </w:r>
          </w:p>
          <w:p w14:paraId="10AB73C8" w14:textId="77777777" w:rsidR="001E0C27" w:rsidRDefault="006819AB" w:rsidP="006819AB">
            <w:pPr>
              <w:tabs>
                <w:tab w:val="left" w:pos="720"/>
              </w:tabs>
              <w:ind w:left="720" w:hanging="720"/>
            </w:pPr>
            <w:r>
              <w:t>Craig Wray</w:t>
            </w:r>
          </w:p>
          <w:p w14:paraId="47736774" w14:textId="77777777" w:rsidR="006819AB" w:rsidRDefault="006819AB" w:rsidP="006819AB">
            <w:pPr>
              <w:tabs>
                <w:tab w:val="left" w:pos="720"/>
              </w:tabs>
              <w:ind w:left="720" w:hanging="720"/>
            </w:pPr>
          </w:p>
          <w:p w14:paraId="3154A87B" w14:textId="77777777" w:rsidR="006819AB" w:rsidRPr="00E0664E" w:rsidRDefault="006819AB" w:rsidP="006819AB">
            <w:pPr>
              <w:rPr>
                <w:b/>
                <w:u w:val="single"/>
              </w:rPr>
            </w:pPr>
            <w:r w:rsidRPr="00E0664E">
              <w:rPr>
                <w:b/>
                <w:u w:val="single"/>
              </w:rPr>
              <w:t>Members Not Present</w:t>
            </w:r>
          </w:p>
          <w:p w14:paraId="25731BF7" w14:textId="77777777" w:rsidR="00821C6E" w:rsidRDefault="00821C6E" w:rsidP="00821C6E">
            <w:pPr>
              <w:tabs>
                <w:tab w:val="left" w:pos="720"/>
              </w:tabs>
              <w:ind w:left="720" w:hanging="720"/>
            </w:pPr>
            <w:r>
              <w:t>Thomas Cappellin</w:t>
            </w:r>
          </w:p>
          <w:p w14:paraId="511ED223" w14:textId="77777777" w:rsidR="002A13CE" w:rsidRDefault="002A13CE" w:rsidP="002A13CE">
            <w:pPr>
              <w:tabs>
                <w:tab w:val="left" w:pos="720"/>
              </w:tabs>
              <w:ind w:left="720" w:hanging="720"/>
            </w:pPr>
            <w:r>
              <w:t>Larry Markel</w:t>
            </w:r>
          </w:p>
          <w:p w14:paraId="70D288EE" w14:textId="1967CA2B" w:rsidR="006819AB" w:rsidRPr="00E0664E" w:rsidRDefault="006819AB" w:rsidP="006819AB">
            <w:pPr>
              <w:tabs>
                <w:tab w:val="left" w:pos="720"/>
              </w:tabs>
              <w:ind w:left="720" w:hanging="720"/>
            </w:pPr>
          </w:p>
        </w:tc>
        <w:tc>
          <w:tcPr>
            <w:tcW w:w="4673" w:type="dxa"/>
          </w:tcPr>
          <w:p w14:paraId="690402D1" w14:textId="77777777" w:rsidR="001E0C27" w:rsidRPr="00E0664E" w:rsidRDefault="001E0C27" w:rsidP="005226BA">
            <w:pPr>
              <w:tabs>
                <w:tab w:val="left" w:pos="720"/>
                <w:tab w:val="left" w:pos="1571"/>
              </w:tabs>
              <w:ind w:left="720" w:hanging="720"/>
              <w:rPr>
                <w:b/>
                <w:u w:val="single"/>
              </w:rPr>
            </w:pPr>
            <w:r w:rsidRPr="00E0664E">
              <w:rPr>
                <w:b/>
                <w:u w:val="single"/>
              </w:rPr>
              <w:t>Staff</w:t>
            </w:r>
          </w:p>
          <w:p w14:paraId="59ED0C6D" w14:textId="77777777" w:rsidR="001E0C27" w:rsidRPr="00E0664E" w:rsidRDefault="001E0C27" w:rsidP="005226BA">
            <w:r w:rsidRPr="00E0664E">
              <w:t xml:space="preserve">Connor Barbaree, </w:t>
            </w:r>
            <w:r w:rsidRPr="00E0664E">
              <w:rPr>
                <w:i/>
              </w:rPr>
              <w:t>Sr. MOS</w:t>
            </w:r>
            <w:r w:rsidRPr="00E0664E">
              <w:t xml:space="preserve"> </w:t>
            </w:r>
          </w:p>
          <w:p w14:paraId="62051428" w14:textId="77777777" w:rsidR="00821C6E" w:rsidRDefault="00821C6E" w:rsidP="00821C6E">
            <w:pPr>
              <w:rPr>
                <w:bCs/>
              </w:rPr>
            </w:pPr>
            <w:r>
              <w:rPr>
                <w:bCs/>
              </w:rPr>
              <w:t xml:space="preserve">Porchia Delkler, </w:t>
            </w:r>
            <w:r w:rsidRPr="00821C6E">
              <w:rPr>
                <w:bCs/>
                <w:i/>
                <w:iCs/>
              </w:rPr>
              <w:t>AA</w:t>
            </w:r>
          </w:p>
          <w:p w14:paraId="76029F24" w14:textId="4805CFA8" w:rsidR="001E0C27" w:rsidRPr="00E0664E" w:rsidRDefault="002A13CE" w:rsidP="005226BA">
            <w:pPr>
              <w:rPr>
                <w:i/>
              </w:rPr>
            </w:pPr>
            <w:r>
              <w:t>Tanisha Meyers-Lisle</w:t>
            </w:r>
            <w:r w:rsidR="001E0C27" w:rsidRPr="00E0664E">
              <w:t xml:space="preserve">, </w:t>
            </w:r>
            <w:r w:rsidRPr="00821C6E">
              <w:rPr>
                <w:i/>
                <w:iCs/>
              </w:rPr>
              <w:t>P</w:t>
            </w:r>
            <w:r w:rsidR="001E0C27" w:rsidRPr="00821C6E">
              <w:rPr>
                <w:i/>
                <w:iCs/>
              </w:rPr>
              <w:t>A</w:t>
            </w:r>
          </w:p>
          <w:p w14:paraId="402D35B7" w14:textId="77777777" w:rsidR="00821C6E" w:rsidRPr="00C12B55" w:rsidRDefault="00821C6E" w:rsidP="005226BA">
            <w:pPr>
              <w:rPr>
                <w:bCs/>
              </w:rPr>
            </w:pPr>
          </w:p>
          <w:p w14:paraId="6205E112" w14:textId="77777777" w:rsidR="001E0C27" w:rsidRPr="00E0664E" w:rsidRDefault="001E0C27" w:rsidP="005226BA">
            <w:pPr>
              <w:rPr>
                <w:b/>
                <w:u w:val="single"/>
              </w:rPr>
            </w:pPr>
            <w:r w:rsidRPr="00E0664E">
              <w:rPr>
                <w:b/>
                <w:u w:val="single"/>
              </w:rPr>
              <w:t xml:space="preserve">Guests </w:t>
            </w:r>
          </w:p>
          <w:p w14:paraId="2C76AD30" w14:textId="35F75C03" w:rsidR="002A13CE" w:rsidRDefault="008B0E28" w:rsidP="005226BA">
            <w:pPr>
              <w:tabs>
                <w:tab w:val="left" w:pos="1532"/>
              </w:tabs>
            </w:pPr>
            <w:r>
              <w:t>None</w:t>
            </w:r>
          </w:p>
          <w:p w14:paraId="5BBF82F2" w14:textId="77777777" w:rsidR="006819AB" w:rsidRDefault="006819AB" w:rsidP="005226BA">
            <w:pPr>
              <w:tabs>
                <w:tab w:val="left" w:pos="1532"/>
              </w:tabs>
            </w:pPr>
          </w:p>
          <w:p w14:paraId="1698584B" w14:textId="77BD9AE5" w:rsidR="001E0C27" w:rsidRPr="00E0664E" w:rsidRDefault="001E0C27" w:rsidP="005226BA">
            <w:pPr>
              <w:tabs>
                <w:tab w:val="left" w:pos="1532"/>
              </w:tabs>
            </w:pPr>
            <w:r>
              <w:t xml:space="preserve"> </w:t>
            </w:r>
          </w:p>
        </w:tc>
      </w:tr>
    </w:tbl>
    <w:p w14:paraId="1A139E14" w14:textId="49A4750D" w:rsidR="007C7638" w:rsidRDefault="007C7638" w:rsidP="006A4BDA">
      <w:pPr>
        <w:spacing w:line="40" w:lineRule="atLeast"/>
      </w:pPr>
    </w:p>
    <w:p w14:paraId="59B6C92E" w14:textId="77777777" w:rsidR="00821C6E" w:rsidRDefault="00821C6E" w:rsidP="00821C6E">
      <w:pPr>
        <w:spacing w:line="40" w:lineRule="atLeast"/>
      </w:pPr>
    </w:p>
    <w:p w14:paraId="5450DF46" w14:textId="508D2354" w:rsidR="00821C6E" w:rsidRPr="00BF1D9B" w:rsidRDefault="00821C6E" w:rsidP="00821C6E">
      <w:pPr>
        <w:pStyle w:val="Heading1"/>
      </w:pPr>
      <w:r>
        <w:t>Proposed TPS Changes</w:t>
      </w:r>
    </w:p>
    <w:p w14:paraId="3D925A0B" w14:textId="77777777" w:rsidR="00821C6E" w:rsidRPr="00387458" w:rsidRDefault="00821C6E" w:rsidP="00821C6E">
      <w:pPr>
        <w:spacing w:line="40" w:lineRule="atLeast"/>
      </w:pPr>
    </w:p>
    <w:p w14:paraId="07FC6F36" w14:textId="42DC6779" w:rsidR="00821C6E" w:rsidRDefault="00821C6E" w:rsidP="00821C6E">
      <w:pPr>
        <w:spacing w:line="40" w:lineRule="atLeast"/>
      </w:pPr>
      <w:r w:rsidRPr="00387458">
        <w:t>It was moved by</w:t>
      </w:r>
      <w:r>
        <w:t xml:space="preserve"> Chip Barnaby and seconded by </w:t>
      </w:r>
      <w:r w:rsidR="00FE7A72">
        <w:t>Craig Wray</w:t>
      </w:r>
      <w:r w:rsidRPr="00387458">
        <w:t>:</w:t>
      </w:r>
    </w:p>
    <w:p w14:paraId="7A430E0E" w14:textId="77777777" w:rsidR="00821C6E" w:rsidRDefault="00821C6E" w:rsidP="00821C6E">
      <w:pPr>
        <w:ind w:left="720" w:hanging="720"/>
        <w:rPr>
          <w:b/>
        </w:rPr>
      </w:pPr>
    </w:p>
    <w:p w14:paraId="797F2C10" w14:textId="74B0CA37" w:rsidR="00821C6E" w:rsidRDefault="00821C6E" w:rsidP="00821C6E">
      <w:pPr>
        <w:ind w:left="720" w:hanging="720"/>
      </w:pPr>
      <w:r>
        <w:rPr>
          <w:b/>
        </w:rPr>
        <w:t>1</w:t>
      </w:r>
      <w:r>
        <w:rPr>
          <w:b/>
        </w:rPr>
        <w:tab/>
      </w:r>
      <w:r w:rsidRPr="0005112E">
        <w:t>That</w:t>
      </w:r>
      <w:r>
        <w:t xml:space="preserve"> </w:t>
      </w:r>
      <w:r>
        <w:rPr>
          <w:iCs/>
        </w:rPr>
        <w:t>the proposed changes to the TPS for</w:t>
      </w:r>
      <w:r w:rsidRPr="00B444FF">
        <w:rPr>
          <w:iCs/>
        </w:rPr>
        <w:t xml:space="preserve"> ANSI/ASHRAE/IES Standard 90.1-2019</w:t>
      </w:r>
      <w:r w:rsidRPr="00B444FF">
        <w:rPr>
          <w:i/>
        </w:rPr>
        <w:t>, Energy Standard for Buildings Except Low-Rise Residential Buildings</w:t>
      </w:r>
      <w:r w:rsidRPr="00412BCF">
        <w:t xml:space="preserve">, be approved </w:t>
      </w:r>
      <w:r>
        <w:t>as shown in Attachment A.</w:t>
      </w:r>
    </w:p>
    <w:p w14:paraId="54FC86C0" w14:textId="025B0708" w:rsidR="00821C6E" w:rsidRDefault="00821C6E" w:rsidP="00821C6E">
      <w:r w:rsidRPr="006D369C">
        <w:rPr>
          <w:b/>
        </w:rPr>
        <w:lastRenderedPageBreak/>
        <w:t xml:space="preserve">MOTION </w:t>
      </w:r>
      <w:r>
        <w:rPr>
          <w:b/>
        </w:rPr>
        <w:t>FAILED</w:t>
      </w:r>
      <w:r w:rsidRPr="006D369C">
        <w:rPr>
          <w:b/>
        </w:rPr>
        <w:t>.</w:t>
      </w:r>
      <w:r>
        <w:t xml:space="preserve"> </w:t>
      </w:r>
      <w:r w:rsidR="000F3946">
        <w:t>3-</w:t>
      </w:r>
      <w:r>
        <w:t>8</w:t>
      </w:r>
      <w:r w:rsidR="000F3946">
        <w:rPr>
          <w:rStyle w:val="FootnoteReference"/>
        </w:rPr>
        <w:footnoteReference w:id="1"/>
      </w:r>
      <w:r w:rsidRPr="006D369C">
        <w:t>-</w:t>
      </w:r>
      <w:r>
        <w:t>2</w:t>
      </w:r>
      <w:r>
        <w:rPr>
          <w:rStyle w:val="FootnoteReference"/>
        </w:rPr>
        <w:footnoteReference w:id="2"/>
      </w:r>
      <w:r>
        <w:rPr>
          <w:bCs/>
        </w:rPr>
        <w:t>,</w:t>
      </w:r>
      <w:r>
        <w:t xml:space="preserve"> </w:t>
      </w:r>
      <w:r w:rsidRPr="006D369C">
        <w:t>CNV</w:t>
      </w:r>
    </w:p>
    <w:p w14:paraId="0D4922EF" w14:textId="49CDD9BB" w:rsidR="00821C6E" w:rsidRDefault="00821C6E" w:rsidP="006A4BDA">
      <w:pPr>
        <w:spacing w:line="40" w:lineRule="atLeast"/>
      </w:pPr>
    </w:p>
    <w:p w14:paraId="7926A988" w14:textId="77777777" w:rsidR="00821C6E" w:rsidRDefault="00821C6E" w:rsidP="006A4BDA">
      <w:pPr>
        <w:spacing w:line="40" w:lineRule="atLeast"/>
      </w:pPr>
    </w:p>
    <w:p w14:paraId="7DA41A29" w14:textId="77777777" w:rsidR="00D7596A" w:rsidRPr="00BF1D9B" w:rsidRDefault="00D7596A" w:rsidP="00C57D06">
      <w:pPr>
        <w:pStyle w:val="Heading1"/>
      </w:pPr>
      <w:bookmarkStart w:id="2" w:name="_Toc69205683"/>
      <w:r w:rsidRPr="00BF1D9B">
        <w:t>Public Review Drafts</w:t>
      </w:r>
      <w:bookmarkEnd w:id="2"/>
    </w:p>
    <w:p w14:paraId="1B8CA03E" w14:textId="77777777" w:rsidR="00D7596A" w:rsidRPr="00387458" w:rsidRDefault="00D7596A" w:rsidP="00A6399C">
      <w:pPr>
        <w:spacing w:line="40" w:lineRule="atLeast"/>
      </w:pPr>
    </w:p>
    <w:p w14:paraId="7CEC1C0C" w14:textId="3295837F" w:rsidR="00CE0BF8" w:rsidRDefault="00CE0BF8" w:rsidP="00CE0BF8">
      <w:pPr>
        <w:spacing w:line="40" w:lineRule="atLeast"/>
      </w:pPr>
      <w:r w:rsidRPr="00387458">
        <w:t>It was moved by</w:t>
      </w:r>
      <w:r w:rsidR="00B635A6">
        <w:t xml:space="preserve"> </w:t>
      </w:r>
      <w:r w:rsidR="00B444FF">
        <w:t xml:space="preserve">Chip Barnaby </w:t>
      </w:r>
      <w:r>
        <w:t>and seconded by</w:t>
      </w:r>
      <w:r w:rsidR="00D302FD">
        <w:t xml:space="preserve"> </w:t>
      </w:r>
      <w:r w:rsidR="00FE7A72">
        <w:t>Rusty Tharp</w:t>
      </w:r>
      <w:r w:rsidRPr="00387458">
        <w:t>:</w:t>
      </w:r>
    </w:p>
    <w:p w14:paraId="08FCFB0A" w14:textId="77777777" w:rsidR="00CE0BF8" w:rsidRDefault="00CE0BF8" w:rsidP="00CE0BF8">
      <w:pPr>
        <w:ind w:left="720" w:hanging="720"/>
        <w:rPr>
          <w:b/>
        </w:rPr>
      </w:pPr>
    </w:p>
    <w:p w14:paraId="03F92606" w14:textId="34D2BCAE" w:rsidR="00190645" w:rsidRDefault="00502E35" w:rsidP="00190645">
      <w:pPr>
        <w:ind w:left="720" w:hanging="720"/>
      </w:pPr>
      <w:r>
        <w:rPr>
          <w:b/>
        </w:rPr>
        <w:t>2</w:t>
      </w:r>
      <w:r w:rsidR="00190645">
        <w:rPr>
          <w:b/>
        </w:rPr>
        <w:tab/>
      </w:r>
      <w:r w:rsidR="00190645" w:rsidRPr="0005112E">
        <w:t>That</w:t>
      </w:r>
      <w:r w:rsidR="00190645">
        <w:t xml:space="preserve"> </w:t>
      </w:r>
      <w:r w:rsidR="00B444FF" w:rsidRPr="00B444FF">
        <w:rPr>
          <w:iCs/>
        </w:rPr>
        <w:t xml:space="preserve">BSR/ASHRAE/IES Addendum </w:t>
      </w:r>
      <w:r>
        <w:rPr>
          <w:i/>
        </w:rPr>
        <w:t>ag</w:t>
      </w:r>
      <w:r w:rsidR="00B444FF" w:rsidRPr="00B444FF">
        <w:rPr>
          <w:iCs/>
        </w:rPr>
        <w:t xml:space="preserve"> to ANSI/ASHRAE/IES Standard 90.1-2019</w:t>
      </w:r>
      <w:r w:rsidR="00B444FF" w:rsidRPr="00B444FF">
        <w:rPr>
          <w:i/>
        </w:rPr>
        <w:t>, Energy Standard for Buildings Except Low-Rise Residential Buildings</w:t>
      </w:r>
      <w:r w:rsidR="00190645" w:rsidRPr="00412BCF">
        <w:t xml:space="preserve">, be approved </w:t>
      </w:r>
      <w:r w:rsidR="00190645" w:rsidRPr="0005112E">
        <w:t>for publication</w:t>
      </w:r>
      <w:r w:rsidR="00190645">
        <w:t xml:space="preserve"> public review</w:t>
      </w:r>
      <w:r w:rsidR="00D302FD">
        <w:t>.</w:t>
      </w:r>
    </w:p>
    <w:p w14:paraId="190BC31C" w14:textId="77777777" w:rsidR="00190645" w:rsidRPr="007A5EAC" w:rsidRDefault="00190645" w:rsidP="00190645">
      <w:pPr>
        <w:rPr>
          <w:b/>
        </w:rPr>
      </w:pPr>
    </w:p>
    <w:p w14:paraId="7348D632" w14:textId="2CCCF6C9" w:rsidR="00190645" w:rsidRDefault="00190645" w:rsidP="00190645">
      <w:r w:rsidRPr="006D369C">
        <w:rPr>
          <w:b/>
        </w:rPr>
        <w:t>MOTION PASSED.</w:t>
      </w:r>
      <w:r>
        <w:t xml:space="preserve"> </w:t>
      </w:r>
      <w:r w:rsidR="00502E35">
        <w:t>10</w:t>
      </w:r>
      <w:r w:rsidRPr="006D369C">
        <w:t>-0-</w:t>
      </w:r>
      <w:r w:rsidR="00502E35">
        <w:t>3</w:t>
      </w:r>
      <w:r w:rsidR="007C5B82">
        <w:rPr>
          <w:rStyle w:val="FootnoteReference"/>
        </w:rPr>
        <w:footnoteReference w:id="3"/>
      </w:r>
      <w:r>
        <w:rPr>
          <w:bCs/>
        </w:rPr>
        <w:t>,</w:t>
      </w:r>
      <w:r>
        <w:t xml:space="preserve"> </w:t>
      </w:r>
      <w:r w:rsidRPr="006D369C">
        <w:t>CNV</w:t>
      </w:r>
    </w:p>
    <w:p w14:paraId="4C4E31E0" w14:textId="77777777" w:rsidR="00190645" w:rsidRDefault="00190645" w:rsidP="00723341"/>
    <w:p w14:paraId="40AB98E7" w14:textId="77777777" w:rsidR="00FE7A72" w:rsidRDefault="00FE7A72" w:rsidP="00FE7A72">
      <w:pPr>
        <w:spacing w:line="40" w:lineRule="atLeast"/>
      </w:pPr>
      <w:r w:rsidRPr="00387458">
        <w:t>It was moved by</w:t>
      </w:r>
      <w:r>
        <w:t xml:space="preserve"> Chip Barnaby and seconded by Rusty Tharp</w:t>
      </w:r>
      <w:r w:rsidRPr="00387458">
        <w:t>:</w:t>
      </w:r>
    </w:p>
    <w:p w14:paraId="03B139CB" w14:textId="77777777" w:rsidR="006819AB" w:rsidRDefault="006819AB" w:rsidP="006819AB">
      <w:pPr>
        <w:ind w:left="720" w:hanging="720"/>
        <w:rPr>
          <w:b/>
        </w:rPr>
      </w:pPr>
    </w:p>
    <w:p w14:paraId="4102C8D5" w14:textId="0F1E965E" w:rsidR="006819AB" w:rsidRDefault="00502E35" w:rsidP="006819AB">
      <w:pPr>
        <w:ind w:left="720" w:hanging="720"/>
      </w:pPr>
      <w:r>
        <w:rPr>
          <w:b/>
        </w:rPr>
        <w:t>3</w:t>
      </w:r>
      <w:r w:rsidR="006819AB">
        <w:rPr>
          <w:b/>
        </w:rPr>
        <w:tab/>
      </w:r>
      <w:r w:rsidR="006819AB" w:rsidRPr="0005112E">
        <w:t>That</w:t>
      </w:r>
      <w:r w:rsidR="006819AB">
        <w:t xml:space="preserve"> </w:t>
      </w:r>
      <w:r w:rsidR="006819AB" w:rsidRPr="00B444FF">
        <w:rPr>
          <w:iCs/>
        </w:rPr>
        <w:t xml:space="preserve">BSR/ASHRAE/IES Addendum </w:t>
      </w:r>
      <w:r>
        <w:rPr>
          <w:i/>
        </w:rPr>
        <w:t>al</w:t>
      </w:r>
      <w:r w:rsidR="006819AB" w:rsidRPr="00B444FF">
        <w:rPr>
          <w:iCs/>
        </w:rPr>
        <w:t xml:space="preserve"> to ANSI/ASHRAE/IES Standard 90.1-2019</w:t>
      </w:r>
      <w:r w:rsidR="006819AB" w:rsidRPr="00B444FF">
        <w:rPr>
          <w:i/>
        </w:rPr>
        <w:t>, Energy Standard for Buildings Except Low-Rise Residential Buildings</w:t>
      </w:r>
      <w:r w:rsidR="006819AB" w:rsidRPr="00412BCF">
        <w:t xml:space="preserve">, be approved </w:t>
      </w:r>
      <w:r w:rsidR="006819AB" w:rsidRPr="0005112E">
        <w:t>for publication</w:t>
      </w:r>
      <w:r w:rsidR="006819AB">
        <w:t xml:space="preserve"> public review.</w:t>
      </w:r>
    </w:p>
    <w:p w14:paraId="22DF740A" w14:textId="77777777" w:rsidR="006819AB" w:rsidRPr="007A5EAC" w:rsidRDefault="006819AB" w:rsidP="006819AB">
      <w:pPr>
        <w:rPr>
          <w:b/>
        </w:rPr>
      </w:pPr>
    </w:p>
    <w:p w14:paraId="0F6E2C83" w14:textId="77777777" w:rsidR="007D750F" w:rsidRDefault="007D750F" w:rsidP="007D750F">
      <w:r w:rsidRPr="006D369C">
        <w:rPr>
          <w:b/>
        </w:rPr>
        <w:t>MOTION PASSED.</w:t>
      </w:r>
      <w:r>
        <w:t xml:space="preserve"> 10</w:t>
      </w:r>
      <w:r w:rsidRPr="006D369C">
        <w:t>-0-</w:t>
      </w:r>
      <w:r>
        <w:t>3</w:t>
      </w:r>
      <w:r>
        <w:rPr>
          <w:rStyle w:val="FootnoteReference"/>
        </w:rPr>
        <w:footnoteReference w:id="4"/>
      </w:r>
      <w:r>
        <w:rPr>
          <w:bCs/>
        </w:rPr>
        <w:t>,</w:t>
      </w:r>
      <w:r>
        <w:t xml:space="preserve"> </w:t>
      </w:r>
      <w:r w:rsidRPr="006D369C">
        <w:t>CNV</w:t>
      </w:r>
    </w:p>
    <w:p w14:paraId="72B349E4" w14:textId="77777777" w:rsidR="006819AB" w:rsidRDefault="006819AB" w:rsidP="006819AB"/>
    <w:p w14:paraId="1215B155" w14:textId="77777777" w:rsidR="00FE7A72" w:rsidRDefault="00FE7A72" w:rsidP="00FE7A72">
      <w:pPr>
        <w:spacing w:line="40" w:lineRule="atLeast"/>
      </w:pPr>
      <w:r w:rsidRPr="00387458">
        <w:t>It was moved by</w:t>
      </w:r>
      <w:r>
        <w:t xml:space="preserve"> Chip Barnaby and seconded by Rusty Tharp</w:t>
      </w:r>
      <w:r w:rsidRPr="00387458">
        <w:t>:</w:t>
      </w:r>
    </w:p>
    <w:p w14:paraId="5BDA9012" w14:textId="77777777" w:rsidR="006819AB" w:rsidRDefault="006819AB" w:rsidP="006819AB">
      <w:pPr>
        <w:ind w:left="720" w:hanging="720"/>
        <w:rPr>
          <w:b/>
        </w:rPr>
      </w:pPr>
    </w:p>
    <w:p w14:paraId="6AD5DA34" w14:textId="4BC2536F" w:rsidR="006819AB" w:rsidRDefault="00502E35" w:rsidP="006819AB">
      <w:pPr>
        <w:ind w:left="720" w:hanging="720"/>
      </w:pPr>
      <w:r>
        <w:rPr>
          <w:b/>
        </w:rPr>
        <w:t>4</w:t>
      </w:r>
      <w:r w:rsidR="006819AB">
        <w:rPr>
          <w:b/>
        </w:rPr>
        <w:tab/>
      </w:r>
      <w:r w:rsidR="006819AB" w:rsidRPr="0005112E">
        <w:t>That</w:t>
      </w:r>
      <w:r w:rsidR="006819AB">
        <w:t xml:space="preserve"> </w:t>
      </w:r>
      <w:r w:rsidR="006819AB" w:rsidRPr="00B444FF">
        <w:rPr>
          <w:iCs/>
        </w:rPr>
        <w:t xml:space="preserve">BSR/ASHRAE/IES Addendum </w:t>
      </w:r>
      <w:r>
        <w:rPr>
          <w:i/>
        </w:rPr>
        <w:t>am</w:t>
      </w:r>
      <w:r w:rsidR="006819AB" w:rsidRPr="00B444FF">
        <w:rPr>
          <w:iCs/>
        </w:rPr>
        <w:t xml:space="preserve"> to ANSI/ASHRAE/IES Standard 90.1-2019</w:t>
      </w:r>
      <w:r w:rsidR="006819AB" w:rsidRPr="00B444FF">
        <w:rPr>
          <w:i/>
        </w:rPr>
        <w:t>, Energy Standard for Buildings Except Low-Rise Residential Buildings</w:t>
      </w:r>
      <w:r w:rsidR="006819AB" w:rsidRPr="00412BCF">
        <w:t xml:space="preserve">, be approved </w:t>
      </w:r>
      <w:r w:rsidR="006819AB" w:rsidRPr="0005112E">
        <w:t>for publication</w:t>
      </w:r>
      <w:r w:rsidR="006819AB">
        <w:t xml:space="preserve"> public review.</w:t>
      </w:r>
    </w:p>
    <w:p w14:paraId="2920EAAA" w14:textId="77777777" w:rsidR="006819AB" w:rsidRPr="007A5EAC" w:rsidRDefault="006819AB" w:rsidP="006819AB">
      <w:pPr>
        <w:rPr>
          <w:b/>
        </w:rPr>
      </w:pPr>
    </w:p>
    <w:p w14:paraId="0D234B6D" w14:textId="77777777" w:rsidR="007D750F" w:rsidRDefault="007D750F" w:rsidP="007D750F">
      <w:r w:rsidRPr="006D369C">
        <w:rPr>
          <w:b/>
        </w:rPr>
        <w:t>MOTION PASSED.</w:t>
      </w:r>
      <w:r>
        <w:t xml:space="preserve"> 10</w:t>
      </w:r>
      <w:r w:rsidRPr="006D369C">
        <w:t>-0-</w:t>
      </w:r>
      <w:r>
        <w:t>3</w:t>
      </w:r>
      <w:r>
        <w:rPr>
          <w:rStyle w:val="FootnoteReference"/>
        </w:rPr>
        <w:footnoteReference w:id="5"/>
      </w:r>
      <w:r>
        <w:rPr>
          <w:bCs/>
        </w:rPr>
        <w:t>,</w:t>
      </w:r>
      <w:r>
        <w:t xml:space="preserve"> </w:t>
      </w:r>
      <w:r w:rsidRPr="006D369C">
        <w:t>CNV</w:t>
      </w:r>
    </w:p>
    <w:p w14:paraId="67EDE139" w14:textId="77777777" w:rsidR="007C5B82" w:rsidRDefault="007C5B82" w:rsidP="007C5B82"/>
    <w:p w14:paraId="6540D46E" w14:textId="77777777" w:rsidR="00FE7A72" w:rsidRDefault="00FE7A72" w:rsidP="00FE7A72">
      <w:pPr>
        <w:spacing w:line="40" w:lineRule="atLeast"/>
      </w:pPr>
      <w:r w:rsidRPr="00387458">
        <w:t>It was moved by</w:t>
      </w:r>
      <w:r>
        <w:t xml:space="preserve"> Chip Barnaby and seconded by Rusty Tharp</w:t>
      </w:r>
      <w:r w:rsidRPr="00387458">
        <w:t>:</w:t>
      </w:r>
    </w:p>
    <w:p w14:paraId="4F0021E2" w14:textId="77777777" w:rsidR="002D22F7" w:rsidRDefault="002D22F7" w:rsidP="002D22F7">
      <w:pPr>
        <w:ind w:left="720" w:hanging="720"/>
        <w:rPr>
          <w:b/>
        </w:rPr>
      </w:pPr>
    </w:p>
    <w:p w14:paraId="50AB46A1" w14:textId="362AC6FF" w:rsidR="00502E35" w:rsidRDefault="00502E35" w:rsidP="00502E35">
      <w:pPr>
        <w:ind w:left="720" w:hanging="720"/>
      </w:pPr>
      <w:r>
        <w:rPr>
          <w:b/>
        </w:rPr>
        <w:lastRenderedPageBreak/>
        <w:t>5</w:t>
      </w:r>
      <w:r>
        <w:rPr>
          <w:b/>
        </w:rPr>
        <w:tab/>
      </w:r>
      <w:r w:rsidRPr="0005112E">
        <w:t>That</w:t>
      </w:r>
      <w:r>
        <w:t xml:space="preserve"> </w:t>
      </w:r>
      <w:r w:rsidRPr="00B444FF">
        <w:rPr>
          <w:iCs/>
        </w:rPr>
        <w:t xml:space="preserve">BSR/ASHRAE/IES Addendum </w:t>
      </w:r>
      <w:r>
        <w:rPr>
          <w:i/>
        </w:rPr>
        <w:t>ap</w:t>
      </w:r>
      <w:r w:rsidRPr="00B444FF">
        <w:rPr>
          <w:iCs/>
        </w:rPr>
        <w:t xml:space="preserve"> to ANSI/ASHRAE/IES Standard 90.1-2019</w:t>
      </w:r>
      <w:r w:rsidRPr="00B444FF">
        <w:rPr>
          <w:i/>
        </w:rPr>
        <w:t>, Energy Standard for Buildings Except Low-Rise Residential Buildings</w:t>
      </w:r>
      <w:r w:rsidRPr="00412BCF">
        <w:t xml:space="preserve">, be approved </w:t>
      </w:r>
      <w:r w:rsidRPr="0005112E">
        <w:t>for publication</w:t>
      </w:r>
      <w:r>
        <w:t xml:space="preserve"> public review.</w:t>
      </w:r>
    </w:p>
    <w:p w14:paraId="290C7040" w14:textId="77777777" w:rsidR="002D22F7" w:rsidRPr="007A5EAC" w:rsidRDefault="002D22F7" w:rsidP="002D22F7">
      <w:pPr>
        <w:rPr>
          <w:b/>
        </w:rPr>
      </w:pPr>
    </w:p>
    <w:p w14:paraId="175D3A35" w14:textId="77777777" w:rsidR="007D750F" w:rsidRDefault="007D750F" w:rsidP="007D750F">
      <w:r w:rsidRPr="006D369C">
        <w:rPr>
          <w:b/>
        </w:rPr>
        <w:t>MOTION PASSED.</w:t>
      </w:r>
      <w:r>
        <w:t xml:space="preserve"> 10</w:t>
      </w:r>
      <w:r w:rsidRPr="006D369C">
        <w:t>-0-</w:t>
      </w:r>
      <w:r>
        <w:t>3</w:t>
      </w:r>
      <w:r>
        <w:rPr>
          <w:rStyle w:val="FootnoteReference"/>
        </w:rPr>
        <w:footnoteReference w:id="6"/>
      </w:r>
      <w:r>
        <w:rPr>
          <w:bCs/>
        </w:rPr>
        <w:t>,</w:t>
      </w:r>
      <w:r>
        <w:t xml:space="preserve"> </w:t>
      </w:r>
      <w:r w:rsidRPr="006D369C">
        <w:t>CNV</w:t>
      </w:r>
    </w:p>
    <w:p w14:paraId="3DAB40F9" w14:textId="77777777" w:rsidR="002D22F7" w:rsidRDefault="002D22F7" w:rsidP="002D22F7"/>
    <w:p w14:paraId="032275E7" w14:textId="77777777" w:rsidR="00FE7A72" w:rsidRDefault="00FE7A72" w:rsidP="00FE7A72">
      <w:pPr>
        <w:spacing w:line="40" w:lineRule="atLeast"/>
      </w:pPr>
      <w:r w:rsidRPr="00387458">
        <w:t>It was moved by</w:t>
      </w:r>
      <w:r>
        <w:t xml:space="preserve"> Chip Barnaby and seconded by Rusty Tharp</w:t>
      </w:r>
      <w:r w:rsidRPr="00387458">
        <w:t>:</w:t>
      </w:r>
    </w:p>
    <w:p w14:paraId="425378D4" w14:textId="77777777" w:rsidR="00502E35" w:rsidRDefault="00502E35" w:rsidP="00502E35">
      <w:pPr>
        <w:ind w:left="720" w:hanging="720"/>
        <w:rPr>
          <w:b/>
        </w:rPr>
      </w:pPr>
    </w:p>
    <w:p w14:paraId="174F3655" w14:textId="683F4F70" w:rsidR="00502E35" w:rsidRDefault="00502E35" w:rsidP="00502E35">
      <w:pPr>
        <w:ind w:left="720" w:hanging="720"/>
      </w:pPr>
      <w:r>
        <w:rPr>
          <w:b/>
        </w:rPr>
        <w:t>6</w:t>
      </w:r>
      <w:r>
        <w:rPr>
          <w:b/>
        </w:rPr>
        <w:tab/>
      </w:r>
      <w:r w:rsidRPr="0005112E">
        <w:t>That</w:t>
      </w:r>
      <w:r>
        <w:t xml:space="preserve"> </w:t>
      </w:r>
      <w:r w:rsidRPr="00B444FF">
        <w:rPr>
          <w:iCs/>
        </w:rPr>
        <w:t xml:space="preserve">BSR/ASHRAE/IES Addendum </w:t>
      </w:r>
      <w:r>
        <w:rPr>
          <w:i/>
        </w:rPr>
        <w:t>ar</w:t>
      </w:r>
      <w:r w:rsidRPr="00B444FF">
        <w:rPr>
          <w:iCs/>
        </w:rPr>
        <w:t xml:space="preserve"> to ANSI/ASHRAE/IES Standard 90.1-2019</w:t>
      </w:r>
      <w:r w:rsidRPr="00B444FF">
        <w:rPr>
          <w:i/>
        </w:rPr>
        <w:t>, Energy Standard for Buildings Except Low-Rise Residential Buildings</w:t>
      </w:r>
      <w:r w:rsidRPr="00412BCF">
        <w:t xml:space="preserve">, be approved </w:t>
      </w:r>
      <w:r w:rsidRPr="0005112E">
        <w:t>for publication</w:t>
      </w:r>
      <w:r>
        <w:t xml:space="preserve"> public review.</w:t>
      </w:r>
    </w:p>
    <w:p w14:paraId="54E42222" w14:textId="77777777" w:rsidR="00502E35" w:rsidRPr="007A5EAC" w:rsidRDefault="00502E35" w:rsidP="00502E35">
      <w:pPr>
        <w:rPr>
          <w:b/>
        </w:rPr>
      </w:pPr>
    </w:p>
    <w:p w14:paraId="75E50001" w14:textId="77777777" w:rsidR="007D750F" w:rsidRDefault="007D750F" w:rsidP="007D750F">
      <w:r w:rsidRPr="006D369C">
        <w:rPr>
          <w:b/>
        </w:rPr>
        <w:t>MOTION PASSED.</w:t>
      </w:r>
      <w:r>
        <w:t xml:space="preserve"> 10</w:t>
      </w:r>
      <w:r w:rsidRPr="006D369C">
        <w:t>-0-</w:t>
      </w:r>
      <w:r>
        <w:t>3</w:t>
      </w:r>
      <w:r>
        <w:rPr>
          <w:rStyle w:val="FootnoteReference"/>
        </w:rPr>
        <w:footnoteReference w:id="7"/>
      </w:r>
      <w:r>
        <w:rPr>
          <w:bCs/>
        </w:rPr>
        <w:t>,</w:t>
      </w:r>
      <w:r>
        <w:t xml:space="preserve"> </w:t>
      </w:r>
      <w:r w:rsidRPr="006D369C">
        <w:t>CNV</w:t>
      </w:r>
    </w:p>
    <w:p w14:paraId="10FF3476" w14:textId="77777777" w:rsidR="00502E35" w:rsidRDefault="00502E35" w:rsidP="00502E35"/>
    <w:p w14:paraId="5C11CEA5" w14:textId="77777777" w:rsidR="00FE7A72" w:rsidRDefault="00FE7A72" w:rsidP="00FE7A72">
      <w:pPr>
        <w:spacing w:line="40" w:lineRule="atLeast"/>
      </w:pPr>
      <w:r w:rsidRPr="00387458">
        <w:t>It was moved by</w:t>
      </w:r>
      <w:r>
        <w:t xml:space="preserve"> Chip Barnaby and seconded by Rusty Tharp</w:t>
      </w:r>
      <w:r w:rsidRPr="00387458">
        <w:t>:</w:t>
      </w:r>
    </w:p>
    <w:p w14:paraId="7557128C" w14:textId="77777777" w:rsidR="00502E35" w:rsidRDefault="00502E35" w:rsidP="00502E35">
      <w:pPr>
        <w:ind w:left="720" w:hanging="720"/>
        <w:rPr>
          <w:b/>
        </w:rPr>
      </w:pPr>
    </w:p>
    <w:p w14:paraId="286F87E9" w14:textId="64579DEF" w:rsidR="00502E35" w:rsidRDefault="00502E35" w:rsidP="00502E35">
      <w:pPr>
        <w:ind w:left="720" w:hanging="720"/>
      </w:pPr>
      <w:r>
        <w:rPr>
          <w:b/>
        </w:rPr>
        <w:t>7</w:t>
      </w:r>
      <w:r>
        <w:rPr>
          <w:b/>
        </w:rPr>
        <w:tab/>
      </w:r>
      <w:r w:rsidRPr="0005112E">
        <w:t>That</w:t>
      </w:r>
      <w:r>
        <w:t xml:space="preserve"> </w:t>
      </w:r>
      <w:r w:rsidRPr="00B444FF">
        <w:rPr>
          <w:iCs/>
        </w:rPr>
        <w:t xml:space="preserve">BSR/ASHRAE/IES Addendum </w:t>
      </w:r>
      <w:r>
        <w:rPr>
          <w:i/>
        </w:rPr>
        <w:t>av</w:t>
      </w:r>
      <w:r w:rsidRPr="00B444FF">
        <w:rPr>
          <w:iCs/>
        </w:rPr>
        <w:t xml:space="preserve"> to ANSI/ASHRAE/IES Standard 90.1-2019</w:t>
      </w:r>
      <w:r w:rsidRPr="00B444FF">
        <w:rPr>
          <w:i/>
        </w:rPr>
        <w:t>, Energy Standard for Buildings Except Low-Rise Residential Buildings</w:t>
      </w:r>
      <w:r w:rsidRPr="00412BCF">
        <w:t xml:space="preserve">, be approved </w:t>
      </w:r>
      <w:r w:rsidRPr="0005112E">
        <w:t>for publication</w:t>
      </w:r>
      <w:r>
        <w:t xml:space="preserve"> public review.</w:t>
      </w:r>
    </w:p>
    <w:p w14:paraId="59BDC3A5" w14:textId="77777777" w:rsidR="00502E35" w:rsidRPr="007A5EAC" w:rsidRDefault="00502E35" w:rsidP="00502E35">
      <w:pPr>
        <w:rPr>
          <w:b/>
        </w:rPr>
      </w:pPr>
    </w:p>
    <w:p w14:paraId="60076E27" w14:textId="77777777" w:rsidR="00502E35" w:rsidRDefault="00502E35" w:rsidP="00502E35">
      <w:r w:rsidRPr="006D369C">
        <w:rPr>
          <w:b/>
        </w:rPr>
        <w:t>MOTION PASSED.</w:t>
      </w:r>
      <w:r>
        <w:t xml:space="preserve"> 10</w:t>
      </w:r>
      <w:r w:rsidRPr="006D369C">
        <w:t>-0-</w:t>
      </w:r>
      <w:r>
        <w:t>3</w:t>
      </w:r>
      <w:r>
        <w:rPr>
          <w:rStyle w:val="FootnoteReference"/>
        </w:rPr>
        <w:footnoteReference w:id="8"/>
      </w:r>
      <w:r>
        <w:rPr>
          <w:bCs/>
        </w:rPr>
        <w:t>,</w:t>
      </w:r>
      <w:r>
        <w:t xml:space="preserve"> </w:t>
      </w:r>
      <w:r w:rsidRPr="006D369C">
        <w:t>CNV</w:t>
      </w:r>
    </w:p>
    <w:p w14:paraId="1819A683" w14:textId="77777777" w:rsidR="00502E35" w:rsidRDefault="00502E35" w:rsidP="00502E35"/>
    <w:p w14:paraId="323184D5" w14:textId="77777777" w:rsidR="00FE7A72" w:rsidRDefault="00FE7A72" w:rsidP="00FE7A72">
      <w:pPr>
        <w:spacing w:line="40" w:lineRule="atLeast"/>
      </w:pPr>
      <w:r w:rsidRPr="00387458">
        <w:t>It was moved by</w:t>
      </w:r>
      <w:r>
        <w:t xml:space="preserve"> Chip Barnaby and seconded by Rusty Tharp</w:t>
      </w:r>
      <w:r w:rsidRPr="00387458">
        <w:t>:</w:t>
      </w:r>
    </w:p>
    <w:p w14:paraId="299ECF96" w14:textId="77777777" w:rsidR="00502E35" w:rsidRDefault="00502E35" w:rsidP="00502E35">
      <w:pPr>
        <w:ind w:left="720" w:hanging="720"/>
        <w:rPr>
          <w:b/>
        </w:rPr>
      </w:pPr>
    </w:p>
    <w:p w14:paraId="4C8E72F3" w14:textId="54D697F9" w:rsidR="00502E35" w:rsidRDefault="00502E35" w:rsidP="00502E35">
      <w:pPr>
        <w:ind w:left="720" w:hanging="720"/>
      </w:pPr>
      <w:r>
        <w:rPr>
          <w:b/>
        </w:rPr>
        <w:t>8</w:t>
      </w:r>
      <w:r>
        <w:rPr>
          <w:b/>
        </w:rPr>
        <w:tab/>
      </w:r>
      <w:r w:rsidRPr="0005112E">
        <w:t>That</w:t>
      </w:r>
      <w:r>
        <w:t xml:space="preserve"> </w:t>
      </w:r>
      <w:r w:rsidRPr="00B444FF">
        <w:rPr>
          <w:iCs/>
        </w:rPr>
        <w:t xml:space="preserve">BSR/ASHRAE/IES Addendum </w:t>
      </w:r>
      <w:r>
        <w:rPr>
          <w:i/>
        </w:rPr>
        <w:t>ay</w:t>
      </w:r>
      <w:r w:rsidRPr="00B444FF">
        <w:rPr>
          <w:iCs/>
        </w:rPr>
        <w:t xml:space="preserve"> to ANSI/ASHRAE/IES Standard 90.1-2019</w:t>
      </w:r>
      <w:r w:rsidRPr="00B444FF">
        <w:rPr>
          <w:i/>
        </w:rPr>
        <w:t>, Energy Standard for Buildings Except Low-Rise Residential Buildings</w:t>
      </w:r>
      <w:r w:rsidRPr="00412BCF">
        <w:t xml:space="preserve">, be approved </w:t>
      </w:r>
      <w:r w:rsidRPr="0005112E">
        <w:t>for publication</w:t>
      </w:r>
      <w:r>
        <w:t xml:space="preserve"> public review.</w:t>
      </w:r>
    </w:p>
    <w:p w14:paraId="0FDCBCBB" w14:textId="77777777" w:rsidR="00502E35" w:rsidRPr="007A5EAC" w:rsidRDefault="00502E35" w:rsidP="00502E35">
      <w:pPr>
        <w:rPr>
          <w:b/>
        </w:rPr>
      </w:pPr>
    </w:p>
    <w:p w14:paraId="22410D5B" w14:textId="221EBBC4" w:rsidR="00502E35" w:rsidRDefault="00502E35" w:rsidP="00502E35">
      <w:r w:rsidRPr="006D369C">
        <w:rPr>
          <w:b/>
        </w:rPr>
        <w:t>MOTION PASSED.</w:t>
      </w:r>
      <w:r>
        <w:t xml:space="preserve"> </w:t>
      </w:r>
      <w:r w:rsidR="007D750F">
        <w:t>8</w:t>
      </w:r>
      <w:r w:rsidRPr="006D369C">
        <w:t>-0-</w:t>
      </w:r>
      <w:r w:rsidR="007D750F">
        <w:t>5</w:t>
      </w:r>
      <w:r>
        <w:rPr>
          <w:rStyle w:val="FootnoteReference"/>
        </w:rPr>
        <w:footnoteReference w:id="9"/>
      </w:r>
      <w:r>
        <w:rPr>
          <w:bCs/>
        </w:rPr>
        <w:t>,</w:t>
      </w:r>
      <w:r>
        <w:t xml:space="preserve"> </w:t>
      </w:r>
      <w:r w:rsidRPr="006D369C">
        <w:t>CNV</w:t>
      </w:r>
    </w:p>
    <w:p w14:paraId="34AA111C" w14:textId="77777777" w:rsidR="00502E35" w:rsidRDefault="00502E35" w:rsidP="00502E35"/>
    <w:p w14:paraId="30C1B7A5" w14:textId="77777777" w:rsidR="00FE7A72" w:rsidRDefault="00FE7A72" w:rsidP="00FE7A72">
      <w:pPr>
        <w:spacing w:line="40" w:lineRule="atLeast"/>
      </w:pPr>
      <w:r w:rsidRPr="00387458">
        <w:t>It was moved by</w:t>
      </w:r>
      <w:r>
        <w:t xml:space="preserve"> Chip Barnaby and seconded by Rusty Tharp</w:t>
      </w:r>
      <w:r w:rsidRPr="00387458">
        <w:t>:</w:t>
      </w:r>
    </w:p>
    <w:p w14:paraId="38D025AF" w14:textId="77777777" w:rsidR="00502E35" w:rsidRDefault="00502E35" w:rsidP="00502E35">
      <w:pPr>
        <w:ind w:left="720" w:hanging="720"/>
        <w:rPr>
          <w:b/>
        </w:rPr>
      </w:pPr>
    </w:p>
    <w:p w14:paraId="2442870A" w14:textId="24032993" w:rsidR="00502E35" w:rsidRDefault="00502E35" w:rsidP="00502E35">
      <w:pPr>
        <w:ind w:left="720" w:hanging="720"/>
      </w:pPr>
      <w:r>
        <w:rPr>
          <w:b/>
        </w:rPr>
        <w:t>9</w:t>
      </w:r>
      <w:r>
        <w:rPr>
          <w:b/>
        </w:rPr>
        <w:tab/>
      </w:r>
      <w:r w:rsidRPr="0005112E">
        <w:t>That</w:t>
      </w:r>
      <w:r>
        <w:t xml:space="preserve"> </w:t>
      </w:r>
      <w:r w:rsidRPr="00B444FF">
        <w:rPr>
          <w:iCs/>
        </w:rPr>
        <w:t xml:space="preserve">BSR/ASHRAE/IES Addendum </w:t>
      </w:r>
      <w:r>
        <w:rPr>
          <w:i/>
        </w:rPr>
        <w:t>bq</w:t>
      </w:r>
      <w:r w:rsidRPr="00B444FF">
        <w:rPr>
          <w:iCs/>
        </w:rPr>
        <w:t xml:space="preserve"> to ANSI/ASHRAE/IES Standard 90.1-2019</w:t>
      </w:r>
      <w:r w:rsidRPr="00B444FF">
        <w:rPr>
          <w:i/>
        </w:rPr>
        <w:t>, Energy Standard for Buildings Except Low-Rise Residential Buildings</w:t>
      </w:r>
      <w:r w:rsidRPr="00412BCF">
        <w:t xml:space="preserve">, be approved </w:t>
      </w:r>
      <w:r w:rsidRPr="0005112E">
        <w:t>for publication</w:t>
      </w:r>
      <w:r>
        <w:t xml:space="preserve"> public review.</w:t>
      </w:r>
    </w:p>
    <w:p w14:paraId="274343A8" w14:textId="77777777" w:rsidR="00502E35" w:rsidRPr="007A5EAC" w:rsidRDefault="00502E35" w:rsidP="00502E35">
      <w:pPr>
        <w:rPr>
          <w:b/>
        </w:rPr>
      </w:pPr>
    </w:p>
    <w:p w14:paraId="5A874046" w14:textId="77777777" w:rsidR="00502E35" w:rsidRDefault="00502E35" w:rsidP="00502E35">
      <w:r w:rsidRPr="006D369C">
        <w:rPr>
          <w:b/>
        </w:rPr>
        <w:t>MOTION PASSED.</w:t>
      </w:r>
      <w:r>
        <w:t xml:space="preserve"> 10</w:t>
      </w:r>
      <w:r w:rsidRPr="006D369C">
        <w:t>-0-</w:t>
      </w:r>
      <w:r>
        <w:t>3</w:t>
      </w:r>
      <w:r>
        <w:rPr>
          <w:rStyle w:val="FootnoteReference"/>
        </w:rPr>
        <w:footnoteReference w:id="10"/>
      </w:r>
      <w:r>
        <w:rPr>
          <w:bCs/>
        </w:rPr>
        <w:t>,</w:t>
      </w:r>
      <w:r>
        <w:t xml:space="preserve"> </w:t>
      </w:r>
      <w:r w:rsidRPr="006D369C">
        <w:t>CNV</w:t>
      </w:r>
    </w:p>
    <w:p w14:paraId="11B998C5" w14:textId="77777777" w:rsidR="00502E35" w:rsidRDefault="00502E35" w:rsidP="00502E35"/>
    <w:p w14:paraId="12AF0DBC" w14:textId="77777777" w:rsidR="00FE7A72" w:rsidRDefault="00FE7A72" w:rsidP="00FE7A72">
      <w:pPr>
        <w:spacing w:line="40" w:lineRule="atLeast"/>
      </w:pPr>
      <w:r w:rsidRPr="00387458">
        <w:t>It was moved by</w:t>
      </w:r>
      <w:r>
        <w:t xml:space="preserve"> Chip Barnaby and seconded by Rusty Tharp</w:t>
      </w:r>
      <w:r w:rsidRPr="00387458">
        <w:t>:</w:t>
      </w:r>
    </w:p>
    <w:p w14:paraId="58D05C00" w14:textId="77777777" w:rsidR="00502E35" w:rsidRDefault="00502E35" w:rsidP="00502E35">
      <w:pPr>
        <w:ind w:left="720" w:hanging="720"/>
        <w:rPr>
          <w:b/>
        </w:rPr>
      </w:pPr>
    </w:p>
    <w:p w14:paraId="4C666469" w14:textId="285EA546" w:rsidR="00502E35" w:rsidRDefault="00502E35" w:rsidP="00502E35">
      <w:pPr>
        <w:ind w:left="720" w:hanging="720"/>
      </w:pPr>
      <w:r>
        <w:rPr>
          <w:b/>
        </w:rPr>
        <w:t>10</w:t>
      </w:r>
      <w:r>
        <w:rPr>
          <w:b/>
        </w:rPr>
        <w:tab/>
      </w:r>
      <w:r w:rsidRPr="0005112E">
        <w:t>That</w:t>
      </w:r>
      <w:r>
        <w:t xml:space="preserve"> </w:t>
      </w:r>
      <w:r w:rsidRPr="00B444FF">
        <w:rPr>
          <w:iCs/>
        </w:rPr>
        <w:t xml:space="preserve">BSR/ASHRAE/IES Addendum </w:t>
      </w:r>
      <w:r>
        <w:rPr>
          <w:i/>
        </w:rPr>
        <w:t>cc</w:t>
      </w:r>
      <w:r w:rsidRPr="00B444FF">
        <w:rPr>
          <w:iCs/>
        </w:rPr>
        <w:t xml:space="preserve"> to ANSI/ASHRAE/IES Standard 90.1-2019</w:t>
      </w:r>
      <w:r w:rsidRPr="00B444FF">
        <w:rPr>
          <w:i/>
        </w:rPr>
        <w:t>, Energy Standard for Buildings Except Low-Rise Residential Buildings</w:t>
      </w:r>
      <w:r w:rsidRPr="00412BCF">
        <w:t xml:space="preserve">, be approved </w:t>
      </w:r>
      <w:r w:rsidRPr="0005112E">
        <w:t>for publication</w:t>
      </w:r>
      <w:r>
        <w:t xml:space="preserve"> public review.</w:t>
      </w:r>
    </w:p>
    <w:p w14:paraId="0F26E604" w14:textId="77777777" w:rsidR="00502E35" w:rsidRPr="007A5EAC" w:rsidRDefault="00502E35" w:rsidP="00502E35">
      <w:pPr>
        <w:rPr>
          <w:b/>
        </w:rPr>
      </w:pPr>
    </w:p>
    <w:p w14:paraId="6252E112" w14:textId="77777777" w:rsidR="00502E35" w:rsidRDefault="00502E35" w:rsidP="00502E35">
      <w:r w:rsidRPr="006D369C">
        <w:rPr>
          <w:b/>
        </w:rPr>
        <w:t>MOTION PASSED.</w:t>
      </w:r>
      <w:r>
        <w:t xml:space="preserve"> 10</w:t>
      </w:r>
      <w:r w:rsidRPr="006D369C">
        <w:t>-0-</w:t>
      </w:r>
      <w:r>
        <w:t>3</w:t>
      </w:r>
      <w:r>
        <w:rPr>
          <w:rStyle w:val="FootnoteReference"/>
        </w:rPr>
        <w:footnoteReference w:id="11"/>
      </w:r>
      <w:r>
        <w:rPr>
          <w:bCs/>
        </w:rPr>
        <w:t>,</w:t>
      </w:r>
      <w:r>
        <w:t xml:space="preserve"> </w:t>
      </w:r>
      <w:r w:rsidRPr="006D369C">
        <w:t>CNV</w:t>
      </w:r>
    </w:p>
    <w:p w14:paraId="20916388" w14:textId="77777777" w:rsidR="00502E35" w:rsidRDefault="00502E35" w:rsidP="00502E35"/>
    <w:p w14:paraId="60AEA223" w14:textId="77777777" w:rsidR="00FE7A72" w:rsidRDefault="00FE7A72" w:rsidP="00FE7A72">
      <w:pPr>
        <w:spacing w:line="40" w:lineRule="atLeast"/>
      </w:pPr>
      <w:r w:rsidRPr="00387458">
        <w:t>It was moved by</w:t>
      </w:r>
      <w:r>
        <w:t xml:space="preserve"> Chip Barnaby and seconded by Rusty Tharp</w:t>
      </w:r>
      <w:r w:rsidRPr="00387458">
        <w:t>:</w:t>
      </w:r>
    </w:p>
    <w:p w14:paraId="56A264DA" w14:textId="77777777" w:rsidR="00502E35" w:rsidRDefault="00502E35" w:rsidP="00502E35">
      <w:pPr>
        <w:ind w:left="720" w:hanging="720"/>
        <w:rPr>
          <w:b/>
        </w:rPr>
      </w:pPr>
    </w:p>
    <w:p w14:paraId="2F03DF41" w14:textId="4CD7B198" w:rsidR="00502E35" w:rsidRDefault="00502E35" w:rsidP="00502E35">
      <w:pPr>
        <w:ind w:left="720" w:hanging="720"/>
      </w:pPr>
      <w:r>
        <w:rPr>
          <w:b/>
        </w:rPr>
        <w:t>11</w:t>
      </w:r>
      <w:r>
        <w:rPr>
          <w:b/>
        </w:rPr>
        <w:tab/>
      </w:r>
      <w:r w:rsidRPr="0005112E">
        <w:t>That</w:t>
      </w:r>
      <w:r>
        <w:t xml:space="preserve"> </w:t>
      </w:r>
      <w:r w:rsidRPr="00B444FF">
        <w:rPr>
          <w:iCs/>
        </w:rPr>
        <w:t xml:space="preserve">BSR/ASHRAE/IES Addendum </w:t>
      </w:r>
      <w:r>
        <w:rPr>
          <w:i/>
        </w:rPr>
        <w:t>cl</w:t>
      </w:r>
      <w:r w:rsidRPr="00B444FF">
        <w:rPr>
          <w:iCs/>
        </w:rPr>
        <w:t xml:space="preserve"> to ANSI/ASHRAE/IES Standard 90.1-2019</w:t>
      </w:r>
      <w:r w:rsidRPr="00B444FF">
        <w:rPr>
          <w:i/>
        </w:rPr>
        <w:t>, Energy Standard for Buildings Except Low-Rise Residential Buildings</w:t>
      </w:r>
      <w:r w:rsidRPr="00412BCF">
        <w:t xml:space="preserve">, be approved </w:t>
      </w:r>
      <w:r w:rsidRPr="0005112E">
        <w:t>for publication</w:t>
      </w:r>
      <w:r>
        <w:t xml:space="preserve"> public review.</w:t>
      </w:r>
    </w:p>
    <w:p w14:paraId="42989535" w14:textId="77777777" w:rsidR="00502E35" w:rsidRPr="007A5EAC" w:rsidRDefault="00502E35" w:rsidP="00502E35">
      <w:pPr>
        <w:rPr>
          <w:b/>
        </w:rPr>
      </w:pPr>
    </w:p>
    <w:p w14:paraId="72A0EEDD" w14:textId="49A82170" w:rsidR="00502E35" w:rsidRDefault="00502E35" w:rsidP="00502E35">
      <w:r w:rsidRPr="006D369C">
        <w:rPr>
          <w:b/>
        </w:rPr>
        <w:t>MOTION PASSED.</w:t>
      </w:r>
      <w:r>
        <w:t xml:space="preserve"> </w:t>
      </w:r>
      <w:r w:rsidR="007D750F">
        <w:t>9</w:t>
      </w:r>
      <w:r w:rsidRPr="006D369C">
        <w:t>-0-</w:t>
      </w:r>
      <w:r w:rsidR="007D750F">
        <w:t>4</w:t>
      </w:r>
      <w:r>
        <w:rPr>
          <w:rStyle w:val="FootnoteReference"/>
        </w:rPr>
        <w:footnoteReference w:id="12"/>
      </w:r>
      <w:r>
        <w:rPr>
          <w:bCs/>
        </w:rPr>
        <w:t>,</w:t>
      </w:r>
      <w:r>
        <w:t xml:space="preserve"> </w:t>
      </w:r>
      <w:r w:rsidRPr="006D369C">
        <w:t>CNV</w:t>
      </w:r>
    </w:p>
    <w:p w14:paraId="22F8819C" w14:textId="5217988F" w:rsidR="00502E35" w:rsidRDefault="00502E35" w:rsidP="00502E35"/>
    <w:p w14:paraId="6E447BBD" w14:textId="16670B72" w:rsidR="007D750F" w:rsidRDefault="007D750F" w:rsidP="00502E35">
      <w:pPr>
        <w:rPr>
          <w:i/>
          <w:iCs/>
          <w:color w:val="FF0000"/>
        </w:rPr>
      </w:pPr>
      <w:r w:rsidRPr="007D750F">
        <w:rPr>
          <w:i/>
          <w:iCs/>
          <w:color w:val="FF0000"/>
        </w:rPr>
        <w:t>Doug Fick</w:t>
      </w:r>
      <w:r>
        <w:rPr>
          <w:i/>
          <w:iCs/>
          <w:color w:val="FF0000"/>
        </w:rPr>
        <w:t xml:space="preserve"> accepted an action item to discuss the issue of using consistent terminology (e.g.</w:t>
      </w:r>
      <w:r w:rsidR="00D759F3">
        <w:rPr>
          <w:i/>
          <w:iCs/>
          <w:color w:val="FF0000"/>
        </w:rPr>
        <w:t xml:space="preserve">, </w:t>
      </w:r>
      <w:r>
        <w:rPr>
          <w:i/>
          <w:iCs/>
          <w:color w:val="FF0000"/>
        </w:rPr>
        <w:t>“code official” vs. “authority having jurisdiction”</w:t>
      </w:r>
      <w:r w:rsidR="00D759F3">
        <w:rPr>
          <w:i/>
          <w:iCs/>
          <w:color w:val="FF0000"/>
        </w:rPr>
        <w:t xml:space="preserve">) </w:t>
      </w:r>
      <w:r>
        <w:rPr>
          <w:i/>
          <w:iCs/>
          <w:color w:val="FF0000"/>
        </w:rPr>
        <w:t xml:space="preserve">among SCDs with StdC ExCom. </w:t>
      </w:r>
    </w:p>
    <w:p w14:paraId="6F0A8915" w14:textId="77777777" w:rsidR="007D750F" w:rsidRPr="007D750F" w:rsidRDefault="007D750F" w:rsidP="00502E35">
      <w:pPr>
        <w:rPr>
          <w:i/>
          <w:iCs/>
          <w:color w:val="FF0000"/>
        </w:rPr>
      </w:pPr>
    </w:p>
    <w:p w14:paraId="268F0570" w14:textId="77777777" w:rsidR="00FE7A72" w:rsidRDefault="00FE7A72" w:rsidP="00FE7A72">
      <w:pPr>
        <w:spacing w:line="40" w:lineRule="atLeast"/>
      </w:pPr>
      <w:r w:rsidRPr="00387458">
        <w:t>It was moved by</w:t>
      </w:r>
      <w:r>
        <w:t xml:space="preserve"> Chip Barnaby and seconded by Rusty Tharp</w:t>
      </w:r>
      <w:r w:rsidRPr="00387458">
        <w:t>:</w:t>
      </w:r>
    </w:p>
    <w:p w14:paraId="273840D6" w14:textId="77777777" w:rsidR="00502E35" w:rsidRDefault="00502E35" w:rsidP="00502E35">
      <w:pPr>
        <w:ind w:left="720" w:hanging="720"/>
        <w:rPr>
          <w:b/>
        </w:rPr>
      </w:pPr>
    </w:p>
    <w:p w14:paraId="341C230A" w14:textId="78B28056" w:rsidR="00502E35" w:rsidRDefault="00502E35" w:rsidP="00502E35">
      <w:pPr>
        <w:ind w:left="720" w:hanging="720"/>
      </w:pPr>
      <w:r>
        <w:rPr>
          <w:b/>
        </w:rPr>
        <w:t>12</w:t>
      </w:r>
      <w:r>
        <w:rPr>
          <w:b/>
        </w:rPr>
        <w:tab/>
      </w:r>
      <w:r w:rsidRPr="0005112E">
        <w:t>That</w:t>
      </w:r>
      <w:r>
        <w:t xml:space="preserve"> </w:t>
      </w:r>
      <w:r w:rsidRPr="00B444FF">
        <w:rPr>
          <w:iCs/>
        </w:rPr>
        <w:t xml:space="preserve">BSR/ASHRAE/IES Addendum </w:t>
      </w:r>
      <w:r>
        <w:rPr>
          <w:i/>
        </w:rPr>
        <w:t>co</w:t>
      </w:r>
      <w:r w:rsidRPr="00B444FF">
        <w:rPr>
          <w:iCs/>
        </w:rPr>
        <w:t xml:space="preserve"> to ANSI/ASHRAE/IES Standard 90.1-2019</w:t>
      </w:r>
      <w:r w:rsidRPr="00B444FF">
        <w:rPr>
          <w:i/>
        </w:rPr>
        <w:t>, Energy Standard for Buildings Except Low-Rise Residential Buildings</w:t>
      </w:r>
      <w:r w:rsidRPr="00412BCF">
        <w:t xml:space="preserve">, be approved </w:t>
      </w:r>
      <w:r w:rsidRPr="0005112E">
        <w:t>for publication</w:t>
      </w:r>
      <w:r>
        <w:t xml:space="preserve"> public review.</w:t>
      </w:r>
    </w:p>
    <w:p w14:paraId="3679138B" w14:textId="77777777" w:rsidR="00502E35" w:rsidRPr="007A5EAC" w:rsidRDefault="00502E35" w:rsidP="00502E35">
      <w:pPr>
        <w:rPr>
          <w:b/>
        </w:rPr>
      </w:pPr>
    </w:p>
    <w:p w14:paraId="5DEF9E53" w14:textId="77777777" w:rsidR="00502E35" w:rsidRDefault="00502E35" w:rsidP="00502E35">
      <w:r w:rsidRPr="006D369C">
        <w:rPr>
          <w:b/>
        </w:rPr>
        <w:t>MOTION PASSED.</w:t>
      </w:r>
      <w:r>
        <w:t xml:space="preserve"> 10</w:t>
      </w:r>
      <w:r w:rsidRPr="006D369C">
        <w:t>-0-</w:t>
      </w:r>
      <w:r>
        <w:t>3</w:t>
      </w:r>
      <w:r>
        <w:rPr>
          <w:rStyle w:val="FootnoteReference"/>
        </w:rPr>
        <w:footnoteReference w:id="13"/>
      </w:r>
      <w:r>
        <w:rPr>
          <w:bCs/>
        </w:rPr>
        <w:t>,</w:t>
      </w:r>
      <w:r>
        <w:t xml:space="preserve"> </w:t>
      </w:r>
      <w:r w:rsidRPr="006D369C">
        <w:t>CNV</w:t>
      </w:r>
    </w:p>
    <w:p w14:paraId="4C99C665" w14:textId="77777777" w:rsidR="00502E35" w:rsidRDefault="00502E35" w:rsidP="00502E35"/>
    <w:p w14:paraId="57D062AB" w14:textId="77777777" w:rsidR="00FE7A72" w:rsidRDefault="00FE7A72" w:rsidP="00FE7A72">
      <w:pPr>
        <w:spacing w:line="40" w:lineRule="atLeast"/>
      </w:pPr>
      <w:r w:rsidRPr="00387458">
        <w:t>It was moved by</w:t>
      </w:r>
      <w:r>
        <w:t xml:space="preserve"> Chip Barnaby and seconded by Rusty Tharp</w:t>
      </w:r>
      <w:r w:rsidRPr="00387458">
        <w:t>:</w:t>
      </w:r>
    </w:p>
    <w:p w14:paraId="21787E88" w14:textId="77777777" w:rsidR="00502E35" w:rsidRDefault="00502E35" w:rsidP="00502E35">
      <w:pPr>
        <w:ind w:left="720" w:hanging="720"/>
        <w:rPr>
          <w:b/>
        </w:rPr>
      </w:pPr>
    </w:p>
    <w:p w14:paraId="269AF3AF" w14:textId="097C7FD9" w:rsidR="00502E35" w:rsidRDefault="00502E35" w:rsidP="00502E35">
      <w:pPr>
        <w:ind w:left="720" w:hanging="720"/>
      </w:pPr>
      <w:r>
        <w:rPr>
          <w:b/>
        </w:rPr>
        <w:t>13</w:t>
      </w:r>
      <w:r>
        <w:rPr>
          <w:b/>
        </w:rPr>
        <w:tab/>
      </w:r>
      <w:r w:rsidRPr="0005112E">
        <w:t>That</w:t>
      </w:r>
      <w:r>
        <w:t xml:space="preserve"> </w:t>
      </w:r>
      <w:r w:rsidRPr="00B444FF">
        <w:rPr>
          <w:iCs/>
        </w:rPr>
        <w:t xml:space="preserve">BSR/ASHRAE/IES Addendum </w:t>
      </w:r>
      <w:r>
        <w:rPr>
          <w:i/>
        </w:rPr>
        <w:t>cq</w:t>
      </w:r>
      <w:r w:rsidRPr="00B444FF">
        <w:rPr>
          <w:iCs/>
        </w:rPr>
        <w:t xml:space="preserve"> to ANSI/ASHRAE/IES Standard 90.1-2019</w:t>
      </w:r>
      <w:r w:rsidRPr="00B444FF">
        <w:rPr>
          <w:i/>
        </w:rPr>
        <w:t>, Energy Standard for Buildings Except Low-Rise Residential Buildings</w:t>
      </w:r>
      <w:r w:rsidRPr="00412BCF">
        <w:t xml:space="preserve">, be approved </w:t>
      </w:r>
      <w:r w:rsidRPr="0005112E">
        <w:t>for publication</w:t>
      </w:r>
      <w:r>
        <w:t xml:space="preserve"> public review.</w:t>
      </w:r>
    </w:p>
    <w:p w14:paraId="218356F8" w14:textId="77777777" w:rsidR="00502E35" w:rsidRPr="007A5EAC" w:rsidRDefault="00502E35" w:rsidP="00502E35">
      <w:pPr>
        <w:rPr>
          <w:b/>
        </w:rPr>
      </w:pPr>
    </w:p>
    <w:p w14:paraId="46AC2C21" w14:textId="77777777" w:rsidR="00502E35" w:rsidRDefault="00502E35" w:rsidP="00502E35">
      <w:r w:rsidRPr="006D369C">
        <w:rPr>
          <w:b/>
        </w:rPr>
        <w:t>MOTION PASSED.</w:t>
      </w:r>
      <w:r>
        <w:t xml:space="preserve"> 10</w:t>
      </w:r>
      <w:r w:rsidRPr="006D369C">
        <w:t>-0-</w:t>
      </w:r>
      <w:r>
        <w:t>3</w:t>
      </w:r>
      <w:r>
        <w:rPr>
          <w:rStyle w:val="FootnoteReference"/>
        </w:rPr>
        <w:footnoteReference w:id="14"/>
      </w:r>
      <w:r>
        <w:rPr>
          <w:bCs/>
        </w:rPr>
        <w:t>,</w:t>
      </w:r>
      <w:r>
        <w:t xml:space="preserve"> </w:t>
      </w:r>
      <w:r w:rsidRPr="006D369C">
        <w:t>CNV</w:t>
      </w:r>
    </w:p>
    <w:p w14:paraId="5625C521" w14:textId="77777777" w:rsidR="00502E35" w:rsidRDefault="00502E35" w:rsidP="00502E35"/>
    <w:p w14:paraId="706610CF" w14:textId="77777777" w:rsidR="00FE7A72" w:rsidRDefault="00FE7A72" w:rsidP="00FE7A72">
      <w:pPr>
        <w:spacing w:line="40" w:lineRule="atLeast"/>
      </w:pPr>
      <w:r w:rsidRPr="00387458">
        <w:t>It was moved by</w:t>
      </w:r>
      <w:r>
        <w:t xml:space="preserve"> Chip Barnaby and seconded by Rusty Tharp</w:t>
      </w:r>
      <w:r w:rsidRPr="00387458">
        <w:t>:</w:t>
      </w:r>
    </w:p>
    <w:p w14:paraId="36087B72" w14:textId="77777777" w:rsidR="00502E35" w:rsidRDefault="00502E35" w:rsidP="00502E35">
      <w:pPr>
        <w:ind w:left="720" w:hanging="720"/>
        <w:rPr>
          <w:b/>
        </w:rPr>
      </w:pPr>
    </w:p>
    <w:p w14:paraId="7E748C7E" w14:textId="779F39A2" w:rsidR="00502E35" w:rsidRDefault="00502E35" w:rsidP="00502E35">
      <w:pPr>
        <w:ind w:left="720" w:hanging="720"/>
      </w:pPr>
      <w:r>
        <w:rPr>
          <w:b/>
        </w:rPr>
        <w:t>14</w:t>
      </w:r>
      <w:r>
        <w:rPr>
          <w:b/>
        </w:rPr>
        <w:tab/>
      </w:r>
      <w:r w:rsidRPr="0005112E">
        <w:t>That</w:t>
      </w:r>
      <w:r>
        <w:t xml:space="preserve"> </w:t>
      </w:r>
      <w:r w:rsidRPr="00B444FF">
        <w:rPr>
          <w:iCs/>
        </w:rPr>
        <w:t xml:space="preserve">BSR/ASHRAE/IES Addendum </w:t>
      </w:r>
      <w:r>
        <w:rPr>
          <w:i/>
        </w:rPr>
        <w:t>br</w:t>
      </w:r>
      <w:r w:rsidRPr="00B444FF">
        <w:rPr>
          <w:iCs/>
        </w:rPr>
        <w:t xml:space="preserve"> to ANSI/ASHRAE/IES Standard 90.1-2019</w:t>
      </w:r>
      <w:r w:rsidRPr="00B444FF">
        <w:rPr>
          <w:i/>
        </w:rPr>
        <w:t>, Energy Standard for Buildings Except Low-Rise Residential Buildings</w:t>
      </w:r>
      <w:r w:rsidRPr="00412BCF">
        <w:t xml:space="preserve">, be approved </w:t>
      </w:r>
      <w:r w:rsidRPr="0005112E">
        <w:t>for publication</w:t>
      </w:r>
      <w:r>
        <w:t xml:space="preserve"> public review.</w:t>
      </w:r>
    </w:p>
    <w:p w14:paraId="583EB3EF" w14:textId="77777777" w:rsidR="00502E35" w:rsidRPr="007A5EAC" w:rsidRDefault="00502E35" w:rsidP="00502E35">
      <w:pPr>
        <w:rPr>
          <w:b/>
        </w:rPr>
      </w:pPr>
    </w:p>
    <w:p w14:paraId="7889C2E5" w14:textId="77777777" w:rsidR="00502E35" w:rsidRDefault="00502E35" w:rsidP="00502E35">
      <w:r w:rsidRPr="006D369C">
        <w:rPr>
          <w:b/>
        </w:rPr>
        <w:t>MOTION PASSED.</w:t>
      </w:r>
      <w:r>
        <w:t xml:space="preserve"> 10</w:t>
      </w:r>
      <w:r w:rsidRPr="006D369C">
        <w:t>-0-</w:t>
      </w:r>
      <w:r>
        <w:t>3</w:t>
      </w:r>
      <w:r>
        <w:rPr>
          <w:rStyle w:val="FootnoteReference"/>
        </w:rPr>
        <w:footnoteReference w:id="15"/>
      </w:r>
      <w:r>
        <w:rPr>
          <w:bCs/>
        </w:rPr>
        <w:t>,</w:t>
      </w:r>
      <w:r>
        <w:t xml:space="preserve"> </w:t>
      </w:r>
      <w:r w:rsidRPr="006D369C">
        <w:t>CNV</w:t>
      </w:r>
    </w:p>
    <w:p w14:paraId="5806BAAF" w14:textId="77777777" w:rsidR="00502E35" w:rsidRDefault="00502E35" w:rsidP="00502E35"/>
    <w:p w14:paraId="29597083" w14:textId="77777777" w:rsidR="002930D3" w:rsidRDefault="002930D3" w:rsidP="009E368E">
      <w:pPr>
        <w:spacing w:line="40" w:lineRule="atLeast"/>
      </w:pPr>
    </w:p>
    <w:p w14:paraId="10CF5332" w14:textId="77777777" w:rsidR="007265F4" w:rsidRPr="00BF1D9B" w:rsidRDefault="007265F4" w:rsidP="00C57D06">
      <w:pPr>
        <w:pStyle w:val="Heading1"/>
      </w:pPr>
      <w:bookmarkStart w:id="3" w:name="_Toc69205685"/>
      <w:r w:rsidRPr="00BF1D9B">
        <w:t>Next Meeting</w:t>
      </w:r>
      <w:bookmarkEnd w:id="3"/>
    </w:p>
    <w:p w14:paraId="7CB758C9" w14:textId="77777777" w:rsidR="007265F4" w:rsidRDefault="007265F4" w:rsidP="007265F4">
      <w:pPr>
        <w:spacing w:line="40" w:lineRule="atLeast"/>
      </w:pPr>
    </w:p>
    <w:p w14:paraId="3A1D39C7" w14:textId="7C05FDA0" w:rsidR="001542D7" w:rsidRDefault="001542D7" w:rsidP="001542D7">
      <w:pPr>
        <w:tabs>
          <w:tab w:val="left" w:pos="360"/>
        </w:tabs>
        <w:spacing w:line="40" w:lineRule="atLeast"/>
      </w:pPr>
      <w:r>
        <w:t>•</w:t>
      </w:r>
      <w:r>
        <w:tab/>
      </w:r>
      <w:r w:rsidR="008F03DE">
        <w:t>Spring SPLS meeting, March 21, 2022</w:t>
      </w:r>
      <w:r>
        <w:t xml:space="preserve"> </w:t>
      </w:r>
    </w:p>
    <w:p w14:paraId="432C0FDF" w14:textId="77777777" w:rsidR="001542D7" w:rsidRDefault="001542D7" w:rsidP="001542D7">
      <w:pPr>
        <w:tabs>
          <w:tab w:val="left" w:pos="360"/>
        </w:tabs>
        <w:spacing w:line="40" w:lineRule="atLeast"/>
        <w:rPr>
          <w:i/>
          <w:color w:val="0070C0"/>
        </w:rPr>
      </w:pPr>
    </w:p>
    <w:p w14:paraId="4636B508" w14:textId="77777777" w:rsidR="00C70829" w:rsidRDefault="00C70829" w:rsidP="00A6399C">
      <w:pPr>
        <w:tabs>
          <w:tab w:val="left" w:pos="360"/>
        </w:tabs>
        <w:spacing w:line="40" w:lineRule="atLeast"/>
        <w:rPr>
          <w:i/>
          <w:color w:val="0070C0"/>
        </w:rPr>
      </w:pPr>
    </w:p>
    <w:p w14:paraId="6F2CDCB2" w14:textId="77777777" w:rsidR="009169C0" w:rsidRPr="00BF1D9B" w:rsidRDefault="009169C0" w:rsidP="00C57D06">
      <w:pPr>
        <w:pStyle w:val="Heading1"/>
      </w:pPr>
      <w:bookmarkStart w:id="4" w:name="_Toc69205686"/>
      <w:r w:rsidRPr="00BF1D9B">
        <w:t>Adjournment</w:t>
      </w:r>
      <w:bookmarkEnd w:id="4"/>
    </w:p>
    <w:p w14:paraId="271B9C3D" w14:textId="77777777" w:rsidR="009169C0" w:rsidRDefault="009169C0" w:rsidP="00A6399C">
      <w:pPr>
        <w:spacing w:line="40" w:lineRule="atLeast"/>
        <w:ind w:hanging="720"/>
      </w:pPr>
    </w:p>
    <w:p w14:paraId="3A9BEB0F" w14:textId="48E8B33F" w:rsidR="0097510F" w:rsidRDefault="009169C0" w:rsidP="00C70829">
      <w:pPr>
        <w:spacing w:line="40" w:lineRule="atLeast"/>
        <w:ind w:hanging="720"/>
      </w:pPr>
      <w:r>
        <w:tab/>
      </w:r>
      <w:r w:rsidRPr="00E91DAB">
        <w:t>The conference cal</w:t>
      </w:r>
      <w:r w:rsidR="00E91DAB" w:rsidRPr="00E91DAB">
        <w:t xml:space="preserve">l adjourned </w:t>
      </w:r>
      <w:r w:rsidR="00E91DAB" w:rsidRPr="001B685E">
        <w:t xml:space="preserve">at approximately </w:t>
      </w:r>
      <w:r w:rsidR="00326802">
        <w:t>3</w:t>
      </w:r>
      <w:r w:rsidR="00C70829">
        <w:t>:</w:t>
      </w:r>
      <w:r w:rsidR="00502E35">
        <w:t>15</w:t>
      </w:r>
      <w:r w:rsidR="00C70829">
        <w:t xml:space="preserve"> pm</w:t>
      </w:r>
      <w:r w:rsidR="00D7163C">
        <w:t xml:space="preserve"> </w:t>
      </w:r>
      <w:r w:rsidRPr="001B685E">
        <w:t>ET</w:t>
      </w:r>
      <w:r w:rsidR="00D7163C">
        <w:t>.</w:t>
      </w:r>
      <w:bookmarkStart w:id="5" w:name="Att1"/>
      <w:bookmarkEnd w:id="5"/>
    </w:p>
    <w:p w14:paraId="334F8B9A" w14:textId="0DAB67FE" w:rsidR="001706CD" w:rsidRDefault="001706CD" w:rsidP="00C70829">
      <w:pPr>
        <w:spacing w:line="40" w:lineRule="atLeast"/>
        <w:ind w:hanging="720"/>
      </w:pPr>
    </w:p>
    <w:p w14:paraId="03C134F9" w14:textId="77777777" w:rsidR="001706CD" w:rsidRDefault="001706CD" w:rsidP="00C70829">
      <w:pPr>
        <w:spacing w:line="40" w:lineRule="atLeast"/>
        <w:ind w:hanging="720"/>
        <w:rPr>
          <w:i/>
          <w:color w:val="0070C0"/>
        </w:rPr>
      </w:pPr>
    </w:p>
    <w:p w14:paraId="0A956CE7" w14:textId="0AE37F98" w:rsidR="0097510F" w:rsidRPr="00BF1D9B" w:rsidRDefault="0097510F" w:rsidP="00C57D06">
      <w:pPr>
        <w:pStyle w:val="Heading1"/>
      </w:pPr>
      <w:bookmarkStart w:id="6" w:name="_Toc69205687"/>
      <w:r>
        <w:lastRenderedPageBreak/>
        <w:t>Attachments</w:t>
      </w:r>
      <w:bookmarkEnd w:id="6"/>
    </w:p>
    <w:p w14:paraId="217F9437" w14:textId="77777777" w:rsidR="0097510F" w:rsidRDefault="0097510F" w:rsidP="0097510F">
      <w:pPr>
        <w:spacing w:line="40" w:lineRule="atLeast"/>
        <w:ind w:hanging="720"/>
      </w:pPr>
    </w:p>
    <w:bookmarkStart w:id="7" w:name="AttA"/>
    <w:p w14:paraId="0A9110B8" w14:textId="502EFFEC" w:rsidR="0071651A" w:rsidRPr="00DB27F8" w:rsidRDefault="00DB27F8" w:rsidP="00EF1084">
      <w:pPr>
        <w:pStyle w:val="BodyTextIndent"/>
        <w:tabs>
          <w:tab w:val="left" w:pos="-720"/>
          <w:tab w:val="left" w:pos="720"/>
          <w:tab w:val="right" w:leader="dot" w:pos="4320"/>
          <w:tab w:val="left" w:pos="9120"/>
          <w:tab w:val="left" w:pos="12240"/>
        </w:tabs>
        <w:suppressAutoHyphens/>
        <w:ind w:left="630" w:hanging="630"/>
        <w:rPr>
          <w:u w:val="single"/>
        </w:rPr>
      </w:pPr>
      <w:r>
        <w:rPr>
          <w:u w:val="single"/>
        </w:rPr>
        <w:fldChar w:fldCharType="begin"/>
      </w:r>
      <w:r>
        <w:rPr>
          <w:u w:val="single"/>
        </w:rPr>
        <w:instrText xml:space="preserve"> HYPERLINK  \l "AttA" </w:instrText>
      </w:r>
      <w:r>
        <w:rPr>
          <w:u w:val="single"/>
        </w:rPr>
        <w:fldChar w:fldCharType="separate"/>
      </w:r>
      <w:r w:rsidR="0097510F" w:rsidRPr="00DB27F8">
        <w:rPr>
          <w:rStyle w:val="Hyperlink"/>
        </w:rPr>
        <w:t>Attachment A</w:t>
      </w:r>
      <w:r>
        <w:rPr>
          <w:u w:val="single"/>
        </w:rPr>
        <w:fldChar w:fldCharType="end"/>
      </w:r>
      <w:r w:rsidR="0097510F" w:rsidRPr="00DB27F8">
        <w:rPr>
          <w:u w:val="single"/>
        </w:rPr>
        <w:t xml:space="preserve"> </w:t>
      </w:r>
    </w:p>
    <w:bookmarkEnd w:id="7"/>
    <w:bookmarkStart w:id="8" w:name="_MON_1707644108"/>
    <w:bookmarkEnd w:id="8"/>
    <w:p w14:paraId="1852AA46" w14:textId="612918F4" w:rsidR="00A76440" w:rsidRDefault="008F03DE" w:rsidP="00EF1084">
      <w:pPr>
        <w:pStyle w:val="BodyTextIndent"/>
        <w:tabs>
          <w:tab w:val="left" w:pos="-720"/>
          <w:tab w:val="left" w:pos="720"/>
          <w:tab w:val="right" w:leader="dot" w:pos="4320"/>
          <w:tab w:val="left" w:pos="9120"/>
          <w:tab w:val="left" w:pos="12240"/>
        </w:tabs>
        <w:suppressAutoHyphens/>
        <w:ind w:left="630" w:hanging="630"/>
      </w:pPr>
      <w:r>
        <w:object w:dxaOrig="1508" w:dyaOrig="984" w14:anchorId="00AF2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8" o:title=""/>
          </v:shape>
          <o:OLEObject Type="Embed" ProgID="Word.Document.8" ShapeID="_x0000_i1025" DrawAspect="Icon" ObjectID="_1707717336" r:id="rId9">
            <o:FieldCodes>\s</o:FieldCodes>
          </o:OLEObject>
        </w:object>
      </w:r>
    </w:p>
    <w:sectPr w:rsidR="00A76440" w:rsidSect="007D763C">
      <w:footerReference w:type="default" r:id="rId10"/>
      <w:type w:val="continuous"/>
      <w:pgSz w:w="12240" w:h="15840" w:code="1"/>
      <w:pgMar w:top="1152"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52BB" w14:textId="77777777" w:rsidR="00270137" w:rsidRDefault="00270137" w:rsidP="00B60957">
      <w:r>
        <w:separator/>
      </w:r>
    </w:p>
  </w:endnote>
  <w:endnote w:type="continuationSeparator" w:id="0">
    <w:p w14:paraId="5DBC8361" w14:textId="77777777" w:rsidR="00270137" w:rsidRDefault="00270137" w:rsidP="00B6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9E6F" w14:textId="77777777" w:rsidR="00D7163C" w:rsidRDefault="00D7163C">
    <w:pPr>
      <w:pStyle w:val="Footer"/>
      <w:jc w:val="center"/>
    </w:pPr>
    <w:r>
      <w:fldChar w:fldCharType="begin"/>
    </w:r>
    <w:r>
      <w:instrText xml:space="preserve"> PAGE   \* MERGEFORMAT </w:instrText>
    </w:r>
    <w:r>
      <w:fldChar w:fldCharType="separate"/>
    </w:r>
    <w:r>
      <w:rPr>
        <w:noProof/>
      </w:rPr>
      <w:t>7</w:t>
    </w:r>
    <w:r>
      <w:rPr>
        <w:noProof/>
      </w:rPr>
      <w:fldChar w:fldCharType="end"/>
    </w:r>
  </w:p>
  <w:p w14:paraId="7441F33E" w14:textId="77777777" w:rsidR="00D7163C" w:rsidRDefault="00D71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77FE" w14:textId="77777777" w:rsidR="00270137" w:rsidRDefault="00270137" w:rsidP="00B60957">
      <w:r>
        <w:separator/>
      </w:r>
    </w:p>
  </w:footnote>
  <w:footnote w:type="continuationSeparator" w:id="0">
    <w:p w14:paraId="2943C8DF" w14:textId="77777777" w:rsidR="00270137" w:rsidRDefault="00270137" w:rsidP="00B60957">
      <w:r>
        <w:continuationSeparator/>
      </w:r>
    </w:p>
  </w:footnote>
  <w:footnote w:id="1">
    <w:p w14:paraId="7929676A" w14:textId="1DCC3F63" w:rsidR="000F3946" w:rsidRDefault="000F3946">
      <w:pPr>
        <w:pStyle w:val="FootnoteText"/>
        <w:rPr>
          <w:sz w:val="16"/>
          <w:szCs w:val="16"/>
          <w:lang w:val="en-US"/>
        </w:rPr>
      </w:pPr>
      <w:r w:rsidRPr="000F3946">
        <w:rPr>
          <w:rStyle w:val="FootnoteReference"/>
          <w:sz w:val="16"/>
          <w:szCs w:val="16"/>
        </w:rPr>
        <w:footnoteRef/>
      </w:r>
      <w:r w:rsidRPr="000F3946">
        <w:rPr>
          <w:sz w:val="16"/>
          <w:szCs w:val="16"/>
        </w:rPr>
        <w:t xml:space="preserve"> </w:t>
      </w:r>
      <w:r>
        <w:rPr>
          <w:sz w:val="16"/>
          <w:szCs w:val="16"/>
          <w:lang w:val="en-US"/>
        </w:rPr>
        <w:t>The following 8 SPLS members voted no:</w:t>
      </w:r>
    </w:p>
    <w:p w14:paraId="09A42B27" w14:textId="1620C732" w:rsidR="000F3946" w:rsidRPr="000F3946" w:rsidRDefault="000F3946" w:rsidP="000F3946">
      <w:pPr>
        <w:pStyle w:val="FootnoteText"/>
        <w:rPr>
          <w:sz w:val="16"/>
          <w:szCs w:val="16"/>
          <w:lang w:val="en-US"/>
        </w:rPr>
      </w:pPr>
      <w:r w:rsidRPr="000F3946">
        <w:rPr>
          <w:sz w:val="16"/>
          <w:szCs w:val="16"/>
          <w:lang w:val="en-US"/>
        </w:rPr>
        <w:t xml:space="preserve">Chip </w:t>
      </w:r>
      <w:r w:rsidR="003E2206" w:rsidRPr="000F3946">
        <w:rPr>
          <w:sz w:val="16"/>
          <w:szCs w:val="16"/>
          <w:lang w:val="en-US"/>
        </w:rPr>
        <w:t>Barnaby</w:t>
      </w:r>
      <w:r w:rsidR="003E2206">
        <w:rPr>
          <w:sz w:val="16"/>
          <w:szCs w:val="16"/>
          <w:lang w:val="en-US"/>
        </w:rPr>
        <w:t>,</w:t>
      </w:r>
      <w:r w:rsidR="003E2206" w:rsidRPr="000F3946">
        <w:rPr>
          <w:sz w:val="16"/>
          <w:szCs w:val="16"/>
          <w:lang w:val="en-US"/>
        </w:rPr>
        <w:t xml:space="preserve"> “</w:t>
      </w:r>
      <w:r w:rsidRPr="000F3946">
        <w:rPr>
          <w:sz w:val="16"/>
          <w:szCs w:val="16"/>
          <w:lang w:val="en-US"/>
        </w:rPr>
        <w:t>My no vote is based on what I see as a contradiction between the 90.1 Purpose (= energy efficiency for buildings and sites) and the addition of externally controlled modification of energy use (which would in many cases reduce building energy efficiency in the interests of other goals).  A solution is to suitably generalize the Purpose.</w:t>
      </w:r>
      <w:r w:rsidR="003E2206">
        <w:rPr>
          <w:sz w:val="16"/>
          <w:szCs w:val="16"/>
          <w:lang w:val="en-US"/>
        </w:rPr>
        <w:t>”</w:t>
      </w:r>
      <w:r w:rsidRPr="000F3946">
        <w:rPr>
          <w:sz w:val="16"/>
          <w:szCs w:val="16"/>
          <w:lang w:val="en-US"/>
        </w:rPr>
        <w:t xml:space="preserve"> </w:t>
      </w:r>
    </w:p>
    <w:p w14:paraId="7A183608" w14:textId="4FB461B4" w:rsidR="000F3946" w:rsidRPr="000F3946" w:rsidRDefault="000F3946" w:rsidP="000F3946">
      <w:pPr>
        <w:pStyle w:val="FootnoteText"/>
        <w:rPr>
          <w:sz w:val="16"/>
          <w:szCs w:val="16"/>
          <w:lang w:val="en-US"/>
        </w:rPr>
      </w:pPr>
      <w:r w:rsidRPr="000F3946">
        <w:rPr>
          <w:sz w:val="16"/>
          <w:szCs w:val="16"/>
          <w:lang w:val="en-US"/>
        </w:rPr>
        <w:t xml:space="preserve">Gerald Kettler, </w:t>
      </w:r>
      <w:r w:rsidR="003E2206">
        <w:rPr>
          <w:sz w:val="16"/>
          <w:szCs w:val="16"/>
          <w:lang w:val="en-US"/>
        </w:rPr>
        <w:t>“</w:t>
      </w:r>
      <w:r w:rsidRPr="000F3946">
        <w:rPr>
          <w:sz w:val="16"/>
          <w:szCs w:val="16"/>
          <w:lang w:val="en-US"/>
        </w:rPr>
        <w:t>The reason for my no vote is that there are too many internal coordination issues with the Standard’s scope. These should be resolved before wider comment circulation request.</w:t>
      </w:r>
      <w:r w:rsidR="003E2206">
        <w:rPr>
          <w:sz w:val="16"/>
          <w:szCs w:val="16"/>
          <w:lang w:val="en-US"/>
        </w:rPr>
        <w:t>”</w:t>
      </w:r>
    </w:p>
    <w:p w14:paraId="0DDDB9F6" w14:textId="6E801490" w:rsidR="000F3946" w:rsidRPr="000F3946" w:rsidRDefault="000F3946" w:rsidP="000F3946">
      <w:pPr>
        <w:pStyle w:val="FootnoteText"/>
        <w:rPr>
          <w:sz w:val="16"/>
          <w:szCs w:val="16"/>
          <w:lang w:val="en-US"/>
        </w:rPr>
      </w:pPr>
      <w:r w:rsidRPr="000F3946">
        <w:rPr>
          <w:sz w:val="16"/>
          <w:szCs w:val="16"/>
          <w:lang w:val="en-US"/>
        </w:rPr>
        <w:t xml:space="preserve">Jim Lutz, </w:t>
      </w:r>
      <w:r w:rsidR="003E2206">
        <w:rPr>
          <w:sz w:val="16"/>
          <w:szCs w:val="16"/>
          <w:lang w:val="en-US"/>
        </w:rPr>
        <w:t>“</w:t>
      </w:r>
      <w:r w:rsidRPr="000F3946">
        <w:rPr>
          <w:sz w:val="16"/>
          <w:szCs w:val="16"/>
          <w:lang w:val="en-US"/>
        </w:rPr>
        <w:t>I voted no on the proposal to change the TPS of 90.1. The proposed change, "criteria for controlling systems in the building or on the site that modify energy usage based on communication with energy suppliers", does not clearly allow for control technologies that increase site energy but " facilitate the use of low-emissions energy sources" to lower overall emissions beyond the site.</w:t>
      </w:r>
      <w:r w:rsidR="003E2206">
        <w:rPr>
          <w:sz w:val="16"/>
          <w:szCs w:val="16"/>
          <w:lang w:val="en-US"/>
        </w:rPr>
        <w:t>”</w:t>
      </w:r>
    </w:p>
    <w:p w14:paraId="0E33B8F5" w14:textId="7B6C2306" w:rsidR="000F3946" w:rsidRPr="000F3946" w:rsidRDefault="000F3946" w:rsidP="000F3946">
      <w:pPr>
        <w:pStyle w:val="FootnoteText"/>
        <w:rPr>
          <w:sz w:val="16"/>
          <w:szCs w:val="16"/>
          <w:lang w:val="en-US"/>
        </w:rPr>
      </w:pPr>
      <w:r w:rsidRPr="000F3946">
        <w:rPr>
          <w:sz w:val="16"/>
          <w:szCs w:val="16"/>
          <w:lang w:val="en-US"/>
        </w:rPr>
        <w:t>Margaret Mathison,</w:t>
      </w:r>
      <w:r w:rsidR="003E2206">
        <w:rPr>
          <w:sz w:val="16"/>
          <w:szCs w:val="16"/>
          <w:lang w:val="en-US"/>
        </w:rPr>
        <w:t xml:space="preserve"> “</w:t>
      </w:r>
      <w:r w:rsidRPr="000F3946">
        <w:rPr>
          <w:sz w:val="16"/>
          <w:szCs w:val="16"/>
          <w:lang w:val="en-US"/>
        </w:rPr>
        <w:t>I would like to see more detail on the proposed expansion of the scope regarding controlling systems based on communication with energy suppliers.  Specifically, how will this be balanced with the goal of dictating minimum energy efficiency requirements?  If energy use is modified based on communication with energy suppliers and it results in decreased efficiency, how will that situation be handled in the standard?</w:t>
      </w:r>
      <w:r w:rsidR="003E2206">
        <w:rPr>
          <w:sz w:val="16"/>
          <w:szCs w:val="16"/>
          <w:lang w:val="en-US"/>
        </w:rPr>
        <w:t>”</w:t>
      </w:r>
      <w:r w:rsidRPr="000F3946">
        <w:rPr>
          <w:sz w:val="16"/>
          <w:szCs w:val="16"/>
          <w:lang w:val="en-US"/>
        </w:rPr>
        <w:tab/>
      </w:r>
    </w:p>
    <w:p w14:paraId="714B5762" w14:textId="53ECE097" w:rsidR="000F3946" w:rsidRPr="000F3946" w:rsidRDefault="000F3946" w:rsidP="000F3946">
      <w:pPr>
        <w:pStyle w:val="FootnoteText"/>
        <w:rPr>
          <w:sz w:val="16"/>
          <w:szCs w:val="16"/>
          <w:lang w:val="en-US"/>
        </w:rPr>
      </w:pPr>
      <w:r w:rsidRPr="000F3946">
        <w:rPr>
          <w:sz w:val="16"/>
          <w:szCs w:val="16"/>
          <w:lang w:val="en-US"/>
        </w:rPr>
        <w:t xml:space="preserve">Gwelen Paliaga, </w:t>
      </w:r>
      <w:r w:rsidR="003E2206">
        <w:rPr>
          <w:sz w:val="16"/>
          <w:szCs w:val="16"/>
          <w:lang w:val="en-US"/>
        </w:rPr>
        <w:t>“</w:t>
      </w:r>
      <w:r w:rsidRPr="000F3946">
        <w:rPr>
          <w:sz w:val="16"/>
          <w:szCs w:val="16"/>
          <w:lang w:val="en-US"/>
        </w:rPr>
        <w:t>I voted no because I think Jason Glazers concern need to be addressed.</w:t>
      </w:r>
      <w:r w:rsidR="003E2206">
        <w:rPr>
          <w:sz w:val="16"/>
          <w:szCs w:val="16"/>
          <w:lang w:val="en-US"/>
        </w:rPr>
        <w:t>”</w:t>
      </w:r>
      <w:r w:rsidRPr="000F3946">
        <w:rPr>
          <w:sz w:val="16"/>
          <w:szCs w:val="16"/>
          <w:lang w:val="en-US"/>
        </w:rPr>
        <w:t xml:space="preserve"> </w:t>
      </w:r>
    </w:p>
    <w:p w14:paraId="72643645" w14:textId="5D18EAF3" w:rsidR="000F3946" w:rsidRPr="000F3946" w:rsidRDefault="000F3946" w:rsidP="000F3946">
      <w:pPr>
        <w:pStyle w:val="FootnoteText"/>
        <w:rPr>
          <w:sz w:val="16"/>
          <w:szCs w:val="16"/>
          <w:lang w:val="en-US"/>
        </w:rPr>
      </w:pPr>
      <w:r w:rsidRPr="000F3946">
        <w:rPr>
          <w:sz w:val="16"/>
          <w:szCs w:val="16"/>
          <w:lang w:val="en-US"/>
        </w:rPr>
        <w:t xml:space="preserve">Dave Robin, </w:t>
      </w:r>
      <w:r w:rsidR="003E2206">
        <w:rPr>
          <w:sz w:val="16"/>
          <w:szCs w:val="16"/>
          <w:lang w:val="en-US"/>
        </w:rPr>
        <w:t>“</w:t>
      </w:r>
      <w:r w:rsidRPr="000F3946">
        <w:rPr>
          <w:sz w:val="16"/>
          <w:szCs w:val="16"/>
          <w:lang w:val="en-US"/>
        </w:rPr>
        <w:t>Like others, I am uncomfortable that this veers for the core mission and "identity" of a very well-known and already very large standard.  There may actually be no other place in ASHRAE for the scope being added here, but I would have liked to have heard someone say that a survey of all other current and proposed standards had been conducted by PPIS, or some other body, or even 90.1 itself, and that it was concluded that 90.1 is the best place for this.  My vote would not have been negative if this consideration had been asserted.  My concern is simply that this might belong somewhere else, and that a scope expansion by any committee without an internal review by other committees for possible overlap may lead to incoherence among standards.</w:t>
      </w:r>
      <w:r w:rsidR="003E2206">
        <w:rPr>
          <w:sz w:val="16"/>
          <w:szCs w:val="16"/>
          <w:lang w:val="en-US"/>
        </w:rPr>
        <w:t>”</w:t>
      </w:r>
    </w:p>
    <w:p w14:paraId="0982F606" w14:textId="2EA43EC1" w:rsidR="000F3946" w:rsidRPr="000F3946" w:rsidRDefault="000F3946" w:rsidP="000F3946">
      <w:pPr>
        <w:pStyle w:val="FootnoteText"/>
        <w:rPr>
          <w:sz w:val="16"/>
          <w:szCs w:val="16"/>
          <w:lang w:val="en-US"/>
        </w:rPr>
      </w:pPr>
      <w:r w:rsidRPr="000F3946">
        <w:rPr>
          <w:sz w:val="16"/>
          <w:szCs w:val="16"/>
          <w:lang w:val="en-US"/>
        </w:rPr>
        <w:t xml:space="preserve">Larry Schoen, </w:t>
      </w:r>
      <w:r w:rsidR="003E2206">
        <w:rPr>
          <w:sz w:val="16"/>
          <w:szCs w:val="16"/>
          <w:lang w:val="en-US"/>
        </w:rPr>
        <w:t>“</w:t>
      </w:r>
      <w:r w:rsidRPr="000F3946">
        <w:rPr>
          <w:sz w:val="16"/>
          <w:szCs w:val="16"/>
          <w:lang w:val="en-US"/>
        </w:rPr>
        <w:t>Purpose and Scope are inconsistent - purpose mentions only energy efficiency, but new scope item allows for modification, which presumably would allow an energy increase.</w:t>
      </w:r>
      <w:r w:rsidR="003E2206">
        <w:rPr>
          <w:sz w:val="16"/>
          <w:szCs w:val="16"/>
          <w:lang w:val="en-US"/>
        </w:rPr>
        <w:t>”</w:t>
      </w:r>
    </w:p>
    <w:p w14:paraId="5DEF7821" w14:textId="0CFE042A" w:rsidR="000F3946" w:rsidRPr="000F3946" w:rsidRDefault="000F3946" w:rsidP="000F3946">
      <w:pPr>
        <w:pStyle w:val="FootnoteText"/>
        <w:rPr>
          <w:lang w:val="en-US"/>
        </w:rPr>
      </w:pPr>
      <w:r w:rsidRPr="000F3946">
        <w:rPr>
          <w:sz w:val="16"/>
          <w:szCs w:val="16"/>
          <w:lang w:val="en-US"/>
        </w:rPr>
        <w:t xml:space="preserve">Craig Wray, </w:t>
      </w:r>
      <w:r w:rsidR="003E2206">
        <w:rPr>
          <w:sz w:val="16"/>
          <w:szCs w:val="16"/>
          <w:lang w:val="en-US"/>
        </w:rPr>
        <w:t>“</w:t>
      </w:r>
      <w:r w:rsidRPr="000F3946">
        <w:rPr>
          <w:sz w:val="16"/>
          <w:szCs w:val="16"/>
          <w:lang w:val="en-US"/>
        </w:rPr>
        <w:t>I voted no on the subject motion for the reason that Jason Glazer raised during the PC vote.</w:t>
      </w:r>
      <w:r w:rsidR="003E2206">
        <w:rPr>
          <w:sz w:val="16"/>
          <w:szCs w:val="16"/>
          <w:lang w:val="en-US"/>
        </w:rPr>
        <w:t>”</w:t>
      </w:r>
    </w:p>
  </w:footnote>
  <w:footnote w:id="2">
    <w:p w14:paraId="76CA5F32" w14:textId="77777777" w:rsidR="00821C6E" w:rsidRPr="007C5B82" w:rsidRDefault="00821C6E" w:rsidP="00821C6E">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and Christian Taber abstained because are members of the SSPC. </w:t>
      </w:r>
    </w:p>
  </w:footnote>
  <w:footnote w:id="3">
    <w:p w14:paraId="38576437" w14:textId="3B9663F4" w:rsidR="007C5B82" w:rsidRPr="007C5B82" w:rsidRDefault="007C5B82">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Paul Lindahl</w:t>
      </w:r>
      <w:r w:rsidR="00502E35">
        <w:rPr>
          <w:sz w:val="16"/>
          <w:szCs w:val="16"/>
          <w:lang w:val="en-US"/>
        </w:rPr>
        <w:t>, Justin Prosser and</w:t>
      </w:r>
      <w:r>
        <w:rPr>
          <w:sz w:val="16"/>
          <w:szCs w:val="16"/>
          <w:lang w:val="en-US"/>
        </w:rPr>
        <w:t xml:space="preserve"> </w:t>
      </w:r>
      <w:r w:rsidR="002A13CE">
        <w:rPr>
          <w:sz w:val="16"/>
          <w:szCs w:val="16"/>
          <w:lang w:val="en-US"/>
        </w:rPr>
        <w:t xml:space="preserve">Christian Taber </w:t>
      </w:r>
      <w:r>
        <w:rPr>
          <w:sz w:val="16"/>
          <w:szCs w:val="16"/>
          <w:lang w:val="en-US"/>
        </w:rPr>
        <w:t xml:space="preserve">abstained because </w:t>
      </w:r>
      <w:r w:rsidR="00502E35">
        <w:rPr>
          <w:sz w:val="16"/>
          <w:szCs w:val="16"/>
          <w:lang w:val="en-US"/>
        </w:rPr>
        <w:t xml:space="preserve">they </w:t>
      </w:r>
      <w:r w:rsidR="002A13CE">
        <w:rPr>
          <w:sz w:val="16"/>
          <w:szCs w:val="16"/>
          <w:lang w:val="en-US"/>
        </w:rPr>
        <w:t xml:space="preserve">are </w:t>
      </w:r>
      <w:r>
        <w:rPr>
          <w:sz w:val="16"/>
          <w:szCs w:val="16"/>
          <w:lang w:val="en-US"/>
        </w:rPr>
        <w:t>member</w:t>
      </w:r>
      <w:r w:rsidR="002A13CE">
        <w:rPr>
          <w:sz w:val="16"/>
          <w:szCs w:val="16"/>
          <w:lang w:val="en-US"/>
        </w:rPr>
        <w:t>s</w:t>
      </w:r>
      <w:r>
        <w:rPr>
          <w:sz w:val="16"/>
          <w:szCs w:val="16"/>
          <w:lang w:val="en-US"/>
        </w:rPr>
        <w:t xml:space="preserve"> of the SSPC. </w:t>
      </w:r>
    </w:p>
  </w:footnote>
  <w:footnote w:id="4">
    <w:p w14:paraId="10AE6347" w14:textId="77777777" w:rsidR="007D750F" w:rsidRPr="007C5B82" w:rsidRDefault="007D750F" w:rsidP="007D750F">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Justin Prosser and Christian Taber abstained because they are members of the SSPC. </w:t>
      </w:r>
    </w:p>
  </w:footnote>
  <w:footnote w:id="5">
    <w:p w14:paraId="1E1143A8" w14:textId="77777777" w:rsidR="007D750F" w:rsidRPr="007C5B82" w:rsidRDefault="007D750F" w:rsidP="007D750F">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Justin Prosser and Christian Taber abstained because they are members of the SSPC. </w:t>
      </w:r>
    </w:p>
  </w:footnote>
  <w:footnote w:id="6">
    <w:p w14:paraId="6E8EC33D" w14:textId="77777777" w:rsidR="007D750F" w:rsidRPr="007C5B82" w:rsidRDefault="007D750F" w:rsidP="007D750F">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Justin Prosser and Christian Taber abstained because they are members of the SSPC. </w:t>
      </w:r>
    </w:p>
  </w:footnote>
  <w:footnote w:id="7">
    <w:p w14:paraId="6D3E2883" w14:textId="77777777" w:rsidR="007D750F" w:rsidRPr="007C5B82" w:rsidRDefault="007D750F" w:rsidP="007D750F">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Justin Prosser and Christian Taber abstained because they are members of the SSPC. </w:t>
      </w:r>
    </w:p>
  </w:footnote>
  <w:footnote w:id="8">
    <w:p w14:paraId="2B15A8FD" w14:textId="77777777" w:rsidR="00502E35" w:rsidRPr="007C5B82" w:rsidRDefault="00502E35" w:rsidP="00502E35">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Justin Prosser and Christian Taber abstained because they are members of the SSPC. </w:t>
      </w:r>
    </w:p>
  </w:footnote>
  <w:footnote w:id="9">
    <w:p w14:paraId="7B5F29B9" w14:textId="111E1750" w:rsidR="00502E35" w:rsidRPr="007C5B82" w:rsidRDefault="00502E35" w:rsidP="00502E35">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Justin Prosser and Christian Taber abstained because they are members of the SSPC. </w:t>
      </w:r>
      <w:r w:rsidR="00E35F00">
        <w:rPr>
          <w:sz w:val="16"/>
          <w:szCs w:val="16"/>
          <w:lang w:val="en-US"/>
        </w:rPr>
        <w:t xml:space="preserve">Jim Lutz abstained because he doesn’t feel comfortable with voting on something that was based on “hidden” information. Rusty Tharp abstained because the company he works for has interest in this addendum. </w:t>
      </w:r>
      <w:r w:rsidR="00E22C7F">
        <w:rPr>
          <w:sz w:val="16"/>
          <w:szCs w:val="16"/>
          <w:lang w:val="en-US"/>
        </w:rPr>
        <w:t xml:space="preserve">He also </w:t>
      </w:r>
      <w:r w:rsidR="00A41B32">
        <w:rPr>
          <w:sz w:val="16"/>
          <w:szCs w:val="16"/>
          <w:lang w:val="en-US"/>
        </w:rPr>
        <w:t>stated</w:t>
      </w:r>
      <w:r w:rsidR="00E22C7F">
        <w:rPr>
          <w:sz w:val="16"/>
          <w:szCs w:val="16"/>
          <w:lang w:val="en-US"/>
        </w:rPr>
        <w:t xml:space="preserve"> that</w:t>
      </w:r>
      <w:r w:rsidR="00A41B32">
        <w:rPr>
          <w:sz w:val="16"/>
          <w:szCs w:val="16"/>
          <w:lang w:val="en-US"/>
        </w:rPr>
        <w:t xml:space="preserve"> it is standard industry practice that</w:t>
      </w:r>
      <w:r w:rsidR="00E22C7F">
        <w:rPr>
          <w:sz w:val="16"/>
          <w:szCs w:val="16"/>
          <w:lang w:val="en-US"/>
        </w:rPr>
        <w:t xml:space="preserve"> </w:t>
      </w:r>
      <w:r w:rsidR="00A41B32">
        <w:rPr>
          <w:sz w:val="16"/>
          <w:szCs w:val="16"/>
          <w:lang w:val="en-US"/>
        </w:rPr>
        <w:t>proprietary</w:t>
      </w:r>
      <w:r w:rsidR="00E22C7F">
        <w:rPr>
          <w:sz w:val="16"/>
          <w:szCs w:val="16"/>
          <w:lang w:val="en-US"/>
        </w:rPr>
        <w:t xml:space="preserve"> information </w:t>
      </w:r>
      <w:r w:rsidR="00A41B32">
        <w:rPr>
          <w:sz w:val="16"/>
          <w:szCs w:val="16"/>
          <w:lang w:val="en-US"/>
        </w:rPr>
        <w:t>is provided to DOE for review</w:t>
      </w:r>
      <w:r w:rsidR="00A02F19">
        <w:rPr>
          <w:sz w:val="16"/>
          <w:szCs w:val="16"/>
          <w:lang w:val="en-US"/>
        </w:rPr>
        <w:t>, this addendum uses the information provided by DOE.</w:t>
      </w:r>
      <w:r w:rsidR="00A41B32">
        <w:rPr>
          <w:sz w:val="16"/>
          <w:szCs w:val="16"/>
          <w:lang w:val="en-US"/>
        </w:rPr>
        <w:t xml:space="preserve"> </w:t>
      </w:r>
    </w:p>
  </w:footnote>
  <w:footnote w:id="10">
    <w:p w14:paraId="18268128" w14:textId="77777777" w:rsidR="00502E35" w:rsidRPr="007C5B82" w:rsidRDefault="00502E35" w:rsidP="00502E35">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Justin Prosser and Christian Taber abstained because they are members of the SSPC. </w:t>
      </w:r>
    </w:p>
  </w:footnote>
  <w:footnote w:id="11">
    <w:p w14:paraId="04A412C8" w14:textId="77777777" w:rsidR="00502E35" w:rsidRPr="007C5B82" w:rsidRDefault="00502E35" w:rsidP="00502E35">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Justin Prosser and Christian Taber abstained because they are members of the SSPC. </w:t>
      </w:r>
    </w:p>
  </w:footnote>
  <w:footnote w:id="12">
    <w:p w14:paraId="3290F1C0" w14:textId="6221D340" w:rsidR="00502E35" w:rsidRPr="007C5B82" w:rsidRDefault="00502E35" w:rsidP="00502E35">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Justin Prosser and Christian Taber abstained because they are members of the SSPC. </w:t>
      </w:r>
      <w:r w:rsidR="00E35F00">
        <w:rPr>
          <w:sz w:val="16"/>
          <w:szCs w:val="16"/>
          <w:lang w:val="en-US"/>
        </w:rPr>
        <w:t xml:space="preserve">Larry Schoen abstained because of the </w:t>
      </w:r>
      <w:r w:rsidR="00E35F00" w:rsidRPr="00E35F00">
        <w:rPr>
          <w:sz w:val="16"/>
          <w:szCs w:val="16"/>
          <w:lang w:val="en-US"/>
        </w:rPr>
        <w:t xml:space="preserve">conflict w </w:t>
      </w:r>
      <w:r w:rsidR="00E35F00">
        <w:rPr>
          <w:sz w:val="16"/>
          <w:szCs w:val="16"/>
          <w:lang w:val="en-US"/>
        </w:rPr>
        <w:t xml:space="preserve">SSPC </w:t>
      </w:r>
      <w:r w:rsidR="00E35F00" w:rsidRPr="00E35F00">
        <w:rPr>
          <w:sz w:val="16"/>
          <w:szCs w:val="16"/>
          <w:lang w:val="en-US"/>
        </w:rPr>
        <w:t>189.1</w:t>
      </w:r>
      <w:r w:rsidR="00E35F00">
        <w:rPr>
          <w:sz w:val="16"/>
          <w:szCs w:val="16"/>
          <w:lang w:val="en-US"/>
        </w:rPr>
        <w:t>, which</w:t>
      </w:r>
      <w:r w:rsidR="00E35F00" w:rsidRPr="00E35F00">
        <w:rPr>
          <w:sz w:val="16"/>
          <w:szCs w:val="16"/>
          <w:lang w:val="en-US"/>
        </w:rPr>
        <w:t xml:space="preserve"> uses “Authority having jurisdiction”</w:t>
      </w:r>
      <w:r w:rsidR="00E35F00">
        <w:rPr>
          <w:sz w:val="16"/>
          <w:szCs w:val="16"/>
          <w:lang w:val="en-US"/>
        </w:rPr>
        <w:t xml:space="preserve"> instead of “code official.”</w:t>
      </w:r>
    </w:p>
  </w:footnote>
  <w:footnote w:id="13">
    <w:p w14:paraId="425CEE47" w14:textId="77777777" w:rsidR="00502E35" w:rsidRPr="007C5B82" w:rsidRDefault="00502E35" w:rsidP="00502E35">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Justin Prosser and Christian Taber abstained because they are members of the SSPC. </w:t>
      </w:r>
    </w:p>
  </w:footnote>
  <w:footnote w:id="14">
    <w:p w14:paraId="02086659" w14:textId="77777777" w:rsidR="00502E35" w:rsidRPr="007C5B82" w:rsidRDefault="00502E35" w:rsidP="00502E35">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Justin Prosser and Christian Taber abstained because they are members of the SSPC. </w:t>
      </w:r>
    </w:p>
  </w:footnote>
  <w:footnote w:id="15">
    <w:p w14:paraId="1534B035" w14:textId="77777777" w:rsidR="00502E35" w:rsidRPr="007C5B82" w:rsidRDefault="00502E35" w:rsidP="00502E35">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Justin Prosser and Christian Taber abstained because they are members of the SSPC.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BED"/>
    <w:multiLevelType w:val="hybridMultilevel"/>
    <w:tmpl w:val="22B267B2"/>
    <w:lvl w:ilvl="0" w:tplc="B00C3A02">
      <w:start w:val="1"/>
      <w:numFmt w:val="decimal"/>
      <w:pStyle w:val="Heading1"/>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710DEA"/>
    <w:multiLevelType w:val="hybridMultilevel"/>
    <w:tmpl w:val="E6A031E2"/>
    <w:lvl w:ilvl="0" w:tplc="04090019">
      <w:start w:val="1"/>
      <w:numFmt w:val="lowerLetter"/>
      <w:lvlText w:val="%1."/>
      <w:lvlJc w:val="left"/>
      <w:pPr>
        <w:tabs>
          <w:tab w:val="num" w:pos="1080"/>
        </w:tabs>
        <w:ind w:left="1080" w:hanging="360"/>
      </w:pPr>
      <w:rPr>
        <w:rFonts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AC79A9"/>
    <w:multiLevelType w:val="hybridMultilevel"/>
    <w:tmpl w:val="3726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D6EA7"/>
    <w:multiLevelType w:val="hybridMultilevel"/>
    <w:tmpl w:val="E6A031E2"/>
    <w:lvl w:ilvl="0" w:tplc="04090019">
      <w:start w:val="1"/>
      <w:numFmt w:val="lowerLetter"/>
      <w:lvlText w:val="%1."/>
      <w:lvlJc w:val="left"/>
      <w:pPr>
        <w:tabs>
          <w:tab w:val="num" w:pos="1080"/>
        </w:tabs>
        <w:ind w:left="1080" w:hanging="360"/>
      </w:pPr>
      <w:rPr>
        <w:rFonts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27D44"/>
    <w:multiLevelType w:val="hybridMultilevel"/>
    <w:tmpl w:val="E6A031E2"/>
    <w:lvl w:ilvl="0" w:tplc="04090019">
      <w:start w:val="1"/>
      <w:numFmt w:val="lowerLetter"/>
      <w:lvlText w:val="%1."/>
      <w:lvlJc w:val="left"/>
      <w:pPr>
        <w:tabs>
          <w:tab w:val="num" w:pos="1080"/>
        </w:tabs>
        <w:ind w:left="1080" w:hanging="360"/>
      </w:pPr>
      <w:rPr>
        <w:rFonts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513462"/>
    <w:multiLevelType w:val="hybridMultilevel"/>
    <w:tmpl w:val="9E6C07F2"/>
    <w:lvl w:ilvl="0" w:tplc="45FC27C6">
      <w:start w:val="1"/>
      <w:numFmt w:val="upperLetter"/>
      <w:pStyle w:val="Style1"/>
      <w:lvlText w:val="%1."/>
      <w:lvlJc w:val="left"/>
      <w:pPr>
        <w:tabs>
          <w:tab w:val="num" w:pos="1440"/>
        </w:tabs>
        <w:ind w:left="1440" w:hanging="72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9854FD"/>
    <w:multiLevelType w:val="hybridMultilevel"/>
    <w:tmpl w:val="E6A031E2"/>
    <w:lvl w:ilvl="0" w:tplc="04090019">
      <w:start w:val="1"/>
      <w:numFmt w:val="lowerLetter"/>
      <w:lvlText w:val="%1."/>
      <w:lvlJc w:val="left"/>
      <w:pPr>
        <w:tabs>
          <w:tab w:val="num" w:pos="1080"/>
        </w:tabs>
        <w:ind w:left="1080" w:hanging="360"/>
      </w:pPr>
      <w:rPr>
        <w:rFonts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974C81"/>
    <w:multiLevelType w:val="hybridMultilevel"/>
    <w:tmpl w:val="E6A031E2"/>
    <w:lvl w:ilvl="0" w:tplc="04090019">
      <w:start w:val="1"/>
      <w:numFmt w:val="lowerLetter"/>
      <w:lvlText w:val="%1."/>
      <w:lvlJc w:val="left"/>
      <w:pPr>
        <w:tabs>
          <w:tab w:val="num" w:pos="1080"/>
        </w:tabs>
        <w:ind w:left="1080" w:hanging="360"/>
      </w:pPr>
      <w:rPr>
        <w:rFonts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AC4336"/>
    <w:multiLevelType w:val="hybridMultilevel"/>
    <w:tmpl w:val="E6A031E2"/>
    <w:lvl w:ilvl="0" w:tplc="04090019">
      <w:start w:val="1"/>
      <w:numFmt w:val="lowerLetter"/>
      <w:lvlText w:val="%1."/>
      <w:lvlJc w:val="left"/>
      <w:pPr>
        <w:tabs>
          <w:tab w:val="num" w:pos="1080"/>
        </w:tabs>
        <w:ind w:left="1080" w:hanging="360"/>
      </w:pPr>
      <w:rPr>
        <w:rFonts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AE3B9F"/>
    <w:multiLevelType w:val="multilevel"/>
    <w:tmpl w:val="5A502404"/>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num w:numId="1">
    <w:abstractNumId w:val="5"/>
  </w:num>
  <w:num w:numId="2">
    <w:abstractNumId w:val="0"/>
  </w:num>
  <w:num w:numId="3">
    <w:abstractNumId w:val="2"/>
  </w:num>
  <w:num w:numId="4">
    <w:abstractNumId w:val="8"/>
  </w:num>
  <w:num w:numId="5">
    <w:abstractNumId w:val="7"/>
  </w:num>
  <w:num w:numId="6">
    <w:abstractNumId w:val="6"/>
  </w:num>
  <w:num w:numId="7">
    <w:abstractNumId w:val="1"/>
  </w:num>
  <w:num w:numId="8">
    <w:abstractNumId w:val="4"/>
  </w:num>
  <w:num w:numId="9">
    <w:abstractNumId w:val="3"/>
  </w:num>
  <w:num w:numId="10">
    <w:abstractNumId w:val="9"/>
  </w:num>
  <w:num w:numId="11">
    <w:abstractNumId w:val="0"/>
  </w:num>
  <w:num w:numId="12">
    <w:abstractNumId w:val="0"/>
  </w:num>
  <w:num w:numId="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57"/>
    <w:rsid w:val="000001AC"/>
    <w:rsid w:val="00003B47"/>
    <w:rsid w:val="000041BD"/>
    <w:rsid w:val="000054CD"/>
    <w:rsid w:val="00005BDB"/>
    <w:rsid w:val="00006880"/>
    <w:rsid w:val="00013154"/>
    <w:rsid w:val="00017092"/>
    <w:rsid w:val="00032BBE"/>
    <w:rsid w:val="000352F2"/>
    <w:rsid w:val="000369A4"/>
    <w:rsid w:val="00036A44"/>
    <w:rsid w:val="000379AA"/>
    <w:rsid w:val="00042E31"/>
    <w:rsid w:val="00044018"/>
    <w:rsid w:val="00044763"/>
    <w:rsid w:val="00046151"/>
    <w:rsid w:val="00050EF9"/>
    <w:rsid w:val="0005112E"/>
    <w:rsid w:val="000544C1"/>
    <w:rsid w:val="000548B8"/>
    <w:rsid w:val="00056A03"/>
    <w:rsid w:val="00060A83"/>
    <w:rsid w:val="00060AD5"/>
    <w:rsid w:val="0006251E"/>
    <w:rsid w:val="00065D35"/>
    <w:rsid w:val="000734CB"/>
    <w:rsid w:val="000742DE"/>
    <w:rsid w:val="00074808"/>
    <w:rsid w:val="00077D37"/>
    <w:rsid w:val="0008375F"/>
    <w:rsid w:val="0008409D"/>
    <w:rsid w:val="00084601"/>
    <w:rsid w:val="000864D0"/>
    <w:rsid w:val="00090CBA"/>
    <w:rsid w:val="00090F90"/>
    <w:rsid w:val="000918AB"/>
    <w:rsid w:val="00096660"/>
    <w:rsid w:val="000A13F5"/>
    <w:rsid w:val="000A2F20"/>
    <w:rsid w:val="000A4E9E"/>
    <w:rsid w:val="000A6B54"/>
    <w:rsid w:val="000B76C2"/>
    <w:rsid w:val="000B790B"/>
    <w:rsid w:val="000C0E93"/>
    <w:rsid w:val="000D1ACB"/>
    <w:rsid w:val="000E077A"/>
    <w:rsid w:val="000E12C9"/>
    <w:rsid w:val="000E1790"/>
    <w:rsid w:val="000E28D3"/>
    <w:rsid w:val="000E2F65"/>
    <w:rsid w:val="000E6B98"/>
    <w:rsid w:val="000F1E81"/>
    <w:rsid w:val="000F27EF"/>
    <w:rsid w:val="000F350B"/>
    <w:rsid w:val="000F3946"/>
    <w:rsid w:val="00100CFE"/>
    <w:rsid w:val="001039F5"/>
    <w:rsid w:val="0010484F"/>
    <w:rsid w:val="001063C1"/>
    <w:rsid w:val="0011605F"/>
    <w:rsid w:val="001164E7"/>
    <w:rsid w:val="00121944"/>
    <w:rsid w:val="00122085"/>
    <w:rsid w:val="00130872"/>
    <w:rsid w:val="00131900"/>
    <w:rsid w:val="001331E9"/>
    <w:rsid w:val="00134CEC"/>
    <w:rsid w:val="001361BD"/>
    <w:rsid w:val="00136CAF"/>
    <w:rsid w:val="0015006D"/>
    <w:rsid w:val="00150460"/>
    <w:rsid w:val="00150F9D"/>
    <w:rsid w:val="00151264"/>
    <w:rsid w:val="00151D54"/>
    <w:rsid w:val="00153A2D"/>
    <w:rsid w:val="001542D7"/>
    <w:rsid w:val="001545C5"/>
    <w:rsid w:val="00157DE8"/>
    <w:rsid w:val="001608C3"/>
    <w:rsid w:val="00161F0B"/>
    <w:rsid w:val="00164748"/>
    <w:rsid w:val="001706CD"/>
    <w:rsid w:val="0017434A"/>
    <w:rsid w:val="001748AF"/>
    <w:rsid w:val="00175850"/>
    <w:rsid w:val="00176D14"/>
    <w:rsid w:val="001803D8"/>
    <w:rsid w:val="001809E8"/>
    <w:rsid w:val="001815F9"/>
    <w:rsid w:val="001848F4"/>
    <w:rsid w:val="0018658D"/>
    <w:rsid w:val="00190645"/>
    <w:rsid w:val="00192BE9"/>
    <w:rsid w:val="001950D9"/>
    <w:rsid w:val="001974D3"/>
    <w:rsid w:val="001A09F0"/>
    <w:rsid w:val="001A1800"/>
    <w:rsid w:val="001A2EBB"/>
    <w:rsid w:val="001A463C"/>
    <w:rsid w:val="001A4A83"/>
    <w:rsid w:val="001A58E9"/>
    <w:rsid w:val="001A6A06"/>
    <w:rsid w:val="001A6A82"/>
    <w:rsid w:val="001A7C76"/>
    <w:rsid w:val="001B1FA6"/>
    <w:rsid w:val="001B31BE"/>
    <w:rsid w:val="001B685E"/>
    <w:rsid w:val="001B7F0F"/>
    <w:rsid w:val="001C050F"/>
    <w:rsid w:val="001C21BC"/>
    <w:rsid w:val="001C5485"/>
    <w:rsid w:val="001C684B"/>
    <w:rsid w:val="001C6D70"/>
    <w:rsid w:val="001C6F45"/>
    <w:rsid w:val="001D1A5E"/>
    <w:rsid w:val="001D54F0"/>
    <w:rsid w:val="001D654D"/>
    <w:rsid w:val="001E0C27"/>
    <w:rsid w:val="001E2050"/>
    <w:rsid w:val="001E216B"/>
    <w:rsid w:val="001E27C4"/>
    <w:rsid w:val="001E5599"/>
    <w:rsid w:val="001E60D9"/>
    <w:rsid w:val="001E7B95"/>
    <w:rsid w:val="001F0042"/>
    <w:rsid w:val="001F0FA1"/>
    <w:rsid w:val="001F16C6"/>
    <w:rsid w:val="001F626C"/>
    <w:rsid w:val="0020160E"/>
    <w:rsid w:val="002048FF"/>
    <w:rsid w:val="002119A7"/>
    <w:rsid w:val="002125A2"/>
    <w:rsid w:val="00214640"/>
    <w:rsid w:val="002166DC"/>
    <w:rsid w:val="00221251"/>
    <w:rsid w:val="002246C8"/>
    <w:rsid w:val="002255FA"/>
    <w:rsid w:val="00233116"/>
    <w:rsid w:val="002358FD"/>
    <w:rsid w:val="00242E2E"/>
    <w:rsid w:val="00245F61"/>
    <w:rsid w:val="00246223"/>
    <w:rsid w:val="002504D0"/>
    <w:rsid w:val="00253B32"/>
    <w:rsid w:val="0025408F"/>
    <w:rsid w:val="002546C9"/>
    <w:rsid w:val="00256DBB"/>
    <w:rsid w:val="00257ACD"/>
    <w:rsid w:val="00260155"/>
    <w:rsid w:val="00261C20"/>
    <w:rsid w:val="00264160"/>
    <w:rsid w:val="002649EB"/>
    <w:rsid w:val="00267054"/>
    <w:rsid w:val="00270137"/>
    <w:rsid w:val="002705BC"/>
    <w:rsid w:val="00272949"/>
    <w:rsid w:val="00272D25"/>
    <w:rsid w:val="0027496B"/>
    <w:rsid w:val="00277A1E"/>
    <w:rsid w:val="00277D51"/>
    <w:rsid w:val="002855D1"/>
    <w:rsid w:val="00286E0A"/>
    <w:rsid w:val="00287FBD"/>
    <w:rsid w:val="0029268B"/>
    <w:rsid w:val="002930D3"/>
    <w:rsid w:val="002A0202"/>
    <w:rsid w:val="002A10D0"/>
    <w:rsid w:val="002A13CE"/>
    <w:rsid w:val="002A3944"/>
    <w:rsid w:val="002A3A08"/>
    <w:rsid w:val="002A6C57"/>
    <w:rsid w:val="002A7799"/>
    <w:rsid w:val="002B2852"/>
    <w:rsid w:val="002B60FA"/>
    <w:rsid w:val="002B7ADB"/>
    <w:rsid w:val="002C11C3"/>
    <w:rsid w:val="002C322C"/>
    <w:rsid w:val="002C5E51"/>
    <w:rsid w:val="002C7B1B"/>
    <w:rsid w:val="002C7EEC"/>
    <w:rsid w:val="002D22F7"/>
    <w:rsid w:val="002D265C"/>
    <w:rsid w:val="002D28E1"/>
    <w:rsid w:val="002D2FF8"/>
    <w:rsid w:val="002D584F"/>
    <w:rsid w:val="002E2441"/>
    <w:rsid w:val="002E3191"/>
    <w:rsid w:val="002E3BEA"/>
    <w:rsid w:val="002E3E9E"/>
    <w:rsid w:val="002E6035"/>
    <w:rsid w:val="00303223"/>
    <w:rsid w:val="003069FE"/>
    <w:rsid w:val="00306C11"/>
    <w:rsid w:val="003153BB"/>
    <w:rsid w:val="00321BB8"/>
    <w:rsid w:val="00321F12"/>
    <w:rsid w:val="00324020"/>
    <w:rsid w:val="00325D93"/>
    <w:rsid w:val="00326802"/>
    <w:rsid w:val="00327301"/>
    <w:rsid w:val="00327C63"/>
    <w:rsid w:val="0033117D"/>
    <w:rsid w:val="003433B8"/>
    <w:rsid w:val="00343A27"/>
    <w:rsid w:val="00347F04"/>
    <w:rsid w:val="00352F62"/>
    <w:rsid w:val="00355BE4"/>
    <w:rsid w:val="00356BC8"/>
    <w:rsid w:val="00360E9E"/>
    <w:rsid w:val="00371108"/>
    <w:rsid w:val="003767F4"/>
    <w:rsid w:val="00384EF7"/>
    <w:rsid w:val="0038554C"/>
    <w:rsid w:val="00387790"/>
    <w:rsid w:val="003949AE"/>
    <w:rsid w:val="00395C07"/>
    <w:rsid w:val="00397CAE"/>
    <w:rsid w:val="00397F15"/>
    <w:rsid w:val="003A2802"/>
    <w:rsid w:val="003A62F2"/>
    <w:rsid w:val="003A736B"/>
    <w:rsid w:val="003A76F7"/>
    <w:rsid w:val="003B012A"/>
    <w:rsid w:val="003B0F54"/>
    <w:rsid w:val="003B2679"/>
    <w:rsid w:val="003B37DF"/>
    <w:rsid w:val="003B689B"/>
    <w:rsid w:val="003C1B38"/>
    <w:rsid w:val="003C1DCA"/>
    <w:rsid w:val="003C2D31"/>
    <w:rsid w:val="003C589F"/>
    <w:rsid w:val="003C593E"/>
    <w:rsid w:val="003D6D80"/>
    <w:rsid w:val="003E20C4"/>
    <w:rsid w:val="003E2206"/>
    <w:rsid w:val="003E70D1"/>
    <w:rsid w:val="003F1161"/>
    <w:rsid w:val="003F26C5"/>
    <w:rsid w:val="00400B7C"/>
    <w:rsid w:val="004022E6"/>
    <w:rsid w:val="00403F3A"/>
    <w:rsid w:val="00404A16"/>
    <w:rsid w:val="00405E83"/>
    <w:rsid w:val="00406C2C"/>
    <w:rsid w:val="0041112B"/>
    <w:rsid w:val="004114CE"/>
    <w:rsid w:val="00411DF6"/>
    <w:rsid w:val="00412BCF"/>
    <w:rsid w:val="004147D0"/>
    <w:rsid w:val="004151AF"/>
    <w:rsid w:val="0041576A"/>
    <w:rsid w:val="00417B74"/>
    <w:rsid w:val="00421439"/>
    <w:rsid w:val="00422192"/>
    <w:rsid w:val="004238CF"/>
    <w:rsid w:val="00423BBC"/>
    <w:rsid w:val="00423C2A"/>
    <w:rsid w:val="00423E68"/>
    <w:rsid w:val="004267BF"/>
    <w:rsid w:val="004317FA"/>
    <w:rsid w:val="0043762F"/>
    <w:rsid w:val="004377A6"/>
    <w:rsid w:val="00441A63"/>
    <w:rsid w:val="00446158"/>
    <w:rsid w:val="0044766D"/>
    <w:rsid w:val="00451871"/>
    <w:rsid w:val="004563C4"/>
    <w:rsid w:val="00456A6E"/>
    <w:rsid w:val="0045715C"/>
    <w:rsid w:val="00457CA0"/>
    <w:rsid w:val="00457F9D"/>
    <w:rsid w:val="00465131"/>
    <w:rsid w:val="004675BB"/>
    <w:rsid w:val="00477F95"/>
    <w:rsid w:val="00480660"/>
    <w:rsid w:val="00481549"/>
    <w:rsid w:val="0048317A"/>
    <w:rsid w:val="00483DA1"/>
    <w:rsid w:val="00484031"/>
    <w:rsid w:val="00495C11"/>
    <w:rsid w:val="00497390"/>
    <w:rsid w:val="004A14DC"/>
    <w:rsid w:val="004A2CAE"/>
    <w:rsid w:val="004A2DD4"/>
    <w:rsid w:val="004A3D75"/>
    <w:rsid w:val="004A45F0"/>
    <w:rsid w:val="004A7199"/>
    <w:rsid w:val="004B10F6"/>
    <w:rsid w:val="004C1FD1"/>
    <w:rsid w:val="004D0491"/>
    <w:rsid w:val="004D6CD9"/>
    <w:rsid w:val="004D6DE4"/>
    <w:rsid w:val="004D6F5C"/>
    <w:rsid w:val="004F1301"/>
    <w:rsid w:val="004F1678"/>
    <w:rsid w:val="004F16B0"/>
    <w:rsid w:val="004F4683"/>
    <w:rsid w:val="00501389"/>
    <w:rsid w:val="00502E35"/>
    <w:rsid w:val="0050605F"/>
    <w:rsid w:val="00510DEA"/>
    <w:rsid w:val="00514EFE"/>
    <w:rsid w:val="00521207"/>
    <w:rsid w:val="005226BA"/>
    <w:rsid w:val="00527A68"/>
    <w:rsid w:val="0053148E"/>
    <w:rsid w:val="00531BAE"/>
    <w:rsid w:val="00536F84"/>
    <w:rsid w:val="005432FE"/>
    <w:rsid w:val="00546673"/>
    <w:rsid w:val="005502DC"/>
    <w:rsid w:val="00551AA3"/>
    <w:rsid w:val="00557701"/>
    <w:rsid w:val="005579A5"/>
    <w:rsid w:val="00557DBA"/>
    <w:rsid w:val="00563AEB"/>
    <w:rsid w:val="0056499F"/>
    <w:rsid w:val="00567702"/>
    <w:rsid w:val="00567D99"/>
    <w:rsid w:val="00572295"/>
    <w:rsid w:val="00572833"/>
    <w:rsid w:val="005746E4"/>
    <w:rsid w:val="00574B22"/>
    <w:rsid w:val="0057759D"/>
    <w:rsid w:val="00580173"/>
    <w:rsid w:val="005808B9"/>
    <w:rsid w:val="005855A2"/>
    <w:rsid w:val="00586014"/>
    <w:rsid w:val="00587D4B"/>
    <w:rsid w:val="00592B28"/>
    <w:rsid w:val="00593824"/>
    <w:rsid w:val="005943C7"/>
    <w:rsid w:val="005A09D2"/>
    <w:rsid w:val="005A4394"/>
    <w:rsid w:val="005A4D3F"/>
    <w:rsid w:val="005B1416"/>
    <w:rsid w:val="005B7526"/>
    <w:rsid w:val="005B75A0"/>
    <w:rsid w:val="005B7928"/>
    <w:rsid w:val="005C1658"/>
    <w:rsid w:val="005C3825"/>
    <w:rsid w:val="005C42A8"/>
    <w:rsid w:val="005D57AB"/>
    <w:rsid w:val="005E098C"/>
    <w:rsid w:val="005E34D7"/>
    <w:rsid w:val="005E382B"/>
    <w:rsid w:val="005F3C6F"/>
    <w:rsid w:val="005F76C2"/>
    <w:rsid w:val="00600365"/>
    <w:rsid w:val="006004A7"/>
    <w:rsid w:val="0060615F"/>
    <w:rsid w:val="00607497"/>
    <w:rsid w:val="00607520"/>
    <w:rsid w:val="00610063"/>
    <w:rsid w:val="006150CF"/>
    <w:rsid w:val="00615E05"/>
    <w:rsid w:val="00622019"/>
    <w:rsid w:val="00623226"/>
    <w:rsid w:val="00624208"/>
    <w:rsid w:val="0062583B"/>
    <w:rsid w:val="00627DD1"/>
    <w:rsid w:val="0063029D"/>
    <w:rsid w:val="00631BE6"/>
    <w:rsid w:val="00635D7A"/>
    <w:rsid w:val="00637A6C"/>
    <w:rsid w:val="00642F99"/>
    <w:rsid w:val="006438C7"/>
    <w:rsid w:val="006463E7"/>
    <w:rsid w:val="00647F9B"/>
    <w:rsid w:val="00650D30"/>
    <w:rsid w:val="0066695C"/>
    <w:rsid w:val="0067547A"/>
    <w:rsid w:val="0068058F"/>
    <w:rsid w:val="00681869"/>
    <w:rsid w:val="006819AB"/>
    <w:rsid w:val="0068489B"/>
    <w:rsid w:val="00692495"/>
    <w:rsid w:val="0069308A"/>
    <w:rsid w:val="00693494"/>
    <w:rsid w:val="006A22DE"/>
    <w:rsid w:val="006A325D"/>
    <w:rsid w:val="006A4BDA"/>
    <w:rsid w:val="006A62ED"/>
    <w:rsid w:val="006A6E80"/>
    <w:rsid w:val="006A6EF0"/>
    <w:rsid w:val="006B0A09"/>
    <w:rsid w:val="006B1EAA"/>
    <w:rsid w:val="006B1F26"/>
    <w:rsid w:val="006B2E2A"/>
    <w:rsid w:val="006B3414"/>
    <w:rsid w:val="006B59C9"/>
    <w:rsid w:val="006C36EF"/>
    <w:rsid w:val="006C423A"/>
    <w:rsid w:val="006C6840"/>
    <w:rsid w:val="006C7E85"/>
    <w:rsid w:val="006D0D97"/>
    <w:rsid w:val="006D2461"/>
    <w:rsid w:val="006D334C"/>
    <w:rsid w:val="006D369C"/>
    <w:rsid w:val="006D40AF"/>
    <w:rsid w:val="006D5073"/>
    <w:rsid w:val="006D5B6E"/>
    <w:rsid w:val="006D6870"/>
    <w:rsid w:val="006D6B86"/>
    <w:rsid w:val="006D7471"/>
    <w:rsid w:val="006E0E48"/>
    <w:rsid w:val="006E1553"/>
    <w:rsid w:val="006E4F8F"/>
    <w:rsid w:val="006E4F9D"/>
    <w:rsid w:val="006F473F"/>
    <w:rsid w:val="006F6A3E"/>
    <w:rsid w:val="0070025D"/>
    <w:rsid w:val="0070389B"/>
    <w:rsid w:val="007049EA"/>
    <w:rsid w:val="0070694A"/>
    <w:rsid w:val="007111A4"/>
    <w:rsid w:val="00715035"/>
    <w:rsid w:val="0071651A"/>
    <w:rsid w:val="00716646"/>
    <w:rsid w:val="00723341"/>
    <w:rsid w:val="0072351C"/>
    <w:rsid w:val="007265F4"/>
    <w:rsid w:val="00730295"/>
    <w:rsid w:val="00736630"/>
    <w:rsid w:val="00740F94"/>
    <w:rsid w:val="007431BF"/>
    <w:rsid w:val="007433A5"/>
    <w:rsid w:val="00743D35"/>
    <w:rsid w:val="00744190"/>
    <w:rsid w:val="00746F14"/>
    <w:rsid w:val="007523ED"/>
    <w:rsid w:val="00754EEC"/>
    <w:rsid w:val="00756AA0"/>
    <w:rsid w:val="00770E53"/>
    <w:rsid w:val="00772380"/>
    <w:rsid w:val="00773A3E"/>
    <w:rsid w:val="00774080"/>
    <w:rsid w:val="00775939"/>
    <w:rsid w:val="00776A17"/>
    <w:rsid w:val="00777FEB"/>
    <w:rsid w:val="00782890"/>
    <w:rsid w:val="0078422C"/>
    <w:rsid w:val="007848CF"/>
    <w:rsid w:val="00784C18"/>
    <w:rsid w:val="00790551"/>
    <w:rsid w:val="007937F3"/>
    <w:rsid w:val="007A5EAC"/>
    <w:rsid w:val="007A6DC2"/>
    <w:rsid w:val="007B20D2"/>
    <w:rsid w:val="007B43AE"/>
    <w:rsid w:val="007B6196"/>
    <w:rsid w:val="007C3133"/>
    <w:rsid w:val="007C3264"/>
    <w:rsid w:val="007C5B82"/>
    <w:rsid w:val="007C6192"/>
    <w:rsid w:val="007C7638"/>
    <w:rsid w:val="007D10E7"/>
    <w:rsid w:val="007D11D2"/>
    <w:rsid w:val="007D1362"/>
    <w:rsid w:val="007D15B2"/>
    <w:rsid w:val="007D16A6"/>
    <w:rsid w:val="007D6B1B"/>
    <w:rsid w:val="007D6CB2"/>
    <w:rsid w:val="007D750F"/>
    <w:rsid w:val="007D763C"/>
    <w:rsid w:val="007E2DE6"/>
    <w:rsid w:val="007E4C7A"/>
    <w:rsid w:val="007E59E3"/>
    <w:rsid w:val="007E79C6"/>
    <w:rsid w:val="007F179B"/>
    <w:rsid w:val="00804FC5"/>
    <w:rsid w:val="00807849"/>
    <w:rsid w:val="00807A34"/>
    <w:rsid w:val="00814BC4"/>
    <w:rsid w:val="00816C13"/>
    <w:rsid w:val="00820C87"/>
    <w:rsid w:val="00821C6E"/>
    <w:rsid w:val="0082202F"/>
    <w:rsid w:val="008227A3"/>
    <w:rsid w:val="00841F33"/>
    <w:rsid w:val="008447F8"/>
    <w:rsid w:val="008560CB"/>
    <w:rsid w:val="008614F9"/>
    <w:rsid w:val="00863039"/>
    <w:rsid w:val="0086377D"/>
    <w:rsid w:val="008667D1"/>
    <w:rsid w:val="00874661"/>
    <w:rsid w:val="00877601"/>
    <w:rsid w:val="008818FA"/>
    <w:rsid w:val="0088385E"/>
    <w:rsid w:val="00883B65"/>
    <w:rsid w:val="00883C76"/>
    <w:rsid w:val="00886389"/>
    <w:rsid w:val="008878A4"/>
    <w:rsid w:val="00891B3E"/>
    <w:rsid w:val="0089235F"/>
    <w:rsid w:val="00892C89"/>
    <w:rsid w:val="0089394A"/>
    <w:rsid w:val="008945A0"/>
    <w:rsid w:val="008A1240"/>
    <w:rsid w:val="008A1B8A"/>
    <w:rsid w:val="008A2D5C"/>
    <w:rsid w:val="008B0E28"/>
    <w:rsid w:val="008B13AD"/>
    <w:rsid w:val="008C036E"/>
    <w:rsid w:val="008C2DFD"/>
    <w:rsid w:val="008C3507"/>
    <w:rsid w:val="008C463D"/>
    <w:rsid w:val="008C4F1D"/>
    <w:rsid w:val="008C6872"/>
    <w:rsid w:val="008C6D32"/>
    <w:rsid w:val="008C7D3F"/>
    <w:rsid w:val="008D3937"/>
    <w:rsid w:val="008D3AF1"/>
    <w:rsid w:val="008D4D70"/>
    <w:rsid w:val="008E1705"/>
    <w:rsid w:val="008E1EC1"/>
    <w:rsid w:val="008E2556"/>
    <w:rsid w:val="008E34F0"/>
    <w:rsid w:val="008E403F"/>
    <w:rsid w:val="008E5603"/>
    <w:rsid w:val="008E7845"/>
    <w:rsid w:val="008F03DE"/>
    <w:rsid w:val="008F3273"/>
    <w:rsid w:val="008F3B31"/>
    <w:rsid w:val="008F3B3C"/>
    <w:rsid w:val="008F659B"/>
    <w:rsid w:val="0090036D"/>
    <w:rsid w:val="0090068A"/>
    <w:rsid w:val="0090302A"/>
    <w:rsid w:val="00910970"/>
    <w:rsid w:val="00913DAD"/>
    <w:rsid w:val="009169C0"/>
    <w:rsid w:val="0092233D"/>
    <w:rsid w:val="009301AE"/>
    <w:rsid w:val="009344E3"/>
    <w:rsid w:val="009449D2"/>
    <w:rsid w:val="0094712A"/>
    <w:rsid w:val="00956A7B"/>
    <w:rsid w:val="00961ADA"/>
    <w:rsid w:val="009626F5"/>
    <w:rsid w:val="00964012"/>
    <w:rsid w:val="0097510F"/>
    <w:rsid w:val="009774C0"/>
    <w:rsid w:val="0098325E"/>
    <w:rsid w:val="00986D09"/>
    <w:rsid w:val="009928BC"/>
    <w:rsid w:val="009A092B"/>
    <w:rsid w:val="009A428F"/>
    <w:rsid w:val="009A6D38"/>
    <w:rsid w:val="009A7679"/>
    <w:rsid w:val="009B2B7C"/>
    <w:rsid w:val="009B4351"/>
    <w:rsid w:val="009B5326"/>
    <w:rsid w:val="009B5DFE"/>
    <w:rsid w:val="009B73E8"/>
    <w:rsid w:val="009B75CD"/>
    <w:rsid w:val="009B7849"/>
    <w:rsid w:val="009C261D"/>
    <w:rsid w:val="009C51D7"/>
    <w:rsid w:val="009C6A7E"/>
    <w:rsid w:val="009C6B45"/>
    <w:rsid w:val="009C7047"/>
    <w:rsid w:val="009C7141"/>
    <w:rsid w:val="009E2B2E"/>
    <w:rsid w:val="009E368E"/>
    <w:rsid w:val="009E3954"/>
    <w:rsid w:val="009E4895"/>
    <w:rsid w:val="009E7E6D"/>
    <w:rsid w:val="009F0E3C"/>
    <w:rsid w:val="009F4A6F"/>
    <w:rsid w:val="00A00862"/>
    <w:rsid w:val="00A02F19"/>
    <w:rsid w:val="00A03BE9"/>
    <w:rsid w:val="00A04E8E"/>
    <w:rsid w:val="00A0525A"/>
    <w:rsid w:val="00A1008B"/>
    <w:rsid w:val="00A22339"/>
    <w:rsid w:val="00A23CEF"/>
    <w:rsid w:val="00A254EA"/>
    <w:rsid w:val="00A25775"/>
    <w:rsid w:val="00A35C0D"/>
    <w:rsid w:val="00A41068"/>
    <w:rsid w:val="00A41B32"/>
    <w:rsid w:val="00A429CC"/>
    <w:rsid w:val="00A42D5C"/>
    <w:rsid w:val="00A46D61"/>
    <w:rsid w:val="00A52513"/>
    <w:rsid w:val="00A55ABA"/>
    <w:rsid w:val="00A56545"/>
    <w:rsid w:val="00A63351"/>
    <w:rsid w:val="00A6399C"/>
    <w:rsid w:val="00A64C24"/>
    <w:rsid w:val="00A65EF3"/>
    <w:rsid w:val="00A70B09"/>
    <w:rsid w:val="00A73C82"/>
    <w:rsid w:val="00A74330"/>
    <w:rsid w:val="00A7455C"/>
    <w:rsid w:val="00A76440"/>
    <w:rsid w:val="00A77E5A"/>
    <w:rsid w:val="00A8245E"/>
    <w:rsid w:val="00A8332E"/>
    <w:rsid w:val="00A87698"/>
    <w:rsid w:val="00A90510"/>
    <w:rsid w:val="00A93727"/>
    <w:rsid w:val="00A95BFD"/>
    <w:rsid w:val="00A97FDC"/>
    <w:rsid w:val="00AA1792"/>
    <w:rsid w:val="00AA1FCB"/>
    <w:rsid w:val="00AA6615"/>
    <w:rsid w:val="00AB1130"/>
    <w:rsid w:val="00AB3D0F"/>
    <w:rsid w:val="00AB480A"/>
    <w:rsid w:val="00AB4DF6"/>
    <w:rsid w:val="00AB5587"/>
    <w:rsid w:val="00AB6188"/>
    <w:rsid w:val="00AB6597"/>
    <w:rsid w:val="00AC21E2"/>
    <w:rsid w:val="00AD3815"/>
    <w:rsid w:val="00AD4DBF"/>
    <w:rsid w:val="00AD5B0B"/>
    <w:rsid w:val="00AE21D5"/>
    <w:rsid w:val="00AE3DDF"/>
    <w:rsid w:val="00AE5481"/>
    <w:rsid w:val="00AE6AD6"/>
    <w:rsid w:val="00AF1AC2"/>
    <w:rsid w:val="00AF3D01"/>
    <w:rsid w:val="00AF63E7"/>
    <w:rsid w:val="00AF65DA"/>
    <w:rsid w:val="00B01F92"/>
    <w:rsid w:val="00B031A6"/>
    <w:rsid w:val="00B069F0"/>
    <w:rsid w:val="00B11B58"/>
    <w:rsid w:val="00B2046B"/>
    <w:rsid w:val="00B20B8B"/>
    <w:rsid w:val="00B23C0D"/>
    <w:rsid w:val="00B26375"/>
    <w:rsid w:val="00B26968"/>
    <w:rsid w:val="00B303A7"/>
    <w:rsid w:val="00B31BB9"/>
    <w:rsid w:val="00B31EAF"/>
    <w:rsid w:val="00B36CAB"/>
    <w:rsid w:val="00B37120"/>
    <w:rsid w:val="00B37BE6"/>
    <w:rsid w:val="00B444FF"/>
    <w:rsid w:val="00B454B0"/>
    <w:rsid w:val="00B45524"/>
    <w:rsid w:val="00B508BE"/>
    <w:rsid w:val="00B52CA6"/>
    <w:rsid w:val="00B60957"/>
    <w:rsid w:val="00B60F58"/>
    <w:rsid w:val="00B627ED"/>
    <w:rsid w:val="00B635A6"/>
    <w:rsid w:val="00B63E49"/>
    <w:rsid w:val="00B65CB0"/>
    <w:rsid w:val="00B667FE"/>
    <w:rsid w:val="00B73D2D"/>
    <w:rsid w:val="00B741A4"/>
    <w:rsid w:val="00B7422A"/>
    <w:rsid w:val="00B87820"/>
    <w:rsid w:val="00B949ED"/>
    <w:rsid w:val="00BA141B"/>
    <w:rsid w:val="00BA351F"/>
    <w:rsid w:val="00BA4844"/>
    <w:rsid w:val="00BA604C"/>
    <w:rsid w:val="00BB1FED"/>
    <w:rsid w:val="00BB23FA"/>
    <w:rsid w:val="00BB56D0"/>
    <w:rsid w:val="00BB6ED9"/>
    <w:rsid w:val="00BC07B3"/>
    <w:rsid w:val="00BC1A94"/>
    <w:rsid w:val="00BC3789"/>
    <w:rsid w:val="00BC4E8E"/>
    <w:rsid w:val="00BC623D"/>
    <w:rsid w:val="00BC6651"/>
    <w:rsid w:val="00BC7D6D"/>
    <w:rsid w:val="00BD3B36"/>
    <w:rsid w:val="00BD569C"/>
    <w:rsid w:val="00BD67D2"/>
    <w:rsid w:val="00BD690E"/>
    <w:rsid w:val="00BE1ACB"/>
    <w:rsid w:val="00BE2299"/>
    <w:rsid w:val="00BE569E"/>
    <w:rsid w:val="00BE67C8"/>
    <w:rsid w:val="00BF1D9B"/>
    <w:rsid w:val="00BF22CA"/>
    <w:rsid w:val="00BF3AD0"/>
    <w:rsid w:val="00C029F4"/>
    <w:rsid w:val="00C04B0C"/>
    <w:rsid w:val="00C079D5"/>
    <w:rsid w:val="00C133F2"/>
    <w:rsid w:val="00C16700"/>
    <w:rsid w:val="00C16E99"/>
    <w:rsid w:val="00C17AD5"/>
    <w:rsid w:val="00C23875"/>
    <w:rsid w:val="00C27E42"/>
    <w:rsid w:val="00C30325"/>
    <w:rsid w:val="00C30D0D"/>
    <w:rsid w:val="00C33A06"/>
    <w:rsid w:val="00C41ED9"/>
    <w:rsid w:val="00C42178"/>
    <w:rsid w:val="00C47883"/>
    <w:rsid w:val="00C559AE"/>
    <w:rsid w:val="00C55C55"/>
    <w:rsid w:val="00C55EFF"/>
    <w:rsid w:val="00C57D06"/>
    <w:rsid w:val="00C61924"/>
    <w:rsid w:val="00C6245B"/>
    <w:rsid w:val="00C627FE"/>
    <w:rsid w:val="00C6323D"/>
    <w:rsid w:val="00C66230"/>
    <w:rsid w:val="00C701D5"/>
    <w:rsid w:val="00C70829"/>
    <w:rsid w:val="00C72A44"/>
    <w:rsid w:val="00C7355A"/>
    <w:rsid w:val="00C77E47"/>
    <w:rsid w:val="00C840B1"/>
    <w:rsid w:val="00C8470F"/>
    <w:rsid w:val="00C86E51"/>
    <w:rsid w:val="00C92D86"/>
    <w:rsid w:val="00C9749E"/>
    <w:rsid w:val="00CA3FB6"/>
    <w:rsid w:val="00CB78C7"/>
    <w:rsid w:val="00CB7B6D"/>
    <w:rsid w:val="00CD03AF"/>
    <w:rsid w:val="00CD5221"/>
    <w:rsid w:val="00CD6327"/>
    <w:rsid w:val="00CD7C57"/>
    <w:rsid w:val="00CE0BF8"/>
    <w:rsid w:val="00CE3F2D"/>
    <w:rsid w:val="00CF16EA"/>
    <w:rsid w:val="00CF1806"/>
    <w:rsid w:val="00D01670"/>
    <w:rsid w:val="00D06DB1"/>
    <w:rsid w:val="00D143D1"/>
    <w:rsid w:val="00D158A9"/>
    <w:rsid w:val="00D17266"/>
    <w:rsid w:val="00D2067D"/>
    <w:rsid w:val="00D20998"/>
    <w:rsid w:val="00D26E8A"/>
    <w:rsid w:val="00D302FD"/>
    <w:rsid w:val="00D3118D"/>
    <w:rsid w:val="00D32CCB"/>
    <w:rsid w:val="00D33F47"/>
    <w:rsid w:val="00D34B19"/>
    <w:rsid w:val="00D355EC"/>
    <w:rsid w:val="00D35A5E"/>
    <w:rsid w:val="00D36290"/>
    <w:rsid w:val="00D373C5"/>
    <w:rsid w:val="00D41A09"/>
    <w:rsid w:val="00D43A71"/>
    <w:rsid w:val="00D45921"/>
    <w:rsid w:val="00D459DD"/>
    <w:rsid w:val="00D50461"/>
    <w:rsid w:val="00D5447C"/>
    <w:rsid w:val="00D5620D"/>
    <w:rsid w:val="00D6137F"/>
    <w:rsid w:val="00D62799"/>
    <w:rsid w:val="00D648D7"/>
    <w:rsid w:val="00D6521B"/>
    <w:rsid w:val="00D704A4"/>
    <w:rsid w:val="00D70A72"/>
    <w:rsid w:val="00D7163C"/>
    <w:rsid w:val="00D71F00"/>
    <w:rsid w:val="00D73771"/>
    <w:rsid w:val="00D7596A"/>
    <w:rsid w:val="00D759F3"/>
    <w:rsid w:val="00D7600C"/>
    <w:rsid w:val="00D82B2F"/>
    <w:rsid w:val="00D83D71"/>
    <w:rsid w:val="00D84489"/>
    <w:rsid w:val="00D850E6"/>
    <w:rsid w:val="00D937EB"/>
    <w:rsid w:val="00D953D0"/>
    <w:rsid w:val="00D96CA1"/>
    <w:rsid w:val="00DA4BFE"/>
    <w:rsid w:val="00DA58CE"/>
    <w:rsid w:val="00DA60C8"/>
    <w:rsid w:val="00DB27F8"/>
    <w:rsid w:val="00DB2B14"/>
    <w:rsid w:val="00DB417E"/>
    <w:rsid w:val="00DB4778"/>
    <w:rsid w:val="00DB5538"/>
    <w:rsid w:val="00DB60BF"/>
    <w:rsid w:val="00DC043F"/>
    <w:rsid w:val="00DC08AA"/>
    <w:rsid w:val="00DC5966"/>
    <w:rsid w:val="00DC6F43"/>
    <w:rsid w:val="00DE0739"/>
    <w:rsid w:val="00DE25FC"/>
    <w:rsid w:val="00DE3F16"/>
    <w:rsid w:val="00DE5298"/>
    <w:rsid w:val="00DE6901"/>
    <w:rsid w:val="00DE74C5"/>
    <w:rsid w:val="00DF2750"/>
    <w:rsid w:val="00DF36B5"/>
    <w:rsid w:val="00DF48B4"/>
    <w:rsid w:val="00DF5A78"/>
    <w:rsid w:val="00DF6477"/>
    <w:rsid w:val="00DF6593"/>
    <w:rsid w:val="00DF7404"/>
    <w:rsid w:val="00DF74CE"/>
    <w:rsid w:val="00E006DD"/>
    <w:rsid w:val="00E013DF"/>
    <w:rsid w:val="00E04717"/>
    <w:rsid w:val="00E06006"/>
    <w:rsid w:val="00E06D6B"/>
    <w:rsid w:val="00E071B2"/>
    <w:rsid w:val="00E10D07"/>
    <w:rsid w:val="00E12554"/>
    <w:rsid w:val="00E14C4D"/>
    <w:rsid w:val="00E15B03"/>
    <w:rsid w:val="00E16FEC"/>
    <w:rsid w:val="00E20AC8"/>
    <w:rsid w:val="00E20E84"/>
    <w:rsid w:val="00E22296"/>
    <w:rsid w:val="00E22C7F"/>
    <w:rsid w:val="00E23DD6"/>
    <w:rsid w:val="00E25683"/>
    <w:rsid w:val="00E258B0"/>
    <w:rsid w:val="00E30F08"/>
    <w:rsid w:val="00E30F0B"/>
    <w:rsid w:val="00E31C52"/>
    <w:rsid w:val="00E324BB"/>
    <w:rsid w:val="00E32B7C"/>
    <w:rsid w:val="00E34EBA"/>
    <w:rsid w:val="00E35666"/>
    <w:rsid w:val="00E35F00"/>
    <w:rsid w:val="00E401B6"/>
    <w:rsid w:val="00E44BDD"/>
    <w:rsid w:val="00E450B0"/>
    <w:rsid w:val="00E514A5"/>
    <w:rsid w:val="00E55502"/>
    <w:rsid w:val="00E57AF5"/>
    <w:rsid w:val="00E57F5D"/>
    <w:rsid w:val="00E627BA"/>
    <w:rsid w:val="00E6413F"/>
    <w:rsid w:val="00E726FC"/>
    <w:rsid w:val="00E75890"/>
    <w:rsid w:val="00E82DF9"/>
    <w:rsid w:val="00E86083"/>
    <w:rsid w:val="00E87DAF"/>
    <w:rsid w:val="00E90375"/>
    <w:rsid w:val="00E91DAB"/>
    <w:rsid w:val="00E9337F"/>
    <w:rsid w:val="00E96DB2"/>
    <w:rsid w:val="00E97926"/>
    <w:rsid w:val="00EA0909"/>
    <w:rsid w:val="00EA285A"/>
    <w:rsid w:val="00EA5163"/>
    <w:rsid w:val="00EA5E44"/>
    <w:rsid w:val="00EB64FB"/>
    <w:rsid w:val="00EC02E6"/>
    <w:rsid w:val="00EC1346"/>
    <w:rsid w:val="00EC3A4E"/>
    <w:rsid w:val="00ED55AB"/>
    <w:rsid w:val="00EE0548"/>
    <w:rsid w:val="00EE32C9"/>
    <w:rsid w:val="00EE5012"/>
    <w:rsid w:val="00EE6A6C"/>
    <w:rsid w:val="00EF1084"/>
    <w:rsid w:val="00EF6611"/>
    <w:rsid w:val="00EF669B"/>
    <w:rsid w:val="00F01B71"/>
    <w:rsid w:val="00F01D74"/>
    <w:rsid w:val="00F0674A"/>
    <w:rsid w:val="00F07ADC"/>
    <w:rsid w:val="00F140CB"/>
    <w:rsid w:val="00F1741F"/>
    <w:rsid w:val="00F175CA"/>
    <w:rsid w:val="00F17AE8"/>
    <w:rsid w:val="00F17F9E"/>
    <w:rsid w:val="00F22A66"/>
    <w:rsid w:val="00F26956"/>
    <w:rsid w:val="00F2778B"/>
    <w:rsid w:val="00F32BC1"/>
    <w:rsid w:val="00F35754"/>
    <w:rsid w:val="00F35FF0"/>
    <w:rsid w:val="00F41034"/>
    <w:rsid w:val="00F4169C"/>
    <w:rsid w:val="00F46712"/>
    <w:rsid w:val="00F47B97"/>
    <w:rsid w:val="00F52F87"/>
    <w:rsid w:val="00F5309B"/>
    <w:rsid w:val="00F601EE"/>
    <w:rsid w:val="00F673D3"/>
    <w:rsid w:val="00F73085"/>
    <w:rsid w:val="00F73C6A"/>
    <w:rsid w:val="00F74AD4"/>
    <w:rsid w:val="00F75559"/>
    <w:rsid w:val="00F82A92"/>
    <w:rsid w:val="00F82DEF"/>
    <w:rsid w:val="00F83D6B"/>
    <w:rsid w:val="00F8717B"/>
    <w:rsid w:val="00F941E7"/>
    <w:rsid w:val="00F94B50"/>
    <w:rsid w:val="00F96E4A"/>
    <w:rsid w:val="00FA088A"/>
    <w:rsid w:val="00FA0DCC"/>
    <w:rsid w:val="00FA3E21"/>
    <w:rsid w:val="00FA7226"/>
    <w:rsid w:val="00FB0D0B"/>
    <w:rsid w:val="00FB26BA"/>
    <w:rsid w:val="00FB2DB9"/>
    <w:rsid w:val="00FB52F9"/>
    <w:rsid w:val="00FB79A0"/>
    <w:rsid w:val="00FC216B"/>
    <w:rsid w:val="00FD1846"/>
    <w:rsid w:val="00FD3B8C"/>
    <w:rsid w:val="00FD7983"/>
    <w:rsid w:val="00FD7FF1"/>
    <w:rsid w:val="00FE0315"/>
    <w:rsid w:val="00FE1EA3"/>
    <w:rsid w:val="00FE1F14"/>
    <w:rsid w:val="00FE359D"/>
    <w:rsid w:val="00FE774A"/>
    <w:rsid w:val="00FE7A72"/>
    <w:rsid w:val="00FF0934"/>
    <w:rsid w:val="00FF66E7"/>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69AE50"/>
  <w15:chartTrackingRefBased/>
  <w15:docId w15:val="{D2364A61-C960-4063-B116-28A6A951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E9E"/>
    <w:rPr>
      <w:sz w:val="22"/>
      <w:szCs w:val="22"/>
    </w:rPr>
  </w:style>
  <w:style w:type="paragraph" w:styleId="Heading1">
    <w:name w:val="heading 1"/>
    <w:basedOn w:val="Normal"/>
    <w:next w:val="Normal"/>
    <w:link w:val="Heading1Char"/>
    <w:autoRedefine/>
    <w:qFormat/>
    <w:rsid w:val="00C57D06"/>
    <w:pPr>
      <w:keepNext/>
      <w:numPr>
        <w:numId w:val="2"/>
      </w:numPr>
      <w:shd w:val="clear" w:color="auto" w:fill="CCCCCC"/>
      <w:tabs>
        <w:tab w:val="left" w:pos="720"/>
      </w:tabs>
      <w:outlineLvl w:val="0"/>
    </w:pPr>
    <w:rPr>
      <w:rFonts w:eastAsia="Times New Roman"/>
      <w:b/>
      <w:bCs/>
      <w:kern w:val="32"/>
    </w:rPr>
  </w:style>
  <w:style w:type="paragraph" w:styleId="Heading7">
    <w:name w:val="heading 7"/>
    <w:basedOn w:val="Normal"/>
    <w:next w:val="Normal"/>
    <w:link w:val="Heading7Char"/>
    <w:uiPriority w:val="9"/>
    <w:semiHidden/>
    <w:unhideWhenUsed/>
    <w:qFormat/>
    <w:rsid w:val="00AA1792"/>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60957"/>
    <w:pPr>
      <w:tabs>
        <w:tab w:val="left" w:pos="438"/>
        <w:tab w:val="left" w:pos="1051"/>
        <w:tab w:val="left" w:pos="1620"/>
      </w:tabs>
      <w:jc w:val="both"/>
    </w:pPr>
    <w:rPr>
      <w:rFonts w:ascii="Arial" w:eastAsia="Times New Roman" w:hAnsi="Arial"/>
      <w:b/>
      <w:i/>
      <w:sz w:val="28"/>
      <w:szCs w:val="20"/>
    </w:rPr>
  </w:style>
  <w:style w:type="paragraph" w:styleId="BodyTextIndent2">
    <w:name w:val="Body Text Indent 2"/>
    <w:basedOn w:val="Normal"/>
    <w:link w:val="BodyTextIndent2Char"/>
    <w:rsid w:val="00B60957"/>
    <w:pPr>
      <w:ind w:left="1440"/>
    </w:pPr>
    <w:rPr>
      <w:rFonts w:eastAsia="Times New Roman"/>
      <w:sz w:val="28"/>
      <w:szCs w:val="24"/>
      <w:lang w:val="x-none" w:eastAsia="x-none"/>
    </w:rPr>
  </w:style>
  <w:style w:type="character" w:customStyle="1" w:styleId="BodyTextIndent2Char">
    <w:name w:val="Body Text Indent 2 Char"/>
    <w:link w:val="BodyTextIndent2"/>
    <w:rsid w:val="00B60957"/>
    <w:rPr>
      <w:rFonts w:eastAsia="Times New Roman"/>
      <w:sz w:val="28"/>
      <w:szCs w:val="24"/>
    </w:rPr>
  </w:style>
  <w:style w:type="paragraph" w:styleId="Header">
    <w:name w:val="header"/>
    <w:basedOn w:val="Normal"/>
    <w:link w:val="HeaderChar"/>
    <w:uiPriority w:val="99"/>
    <w:unhideWhenUsed/>
    <w:rsid w:val="00B60957"/>
    <w:pPr>
      <w:tabs>
        <w:tab w:val="center" w:pos="4680"/>
        <w:tab w:val="right" w:pos="9360"/>
      </w:tabs>
    </w:pPr>
  </w:style>
  <w:style w:type="character" w:customStyle="1" w:styleId="HeaderChar">
    <w:name w:val="Header Char"/>
    <w:basedOn w:val="DefaultParagraphFont"/>
    <w:link w:val="Header"/>
    <w:uiPriority w:val="99"/>
    <w:rsid w:val="00B60957"/>
  </w:style>
  <w:style w:type="paragraph" w:styleId="Footer">
    <w:name w:val="footer"/>
    <w:basedOn w:val="Normal"/>
    <w:link w:val="FooterChar"/>
    <w:unhideWhenUsed/>
    <w:rsid w:val="00B60957"/>
    <w:pPr>
      <w:tabs>
        <w:tab w:val="center" w:pos="4680"/>
        <w:tab w:val="right" w:pos="9360"/>
      </w:tabs>
    </w:pPr>
  </w:style>
  <w:style w:type="character" w:customStyle="1" w:styleId="FooterChar">
    <w:name w:val="Footer Char"/>
    <w:basedOn w:val="DefaultParagraphFont"/>
    <w:link w:val="Footer"/>
    <w:rsid w:val="00B60957"/>
  </w:style>
  <w:style w:type="character" w:styleId="Hyperlink">
    <w:name w:val="Hyperlink"/>
    <w:unhideWhenUsed/>
    <w:rsid w:val="009169C0"/>
    <w:rPr>
      <w:color w:val="0000FF"/>
      <w:u w:val="single"/>
    </w:rPr>
  </w:style>
  <w:style w:type="character" w:styleId="FootnoteReference">
    <w:name w:val="footnote reference"/>
    <w:semiHidden/>
    <w:rsid w:val="009169C0"/>
    <w:rPr>
      <w:vertAlign w:val="superscript"/>
    </w:rPr>
  </w:style>
  <w:style w:type="paragraph" w:styleId="FootnoteText">
    <w:name w:val="footnote text"/>
    <w:basedOn w:val="Normal"/>
    <w:link w:val="FootnoteTextChar"/>
    <w:semiHidden/>
    <w:rsid w:val="009169C0"/>
    <w:rPr>
      <w:rFonts w:eastAsia="Times New Roman"/>
      <w:sz w:val="20"/>
      <w:szCs w:val="20"/>
      <w:lang w:val="x-none" w:eastAsia="x-none"/>
    </w:rPr>
  </w:style>
  <w:style w:type="character" w:customStyle="1" w:styleId="FootnoteTextChar">
    <w:name w:val="Footnote Text Char"/>
    <w:link w:val="FootnoteText"/>
    <w:semiHidden/>
    <w:rsid w:val="009169C0"/>
    <w:rPr>
      <w:rFonts w:eastAsia="Times New Roman"/>
    </w:rPr>
  </w:style>
  <w:style w:type="paragraph" w:styleId="BodyText3">
    <w:name w:val="Body Text 3"/>
    <w:basedOn w:val="Normal"/>
    <w:link w:val="BodyText3Char"/>
    <w:uiPriority w:val="99"/>
    <w:semiHidden/>
    <w:unhideWhenUsed/>
    <w:rsid w:val="00397F15"/>
    <w:pPr>
      <w:spacing w:after="120"/>
    </w:pPr>
    <w:rPr>
      <w:sz w:val="16"/>
      <w:szCs w:val="16"/>
      <w:lang w:val="x-none" w:eastAsia="x-none"/>
    </w:rPr>
  </w:style>
  <w:style w:type="character" w:customStyle="1" w:styleId="BodyText3Char">
    <w:name w:val="Body Text 3 Char"/>
    <w:link w:val="BodyText3"/>
    <w:uiPriority w:val="99"/>
    <w:semiHidden/>
    <w:rsid w:val="00397F15"/>
    <w:rPr>
      <w:sz w:val="16"/>
      <w:szCs w:val="16"/>
    </w:rPr>
  </w:style>
  <w:style w:type="character" w:customStyle="1" w:styleId="randerson">
    <w:name w:val="randerson"/>
    <w:semiHidden/>
    <w:rsid w:val="00397F15"/>
    <w:rPr>
      <w:rFonts w:ascii="Arial" w:hAnsi="Arial" w:cs="Arial"/>
      <w:color w:val="000000"/>
      <w:sz w:val="20"/>
    </w:rPr>
  </w:style>
  <w:style w:type="table" w:styleId="TableGrid">
    <w:name w:val="Table Grid"/>
    <w:basedOn w:val="TableNormal"/>
    <w:uiPriority w:val="59"/>
    <w:rsid w:val="00FA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64748"/>
    <w:rPr>
      <w:color w:val="800080"/>
      <w:u w:val="single"/>
    </w:rPr>
  </w:style>
  <w:style w:type="character" w:styleId="CommentReference">
    <w:name w:val="annotation reference"/>
    <w:uiPriority w:val="99"/>
    <w:semiHidden/>
    <w:unhideWhenUsed/>
    <w:rsid w:val="002C322C"/>
    <w:rPr>
      <w:sz w:val="16"/>
      <w:szCs w:val="16"/>
    </w:rPr>
  </w:style>
  <w:style w:type="paragraph" w:styleId="CommentText">
    <w:name w:val="annotation text"/>
    <w:basedOn w:val="Normal"/>
    <w:link w:val="CommentTextChar"/>
    <w:uiPriority w:val="99"/>
    <w:semiHidden/>
    <w:unhideWhenUsed/>
    <w:rsid w:val="002C322C"/>
    <w:rPr>
      <w:sz w:val="20"/>
      <w:szCs w:val="20"/>
    </w:rPr>
  </w:style>
  <w:style w:type="character" w:customStyle="1" w:styleId="CommentTextChar">
    <w:name w:val="Comment Text Char"/>
    <w:basedOn w:val="DefaultParagraphFont"/>
    <w:link w:val="CommentText"/>
    <w:uiPriority w:val="99"/>
    <w:semiHidden/>
    <w:rsid w:val="002C322C"/>
  </w:style>
  <w:style w:type="paragraph" w:styleId="CommentSubject">
    <w:name w:val="annotation subject"/>
    <w:basedOn w:val="CommentText"/>
    <w:next w:val="CommentText"/>
    <w:link w:val="CommentSubjectChar"/>
    <w:uiPriority w:val="99"/>
    <w:semiHidden/>
    <w:unhideWhenUsed/>
    <w:rsid w:val="002C322C"/>
    <w:rPr>
      <w:b/>
      <w:bCs/>
      <w:lang w:val="x-none" w:eastAsia="x-none"/>
    </w:rPr>
  </w:style>
  <w:style w:type="character" w:customStyle="1" w:styleId="CommentSubjectChar">
    <w:name w:val="Comment Subject Char"/>
    <w:link w:val="CommentSubject"/>
    <w:uiPriority w:val="99"/>
    <w:semiHidden/>
    <w:rsid w:val="002C322C"/>
    <w:rPr>
      <w:b/>
      <w:bCs/>
    </w:rPr>
  </w:style>
  <w:style w:type="paragraph" w:styleId="BalloonText">
    <w:name w:val="Balloon Text"/>
    <w:basedOn w:val="Normal"/>
    <w:link w:val="BalloonTextChar"/>
    <w:uiPriority w:val="99"/>
    <w:semiHidden/>
    <w:unhideWhenUsed/>
    <w:rsid w:val="002C322C"/>
    <w:rPr>
      <w:rFonts w:ascii="Tahoma" w:hAnsi="Tahoma"/>
      <w:sz w:val="16"/>
      <w:szCs w:val="16"/>
      <w:lang w:val="x-none" w:eastAsia="x-none"/>
    </w:rPr>
  </w:style>
  <w:style w:type="character" w:customStyle="1" w:styleId="BalloonTextChar">
    <w:name w:val="Balloon Text Char"/>
    <w:link w:val="BalloonText"/>
    <w:uiPriority w:val="99"/>
    <w:semiHidden/>
    <w:rsid w:val="002C322C"/>
    <w:rPr>
      <w:rFonts w:ascii="Tahoma" w:hAnsi="Tahoma" w:cs="Tahoma"/>
      <w:sz w:val="16"/>
      <w:szCs w:val="16"/>
    </w:rPr>
  </w:style>
  <w:style w:type="paragraph" w:styleId="Revision">
    <w:name w:val="Revision"/>
    <w:hidden/>
    <w:uiPriority w:val="99"/>
    <w:semiHidden/>
    <w:rsid w:val="0089394A"/>
    <w:rPr>
      <w:sz w:val="22"/>
      <w:szCs w:val="22"/>
    </w:rPr>
  </w:style>
  <w:style w:type="paragraph" w:styleId="ListParagraph">
    <w:name w:val="List Paragraph"/>
    <w:basedOn w:val="Normal"/>
    <w:uiPriority w:val="34"/>
    <w:qFormat/>
    <w:rsid w:val="00BC07B3"/>
    <w:pPr>
      <w:ind w:left="720"/>
    </w:pPr>
    <w:rPr>
      <w:rFonts w:ascii="Calibri" w:hAnsi="Calibri" w:cs="Calibri"/>
    </w:rPr>
  </w:style>
  <w:style w:type="paragraph" w:styleId="NormalWeb">
    <w:name w:val="Normal (Web)"/>
    <w:basedOn w:val="Normal"/>
    <w:uiPriority w:val="99"/>
    <w:unhideWhenUsed/>
    <w:rsid w:val="00090F90"/>
    <w:rPr>
      <w:sz w:val="24"/>
      <w:szCs w:val="24"/>
    </w:rPr>
  </w:style>
  <w:style w:type="paragraph" w:styleId="BodyText">
    <w:name w:val="Body Text"/>
    <w:basedOn w:val="Normal"/>
    <w:link w:val="BodyTextChar"/>
    <w:uiPriority w:val="99"/>
    <w:unhideWhenUsed/>
    <w:rsid w:val="00841F33"/>
    <w:pPr>
      <w:spacing w:after="120"/>
    </w:pPr>
    <w:rPr>
      <w:lang w:val="x-none" w:eastAsia="x-none"/>
    </w:rPr>
  </w:style>
  <w:style w:type="character" w:customStyle="1" w:styleId="BodyTextChar">
    <w:name w:val="Body Text Char"/>
    <w:link w:val="BodyText"/>
    <w:uiPriority w:val="99"/>
    <w:rsid w:val="00841F33"/>
    <w:rPr>
      <w:sz w:val="22"/>
      <w:szCs w:val="22"/>
    </w:rPr>
  </w:style>
  <w:style w:type="paragraph" w:customStyle="1" w:styleId="Style1">
    <w:name w:val="Style1"/>
    <w:basedOn w:val="BodyTextIndent"/>
    <w:rsid w:val="001C21BC"/>
    <w:pPr>
      <w:numPr>
        <w:numId w:val="1"/>
      </w:numPr>
      <w:tabs>
        <w:tab w:val="clear" w:pos="1440"/>
        <w:tab w:val="left" w:pos="-720"/>
        <w:tab w:val="left" w:pos="360"/>
        <w:tab w:val="num" w:pos="720"/>
        <w:tab w:val="right" w:leader="dot" w:pos="4320"/>
        <w:tab w:val="left" w:pos="9120"/>
        <w:tab w:val="left" w:pos="12240"/>
      </w:tabs>
      <w:suppressAutoHyphens/>
      <w:spacing w:after="0"/>
      <w:ind w:left="720" w:hanging="360"/>
    </w:pPr>
    <w:rPr>
      <w:rFonts w:ascii="Arial" w:eastAsia="Times New Roman" w:hAnsi="Arial" w:cs="Arial"/>
      <w:i/>
      <w:iCs/>
      <w:color w:val="0000FF"/>
      <w:sz w:val="16"/>
      <w:szCs w:val="18"/>
      <w:u w:val="single"/>
    </w:rPr>
  </w:style>
  <w:style w:type="paragraph" w:styleId="BodyTextIndent">
    <w:name w:val="Body Text Indent"/>
    <w:basedOn w:val="Normal"/>
    <w:link w:val="BodyTextIndentChar"/>
    <w:uiPriority w:val="99"/>
    <w:semiHidden/>
    <w:unhideWhenUsed/>
    <w:rsid w:val="001C21BC"/>
    <w:pPr>
      <w:spacing w:after="120"/>
      <w:ind w:left="360"/>
    </w:pPr>
  </w:style>
  <w:style w:type="character" w:customStyle="1" w:styleId="BodyTextIndentChar">
    <w:name w:val="Body Text Indent Char"/>
    <w:link w:val="BodyTextIndent"/>
    <w:uiPriority w:val="99"/>
    <w:semiHidden/>
    <w:rsid w:val="001C21BC"/>
    <w:rPr>
      <w:sz w:val="22"/>
      <w:szCs w:val="22"/>
    </w:rPr>
  </w:style>
  <w:style w:type="character" w:styleId="Strong">
    <w:name w:val="Strong"/>
    <w:uiPriority w:val="22"/>
    <w:qFormat/>
    <w:rsid w:val="00BD3B36"/>
    <w:rPr>
      <w:b/>
      <w:bCs/>
    </w:rPr>
  </w:style>
  <w:style w:type="paragraph" w:customStyle="1" w:styleId="Style2">
    <w:name w:val="Style2"/>
    <w:basedOn w:val="Normal"/>
    <w:link w:val="Style2Char"/>
    <w:autoRedefine/>
    <w:rsid w:val="00A41068"/>
    <w:pPr>
      <w:tabs>
        <w:tab w:val="left" w:pos="720"/>
      </w:tabs>
    </w:pPr>
    <w:rPr>
      <w:rFonts w:eastAsia="Times New Roman"/>
      <w:szCs w:val="24"/>
    </w:rPr>
  </w:style>
  <w:style w:type="character" w:customStyle="1" w:styleId="Style2Char">
    <w:name w:val="Style2 Char"/>
    <w:link w:val="Style2"/>
    <w:rsid w:val="00A41068"/>
    <w:rPr>
      <w:rFonts w:eastAsia="Times New Roman"/>
      <w:sz w:val="22"/>
      <w:szCs w:val="24"/>
    </w:rPr>
  </w:style>
  <w:style w:type="character" w:styleId="UnresolvedMention">
    <w:name w:val="Unresolved Mention"/>
    <w:uiPriority w:val="99"/>
    <w:semiHidden/>
    <w:unhideWhenUsed/>
    <w:rsid w:val="00175850"/>
    <w:rPr>
      <w:color w:val="605E5C"/>
      <w:shd w:val="clear" w:color="auto" w:fill="E1DFDD"/>
    </w:rPr>
  </w:style>
  <w:style w:type="paragraph" w:styleId="BodyText2">
    <w:name w:val="Body Text 2"/>
    <w:basedOn w:val="Normal"/>
    <w:link w:val="BodyText2Char"/>
    <w:uiPriority w:val="99"/>
    <w:semiHidden/>
    <w:unhideWhenUsed/>
    <w:rsid w:val="00FB0D0B"/>
    <w:pPr>
      <w:spacing w:after="120" w:line="480" w:lineRule="auto"/>
    </w:pPr>
  </w:style>
  <w:style w:type="character" w:customStyle="1" w:styleId="BodyText2Char">
    <w:name w:val="Body Text 2 Char"/>
    <w:link w:val="BodyText2"/>
    <w:uiPriority w:val="99"/>
    <w:semiHidden/>
    <w:rsid w:val="00FB0D0B"/>
    <w:rPr>
      <w:sz w:val="22"/>
      <w:szCs w:val="22"/>
    </w:rPr>
  </w:style>
  <w:style w:type="character" w:customStyle="1" w:styleId="Heading1Char">
    <w:name w:val="Heading 1 Char"/>
    <w:link w:val="Heading1"/>
    <w:rsid w:val="00C57D06"/>
    <w:rPr>
      <w:rFonts w:eastAsia="Times New Roman"/>
      <w:b/>
      <w:bCs/>
      <w:kern w:val="32"/>
      <w:sz w:val="22"/>
      <w:szCs w:val="22"/>
      <w:shd w:val="clear" w:color="auto" w:fill="CCCCCC"/>
    </w:rPr>
  </w:style>
  <w:style w:type="paragraph" w:styleId="TOCHeading">
    <w:name w:val="TOC Heading"/>
    <w:basedOn w:val="Heading1"/>
    <w:next w:val="Normal"/>
    <w:uiPriority w:val="39"/>
    <w:unhideWhenUsed/>
    <w:qFormat/>
    <w:rsid w:val="006C423A"/>
    <w:pPr>
      <w:keepLines/>
      <w:numPr>
        <w:numId w:val="0"/>
      </w:numPr>
      <w:shd w:val="clear" w:color="auto" w:fill="auto"/>
      <w:tabs>
        <w:tab w:val="clear" w:pos="720"/>
      </w:tabs>
      <w:spacing w:before="240" w:line="259" w:lineRule="auto"/>
      <w:outlineLvl w:val="9"/>
    </w:pPr>
    <w:rPr>
      <w:rFonts w:ascii="Calibri Light" w:hAnsi="Calibri Light"/>
      <w:b w:val="0"/>
      <w:bCs w:val="0"/>
      <w:color w:val="2F5496"/>
      <w:kern w:val="0"/>
      <w:sz w:val="32"/>
      <w:szCs w:val="32"/>
    </w:rPr>
  </w:style>
  <w:style w:type="paragraph" w:styleId="TOC1">
    <w:name w:val="toc 1"/>
    <w:basedOn w:val="Normal"/>
    <w:next w:val="Normal"/>
    <w:autoRedefine/>
    <w:uiPriority w:val="39"/>
    <w:unhideWhenUsed/>
    <w:rsid w:val="006C423A"/>
  </w:style>
  <w:style w:type="paragraph" w:styleId="TOC2">
    <w:name w:val="toc 2"/>
    <w:basedOn w:val="Normal"/>
    <w:next w:val="Normal"/>
    <w:autoRedefine/>
    <w:uiPriority w:val="39"/>
    <w:unhideWhenUsed/>
    <w:rsid w:val="006C423A"/>
    <w:pPr>
      <w:spacing w:after="100" w:line="259" w:lineRule="auto"/>
      <w:ind w:left="220"/>
    </w:pPr>
    <w:rPr>
      <w:rFonts w:ascii="Calibri" w:eastAsia="Times New Roman" w:hAnsi="Calibri"/>
    </w:rPr>
  </w:style>
  <w:style w:type="paragraph" w:styleId="TOC3">
    <w:name w:val="toc 3"/>
    <w:basedOn w:val="Normal"/>
    <w:next w:val="Normal"/>
    <w:autoRedefine/>
    <w:uiPriority w:val="39"/>
    <w:unhideWhenUsed/>
    <w:rsid w:val="006C423A"/>
    <w:pPr>
      <w:spacing w:after="100" w:line="259" w:lineRule="auto"/>
      <w:ind w:left="440"/>
    </w:pPr>
    <w:rPr>
      <w:rFonts w:ascii="Calibri" w:eastAsia="Times New Roman" w:hAnsi="Calibri"/>
    </w:rPr>
  </w:style>
  <w:style w:type="character" w:customStyle="1" w:styleId="Heading7Char">
    <w:name w:val="Heading 7 Char"/>
    <w:link w:val="Heading7"/>
    <w:uiPriority w:val="9"/>
    <w:semiHidden/>
    <w:rsid w:val="00AA1792"/>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4745">
      <w:bodyDiv w:val="1"/>
      <w:marLeft w:val="0"/>
      <w:marRight w:val="0"/>
      <w:marTop w:val="0"/>
      <w:marBottom w:val="0"/>
      <w:divBdr>
        <w:top w:val="none" w:sz="0" w:space="0" w:color="auto"/>
        <w:left w:val="none" w:sz="0" w:space="0" w:color="auto"/>
        <w:bottom w:val="none" w:sz="0" w:space="0" w:color="auto"/>
        <w:right w:val="none" w:sz="0" w:space="0" w:color="auto"/>
      </w:divBdr>
    </w:div>
    <w:div w:id="95290418">
      <w:bodyDiv w:val="1"/>
      <w:marLeft w:val="0"/>
      <w:marRight w:val="0"/>
      <w:marTop w:val="0"/>
      <w:marBottom w:val="0"/>
      <w:divBdr>
        <w:top w:val="none" w:sz="0" w:space="0" w:color="auto"/>
        <w:left w:val="none" w:sz="0" w:space="0" w:color="auto"/>
        <w:bottom w:val="none" w:sz="0" w:space="0" w:color="auto"/>
        <w:right w:val="none" w:sz="0" w:space="0" w:color="auto"/>
      </w:divBdr>
    </w:div>
    <w:div w:id="632516851">
      <w:bodyDiv w:val="1"/>
      <w:marLeft w:val="0"/>
      <w:marRight w:val="0"/>
      <w:marTop w:val="0"/>
      <w:marBottom w:val="0"/>
      <w:divBdr>
        <w:top w:val="none" w:sz="0" w:space="0" w:color="auto"/>
        <w:left w:val="none" w:sz="0" w:space="0" w:color="auto"/>
        <w:bottom w:val="none" w:sz="0" w:space="0" w:color="auto"/>
        <w:right w:val="none" w:sz="0" w:space="0" w:color="auto"/>
      </w:divBdr>
    </w:div>
    <w:div w:id="947355026">
      <w:bodyDiv w:val="1"/>
      <w:marLeft w:val="0"/>
      <w:marRight w:val="0"/>
      <w:marTop w:val="0"/>
      <w:marBottom w:val="0"/>
      <w:divBdr>
        <w:top w:val="none" w:sz="0" w:space="0" w:color="auto"/>
        <w:left w:val="none" w:sz="0" w:space="0" w:color="auto"/>
        <w:bottom w:val="none" w:sz="0" w:space="0" w:color="auto"/>
        <w:right w:val="none" w:sz="0" w:space="0" w:color="auto"/>
      </w:divBdr>
    </w:div>
    <w:div w:id="1877766772">
      <w:bodyDiv w:val="1"/>
      <w:marLeft w:val="0"/>
      <w:marRight w:val="0"/>
      <w:marTop w:val="0"/>
      <w:marBottom w:val="0"/>
      <w:divBdr>
        <w:top w:val="none" w:sz="0" w:space="0" w:color="auto"/>
        <w:left w:val="none" w:sz="0" w:space="0" w:color="auto"/>
        <w:bottom w:val="none" w:sz="0" w:space="0" w:color="auto"/>
        <w:right w:val="none" w:sz="0" w:space="0" w:color="auto"/>
      </w:divBdr>
    </w:div>
    <w:div w:id="1927182015">
      <w:bodyDiv w:val="1"/>
      <w:marLeft w:val="0"/>
      <w:marRight w:val="0"/>
      <w:marTop w:val="0"/>
      <w:marBottom w:val="0"/>
      <w:divBdr>
        <w:top w:val="none" w:sz="0" w:space="0" w:color="auto"/>
        <w:left w:val="none" w:sz="0" w:space="0" w:color="auto"/>
        <w:bottom w:val="none" w:sz="0" w:space="0" w:color="auto"/>
        <w:right w:val="none" w:sz="0" w:space="0" w:color="auto"/>
      </w:divBdr>
    </w:div>
    <w:div w:id="1939016748">
      <w:bodyDiv w:val="1"/>
      <w:marLeft w:val="0"/>
      <w:marRight w:val="0"/>
      <w:marTop w:val="0"/>
      <w:marBottom w:val="0"/>
      <w:divBdr>
        <w:top w:val="none" w:sz="0" w:space="0" w:color="auto"/>
        <w:left w:val="none" w:sz="0" w:space="0" w:color="auto"/>
        <w:bottom w:val="none" w:sz="0" w:space="0" w:color="auto"/>
        <w:right w:val="none" w:sz="0" w:space="0" w:color="auto"/>
      </w:divBdr>
    </w:div>
    <w:div w:id="1976519779">
      <w:bodyDiv w:val="1"/>
      <w:marLeft w:val="0"/>
      <w:marRight w:val="0"/>
      <w:marTop w:val="0"/>
      <w:marBottom w:val="0"/>
      <w:divBdr>
        <w:top w:val="none" w:sz="0" w:space="0" w:color="auto"/>
        <w:left w:val="none" w:sz="0" w:space="0" w:color="auto"/>
        <w:bottom w:val="none" w:sz="0" w:space="0" w:color="auto"/>
        <w:right w:val="none" w:sz="0" w:space="0" w:color="auto"/>
      </w:divBdr>
    </w:div>
    <w:div w:id="20697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EE220-ECEC-4791-9765-88FBB720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5013</CharactersWithSpaces>
  <SharedDoc>false</SharedDoc>
  <HLinks>
    <vt:vector size="252" baseType="variant">
      <vt:variant>
        <vt:i4>1048597</vt:i4>
      </vt:variant>
      <vt:variant>
        <vt:i4>150</vt:i4>
      </vt:variant>
      <vt:variant>
        <vt:i4>0</vt:i4>
      </vt:variant>
      <vt:variant>
        <vt:i4>5</vt:i4>
      </vt:variant>
      <vt:variant>
        <vt:lpwstr/>
      </vt:variant>
      <vt:variant>
        <vt:lpwstr>AttD</vt:lpwstr>
      </vt:variant>
      <vt:variant>
        <vt:i4>1048597</vt:i4>
      </vt:variant>
      <vt:variant>
        <vt:i4>147</vt:i4>
      </vt:variant>
      <vt:variant>
        <vt:i4>0</vt:i4>
      </vt:variant>
      <vt:variant>
        <vt:i4>5</vt:i4>
      </vt:variant>
      <vt:variant>
        <vt:lpwstr/>
      </vt:variant>
      <vt:variant>
        <vt:lpwstr>AttD</vt:lpwstr>
      </vt:variant>
      <vt:variant>
        <vt:i4>1048597</vt:i4>
      </vt:variant>
      <vt:variant>
        <vt:i4>144</vt:i4>
      </vt:variant>
      <vt:variant>
        <vt:i4>0</vt:i4>
      </vt:variant>
      <vt:variant>
        <vt:i4>5</vt:i4>
      </vt:variant>
      <vt:variant>
        <vt:lpwstr/>
      </vt:variant>
      <vt:variant>
        <vt:lpwstr>AttD</vt:lpwstr>
      </vt:variant>
      <vt:variant>
        <vt:i4>1048597</vt:i4>
      </vt:variant>
      <vt:variant>
        <vt:i4>141</vt:i4>
      </vt:variant>
      <vt:variant>
        <vt:i4>0</vt:i4>
      </vt:variant>
      <vt:variant>
        <vt:i4>5</vt:i4>
      </vt:variant>
      <vt:variant>
        <vt:lpwstr/>
      </vt:variant>
      <vt:variant>
        <vt:lpwstr>AttD</vt:lpwstr>
      </vt:variant>
      <vt:variant>
        <vt:i4>1048597</vt:i4>
      </vt:variant>
      <vt:variant>
        <vt:i4>138</vt:i4>
      </vt:variant>
      <vt:variant>
        <vt:i4>0</vt:i4>
      </vt:variant>
      <vt:variant>
        <vt:i4>5</vt:i4>
      </vt:variant>
      <vt:variant>
        <vt:lpwstr/>
      </vt:variant>
      <vt:variant>
        <vt:lpwstr>AttD</vt:lpwstr>
      </vt:variant>
      <vt:variant>
        <vt:i4>1048597</vt:i4>
      </vt:variant>
      <vt:variant>
        <vt:i4>135</vt:i4>
      </vt:variant>
      <vt:variant>
        <vt:i4>0</vt:i4>
      </vt:variant>
      <vt:variant>
        <vt:i4>5</vt:i4>
      </vt:variant>
      <vt:variant>
        <vt:lpwstr/>
      </vt:variant>
      <vt:variant>
        <vt:lpwstr>AttD</vt:lpwstr>
      </vt:variant>
      <vt:variant>
        <vt:i4>1048597</vt:i4>
      </vt:variant>
      <vt:variant>
        <vt:i4>132</vt:i4>
      </vt:variant>
      <vt:variant>
        <vt:i4>0</vt:i4>
      </vt:variant>
      <vt:variant>
        <vt:i4>5</vt:i4>
      </vt:variant>
      <vt:variant>
        <vt:lpwstr/>
      </vt:variant>
      <vt:variant>
        <vt:lpwstr>AttD</vt:lpwstr>
      </vt:variant>
      <vt:variant>
        <vt:i4>1048597</vt:i4>
      </vt:variant>
      <vt:variant>
        <vt:i4>129</vt:i4>
      </vt:variant>
      <vt:variant>
        <vt:i4>0</vt:i4>
      </vt:variant>
      <vt:variant>
        <vt:i4>5</vt:i4>
      </vt:variant>
      <vt:variant>
        <vt:lpwstr/>
      </vt:variant>
      <vt:variant>
        <vt:lpwstr>AttD</vt:lpwstr>
      </vt:variant>
      <vt:variant>
        <vt:i4>1048597</vt:i4>
      </vt:variant>
      <vt:variant>
        <vt:i4>126</vt:i4>
      </vt:variant>
      <vt:variant>
        <vt:i4>0</vt:i4>
      </vt:variant>
      <vt:variant>
        <vt:i4>5</vt:i4>
      </vt:variant>
      <vt:variant>
        <vt:lpwstr/>
      </vt:variant>
      <vt:variant>
        <vt:lpwstr>AttD</vt:lpwstr>
      </vt:variant>
      <vt:variant>
        <vt:i4>1048597</vt:i4>
      </vt:variant>
      <vt:variant>
        <vt:i4>123</vt:i4>
      </vt:variant>
      <vt:variant>
        <vt:i4>0</vt:i4>
      </vt:variant>
      <vt:variant>
        <vt:i4>5</vt:i4>
      </vt:variant>
      <vt:variant>
        <vt:lpwstr/>
      </vt:variant>
      <vt:variant>
        <vt:lpwstr>AttD</vt:lpwstr>
      </vt:variant>
      <vt:variant>
        <vt:i4>1048597</vt:i4>
      </vt:variant>
      <vt:variant>
        <vt:i4>120</vt:i4>
      </vt:variant>
      <vt:variant>
        <vt:i4>0</vt:i4>
      </vt:variant>
      <vt:variant>
        <vt:i4>5</vt:i4>
      </vt:variant>
      <vt:variant>
        <vt:lpwstr/>
      </vt:variant>
      <vt:variant>
        <vt:lpwstr>AttD</vt:lpwstr>
      </vt:variant>
      <vt:variant>
        <vt:i4>1048597</vt:i4>
      </vt:variant>
      <vt:variant>
        <vt:i4>117</vt:i4>
      </vt:variant>
      <vt:variant>
        <vt:i4>0</vt:i4>
      </vt:variant>
      <vt:variant>
        <vt:i4>5</vt:i4>
      </vt:variant>
      <vt:variant>
        <vt:lpwstr/>
      </vt:variant>
      <vt:variant>
        <vt:lpwstr>AttD</vt:lpwstr>
      </vt:variant>
      <vt:variant>
        <vt:i4>1048597</vt:i4>
      </vt:variant>
      <vt:variant>
        <vt:i4>114</vt:i4>
      </vt:variant>
      <vt:variant>
        <vt:i4>0</vt:i4>
      </vt:variant>
      <vt:variant>
        <vt:i4>5</vt:i4>
      </vt:variant>
      <vt:variant>
        <vt:lpwstr/>
      </vt:variant>
      <vt:variant>
        <vt:lpwstr>AttD</vt:lpwstr>
      </vt:variant>
      <vt:variant>
        <vt:i4>1048597</vt:i4>
      </vt:variant>
      <vt:variant>
        <vt:i4>111</vt:i4>
      </vt:variant>
      <vt:variant>
        <vt:i4>0</vt:i4>
      </vt:variant>
      <vt:variant>
        <vt:i4>5</vt:i4>
      </vt:variant>
      <vt:variant>
        <vt:lpwstr/>
      </vt:variant>
      <vt:variant>
        <vt:lpwstr>AttD</vt:lpwstr>
      </vt:variant>
      <vt:variant>
        <vt:i4>1048597</vt:i4>
      </vt:variant>
      <vt:variant>
        <vt:i4>108</vt:i4>
      </vt:variant>
      <vt:variant>
        <vt:i4>0</vt:i4>
      </vt:variant>
      <vt:variant>
        <vt:i4>5</vt:i4>
      </vt:variant>
      <vt:variant>
        <vt:lpwstr/>
      </vt:variant>
      <vt:variant>
        <vt:lpwstr>AttD</vt:lpwstr>
      </vt:variant>
      <vt:variant>
        <vt:i4>1048597</vt:i4>
      </vt:variant>
      <vt:variant>
        <vt:i4>105</vt:i4>
      </vt:variant>
      <vt:variant>
        <vt:i4>0</vt:i4>
      </vt:variant>
      <vt:variant>
        <vt:i4>5</vt:i4>
      </vt:variant>
      <vt:variant>
        <vt:lpwstr/>
      </vt:variant>
      <vt:variant>
        <vt:lpwstr>AttD</vt:lpwstr>
      </vt:variant>
      <vt:variant>
        <vt:i4>1048597</vt:i4>
      </vt:variant>
      <vt:variant>
        <vt:i4>102</vt:i4>
      </vt:variant>
      <vt:variant>
        <vt:i4>0</vt:i4>
      </vt:variant>
      <vt:variant>
        <vt:i4>5</vt:i4>
      </vt:variant>
      <vt:variant>
        <vt:lpwstr/>
      </vt:variant>
      <vt:variant>
        <vt:lpwstr>AttD</vt:lpwstr>
      </vt:variant>
      <vt:variant>
        <vt:i4>1048597</vt:i4>
      </vt:variant>
      <vt:variant>
        <vt:i4>99</vt:i4>
      </vt:variant>
      <vt:variant>
        <vt:i4>0</vt:i4>
      </vt:variant>
      <vt:variant>
        <vt:i4>5</vt:i4>
      </vt:variant>
      <vt:variant>
        <vt:lpwstr/>
      </vt:variant>
      <vt:variant>
        <vt:lpwstr>AttD</vt:lpwstr>
      </vt:variant>
      <vt:variant>
        <vt:i4>1048597</vt:i4>
      </vt:variant>
      <vt:variant>
        <vt:i4>96</vt:i4>
      </vt:variant>
      <vt:variant>
        <vt:i4>0</vt:i4>
      </vt:variant>
      <vt:variant>
        <vt:i4>5</vt:i4>
      </vt:variant>
      <vt:variant>
        <vt:lpwstr/>
      </vt:variant>
      <vt:variant>
        <vt:lpwstr>AttD</vt:lpwstr>
      </vt:variant>
      <vt:variant>
        <vt:i4>1048597</vt:i4>
      </vt:variant>
      <vt:variant>
        <vt:i4>93</vt:i4>
      </vt:variant>
      <vt:variant>
        <vt:i4>0</vt:i4>
      </vt:variant>
      <vt:variant>
        <vt:i4>5</vt:i4>
      </vt:variant>
      <vt:variant>
        <vt:lpwstr/>
      </vt:variant>
      <vt:variant>
        <vt:lpwstr>AttD</vt:lpwstr>
      </vt:variant>
      <vt:variant>
        <vt:i4>1048597</vt:i4>
      </vt:variant>
      <vt:variant>
        <vt:i4>90</vt:i4>
      </vt:variant>
      <vt:variant>
        <vt:i4>0</vt:i4>
      </vt:variant>
      <vt:variant>
        <vt:i4>5</vt:i4>
      </vt:variant>
      <vt:variant>
        <vt:lpwstr/>
      </vt:variant>
      <vt:variant>
        <vt:lpwstr>AttD</vt:lpwstr>
      </vt:variant>
      <vt:variant>
        <vt:i4>1048597</vt:i4>
      </vt:variant>
      <vt:variant>
        <vt:i4>87</vt:i4>
      </vt:variant>
      <vt:variant>
        <vt:i4>0</vt:i4>
      </vt:variant>
      <vt:variant>
        <vt:i4>5</vt:i4>
      </vt:variant>
      <vt:variant>
        <vt:lpwstr/>
      </vt:variant>
      <vt:variant>
        <vt:lpwstr>AttD</vt:lpwstr>
      </vt:variant>
      <vt:variant>
        <vt:i4>1048597</vt:i4>
      </vt:variant>
      <vt:variant>
        <vt:i4>84</vt:i4>
      </vt:variant>
      <vt:variant>
        <vt:i4>0</vt:i4>
      </vt:variant>
      <vt:variant>
        <vt:i4>5</vt:i4>
      </vt:variant>
      <vt:variant>
        <vt:lpwstr/>
      </vt:variant>
      <vt:variant>
        <vt:lpwstr>AttD</vt:lpwstr>
      </vt:variant>
      <vt:variant>
        <vt:i4>1048597</vt:i4>
      </vt:variant>
      <vt:variant>
        <vt:i4>81</vt:i4>
      </vt:variant>
      <vt:variant>
        <vt:i4>0</vt:i4>
      </vt:variant>
      <vt:variant>
        <vt:i4>5</vt:i4>
      </vt:variant>
      <vt:variant>
        <vt:lpwstr/>
      </vt:variant>
      <vt:variant>
        <vt:lpwstr>AttD</vt:lpwstr>
      </vt:variant>
      <vt:variant>
        <vt:i4>1048597</vt:i4>
      </vt:variant>
      <vt:variant>
        <vt:i4>78</vt:i4>
      </vt:variant>
      <vt:variant>
        <vt:i4>0</vt:i4>
      </vt:variant>
      <vt:variant>
        <vt:i4>5</vt:i4>
      </vt:variant>
      <vt:variant>
        <vt:lpwstr/>
      </vt:variant>
      <vt:variant>
        <vt:lpwstr>AttD</vt:lpwstr>
      </vt:variant>
      <vt:variant>
        <vt:i4>1048597</vt:i4>
      </vt:variant>
      <vt:variant>
        <vt:i4>75</vt:i4>
      </vt:variant>
      <vt:variant>
        <vt:i4>0</vt:i4>
      </vt:variant>
      <vt:variant>
        <vt:i4>5</vt:i4>
      </vt:variant>
      <vt:variant>
        <vt:lpwstr/>
      </vt:variant>
      <vt:variant>
        <vt:lpwstr>AttD</vt:lpwstr>
      </vt:variant>
      <vt:variant>
        <vt:i4>1048597</vt:i4>
      </vt:variant>
      <vt:variant>
        <vt:i4>72</vt:i4>
      </vt:variant>
      <vt:variant>
        <vt:i4>0</vt:i4>
      </vt:variant>
      <vt:variant>
        <vt:i4>5</vt:i4>
      </vt:variant>
      <vt:variant>
        <vt:lpwstr/>
      </vt:variant>
      <vt:variant>
        <vt:lpwstr>AttD</vt:lpwstr>
      </vt:variant>
      <vt:variant>
        <vt:i4>1048597</vt:i4>
      </vt:variant>
      <vt:variant>
        <vt:i4>69</vt:i4>
      </vt:variant>
      <vt:variant>
        <vt:i4>0</vt:i4>
      </vt:variant>
      <vt:variant>
        <vt:i4>5</vt:i4>
      </vt:variant>
      <vt:variant>
        <vt:lpwstr/>
      </vt:variant>
      <vt:variant>
        <vt:lpwstr>AttD</vt:lpwstr>
      </vt:variant>
      <vt:variant>
        <vt:i4>1376277</vt:i4>
      </vt:variant>
      <vt:variant>
        <vt:i4>66</vt:i4>
      </vt:variant>
      <vt:variant>
        <vt:i4>0</vt:i4>
      </vt:variant>
      <vt:variant>
        <vt:i4>5</vt:i4>
      </vt:variant>
      <vt:variant>
        <vt:lpwstr/>
      </vt:variant>
      <vt:variant>
        <vt:lpwstr>AttA</vt:lpwstr>
      </vt:variant>
      <vt:variant>
        <vt:i4>1376277</vt:i4>
      </vt:variant>
      <vt:variant>
        <vt:i4>63</vt:i4>
      </vt:variant>
      <vt:variant>
        <vt:i4>0</vt:i4>
      </vt:variant>
      <vt:variant>
        <vt:i4>5</vt:i4>
      </vt:variant>
      <vt:variant>
        <vt:lpwstr/>
      </vt:variant>
      <vt:variant>
        <vt:lpwstr>AttA</vt:lpwstr>
      </vt:variant>
      <vt:variant>
        <vt:i4>1507349</vt:i4>
      </vt:variant>
      <vt:variant>
        <vt:i4>60</vt:i4>
      </vt:variant>
      <vt:variant>
        <vt:i4>0</vt:i4>
      </vt:variant>
      <vt:variant>
        <vt:i4>5</vt:i4>
      </vt:variant>
      <vt:variant>
        <vt:lpwstr/>
      </vt:variant>
      <vt:variant>
        <vt:lpwstr>AttC</vt:lpwstr>
      </vt:variant>
      <vt:variant>
        <vt:i4>1441813</vt:i4>
      </vt:variant>
      <vt:variant>
        <vt:i4>57</vt:i4>
      </vt:variant>
      <vt:variant>
        <vt:i4>0</vt:i4>
      </vt:variant>
      <vt:variant>
        <vt:i4>5</vt:i4>
      </vt:variant>
      <vt:variant>
        <vt:lpwstr/>
      </vt:variant>
      <vt:variant>
        <vt:lpwstr>AttB</vt:lpwstr>
      </vt:variant>
      <vt:variant>
        <vt:i4>1376277</vt:i4>
      </vt:variant>
      <vt:variant>
        <vt:i4>54</vt:i4>
      </vt:variant>
      <vt:variant>
        <vt:i4>0</vt:i4>
      </vt:variant>
      <vt:variant>
        <vt:i4>5</vt:i4>
      </vt:variant>
      <vt:variant>
        <vt:lpwstr/>
      </vt:variant>
      <vt:variant>
        <vt:lpwstr>AttA</vt:lpwstr>
      </vt:variant>
      <vt:variant>
        <vt:i4>4128808</vt:i4>
      </vt:variant>
      <vt:variant>
        <vt:i4>51</vt:i4>
      </vt:variant>
      <vt:variant>
        <vt:i4>0</vt:i4>
      </vt:variant>
      <vt:variant>
        <vt:i4>5</vt:i4>
      </vt:variant>
      <vt:variant>
        <vt:lpwstr/>
      </vt:variant>
      <vt:variant>
        <vt:lpwstr>SPLS_Action_Items</vt:lpwstr>
      </vt:variant>
      <vt:variant>
        <vt:i4>1966132</vt:i4>
      </vt:variant>
      <vt:variant>
        <vt:i4>44</vt:i4>
      </vt:variant>
      <vt:variant>
        <vt:i4>0</vt:i4>
      </vt:variant>
      <vt:variant>
        <vt:i4>5</vt:i4>
      </vt:variant>
      <vt:variant>
        <vt:lpwstr/>
      </vt:variant>
      <vt:variant>
        <vt:lpwstr>_Toc21692021</vt:lpwstr>
      </vt:variant>
      <vt:variant>
        <vt:i4>2031668</vt:i4>
      </vt:variant>
      <vt:variant>
        <vt:i4>38</vt:i4>
      </vt:variant>
      <vt:variant>
        <vt:i4>0</vt:i4>
      </vt:variant>
      <vt:variant>
        <vt:i4>5</vt:i4>
      </vt:variant>
      <vt:variant>
        <vt:lpwstr/>
      </vt:variant>
      <vt:variant>
        <vt:lpwstr>_Toc21692020</vt:lpwstr>
      </vt:variant>
      <vt:variant>
        <vt:i4>1441847</vt:i4>
      </vt:variant>
      <vt:variant>
        <vt:i4>32</vt:i4>
      </vt:variant>
      <vt:variant>
        <vt:i4>0</vt:i4>
      </vt:variant>
      <vt:variant>
        <vt:i4>5</vt:i4>
      </vt:variant>
      <vt:variant>
        <vt:lpwstr/>
      </vt:variant>
      <vt:variant>
        <vt:lpwstr>_Toc21692019</vt:lpwstr>
      </vt:variant>
      <vt:variant>
        <vt:i4>1507383</vt:i4>
      </vt:variant>
      <vt:variant>
        <vt:i4>26</vt:i4>
      </vt:variant>
      <vt:variant>
        <vt:i4>0</vt:i4>
      </vt:variant>
      <vt:variant>
        <vt:i4>5</vt:i4>
      </vt:variant>
      <vt:variant>
        <vt:lpwstr/>
      </vt:variant>
      <vt:variant>
        <vt:lpwstr>_Toc21692018</vt:lpwstr>
      </vt:variant>
      <vt:variant>
        <vt:i4>1572919</vt:i4>
      </vt:variant>
      <vt:variant>
        <vt:i4>20</vt:i4>
      </vt:variant>
      <vt:variant>
        <vt:i4>0</vt:i4>
      </vt:variant>
      <vt:variant>
        <vt:i4>5</vt:i4>
      </vt:variant>
      <vt:variant>
        <vt:lpwstr/>
      </vt:variant>
      <vt:variant>
        <vt:lpwstr>_Toc21692017</vt:lpwstr>
      </vt:variant>
      <vt:variant>
        <vt:i4>1638455</vt:i4>
      </vt:variant>
      <vt:variant>
        <vt:i4>14</vt:i4>
      </vt:variant>
      <vt:variant>
        <vt:i4>0</vt:i4>
      </vt:variant>
      <vt:variant>
        <vt:i4>5</vt:i4>
      </vt:variant>
      <vt:variant>
        <vt:lpwstr/>
      </vt:variant>
      <vt:variant>
        <vt:lpwstr>_Toc21692016</vt:lpwstr>
      </vt:variant>
      <vt:variant>
        <vt:i4>1703991</vt:i4>
      </vt:variant>
      <vt:variant>
        <vt:i4>8</vt:i4>
      </vt:variant>
      <vt:variant>
        <vt:i4>0</vt:i4>
      </vt:variant>
      <vt:variant>
        <vt:i4>5</vt:i4>
      </vt:variant>
      <vt:variant>
        <vt:lpwstr/>
      </vt:variant>
      <vt:variant>
        <vt:lpwstr>_Toc21692015</vt:lpwstr>
      </vt:variant>
      <vt:variant>
        <vt:i4>1769527</vt:i4>
      </vt:variant>
      <vt:variant>
        <vt:i4>2</vt:i4>
      </vt:variant>
      <vt:variant>
        <vt:i4>0</vt:i4>
      </vt:variant>
      <vt:variant>
        <vt:i4>5</vt:i4>
      </vt:variant>
      <vt:variant>
        <vt:lpwstr/>
      </vt:variant>
      <vt:variant>
        <vt:lpwstr>_Toc21692014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sleblanc</dc:creator>
  <cp:keywords/>
  <cp:lastModifiedBy>LeBlanc,Susan</cp:lastModifiedBy>
  <cp:revision>4</cp:revision>
  <cp:lastPrinted>2021-02-08T20:01:00Z</cp:lastPrinted>
  <dcterms:created xsi:type="dcterms:W3CDTF">2022-03-02T12:51:00Z</dcterms:created>
  <dcterms:modified xsi:type="dcterms:W3CDTF">2022-03-02T14:09:00Z</dcterms:modified>
</cp:coreProperties>
</file>