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DB266" w14:textId="4400A1CB" w:rsidR="006B0A09" w:rsidRPr="006B0A09" w:rsidRDefault="006B0A09" w:rsidP="006B0A09">
      <w:pPr>
        <w:tabs>
          <w:tab w:val="left" w:pos="6795"/>
        </w:tabs>
        <w:jc w:val="center"/>
        <w:rPr>
          <w:b/>
        </w:rPr>
      </w:pPr>
      <w:bookmarkStart w:id="0" w:name="_Hlk34818440"/>
      <w:r w:rsidRPr="006B0A09">
        <w:rPr>
          <w:b/>
        </w:rPr>
        <w:t xml:space="preserve">Standards Project Liaison Subcommittee </w:t>
      </w:r>
      <w:r w:rsidRPr="006B0A09">
        <w:rPr>
          <w:b/>
        </w:rPr>
        <w:br/>
      </w:r>
      <w:bookmarkStart w:id="1" w:name="_Hlk69198448"/>
      <w:r w:rsidR="006819AB">
        <w:rPr>
          <w:b/>
        </w:rPr>
        <w:t>September</w:t>
      </w:r>
      <w:r w:rsidR="001E0C27">
        <w:rPr>
          <w:b/>
        </w:rPr>
        <w:t xml:space="preserve"> 1</w:t>
      </w:r>
      <w:r w:rsidR="006819AB">
        <w:rPr>
          <w:b/>
        </w:rPr>
        <w:t>4</w:t>
      </w:r>
      <w:bookmarkEnd w:id="1"/>
      <w:r w:rsidR="0070694A" w:rsidRPr="0070694A">
        <w:rPr>
          <w:b/>
        </w:rPr>
        <w:t>, 2021</w:t>
      </w:r>
    </w:p>
    <w:p w14:paraId="0D85A754" w14:textId="77777777" w:rsidR="00A17CA9" w:rsidRDefault="00A17CA9" w:rsidP="00A17CA9">
      <w:pPr>
        <w:tabs>
          <w:tab w:val="left" w:pos="6795"/>
        </w:tabs>
        <w:rPr>
          <w:i/>
          <w:color w:val="0000FF"/>
        </w:rPr>
      </w:pPr>
      <w:r>
        <w:rPr>
          <w:i/>
          <w:color w:val="0000FF"/>
        </w:rPr>
        <w:t>A</w:t>
      </w:r>
      <w:r w:rsidRPr="008E7845">
        <w:rPr>
          <w:i/>
          <w:color w:val="0000FF"/>
        </w:rPr>
        <w:t xml:space="preserve">pproved by </w:t>
      </w:r>
      <w:r>
        <w:rPr>
          <w:i/>
          <w:color w:val="0000FF"/>
        </w:rPr>
        <w:t>SPLS October 12, 2021</w:t>
      </w:r>
    </w:p>
    <w:p w14:paraId="2411AA81" w14:textId="77777777" w:rsidR="00136CAF" w:rsidRDefault="00136CAF" w:rsidP="00136CAF">
      <w:pPr>
        <w:tabs>
          <w:tab w:val="left" w:pos="6795"/>
        </w:tabs>
        <w:jc w:val="center"/>
        <w:rPr>
          <w:b/>
        </w:rPr>
      </w:pPr>
      <w:r w:rsidRPr="006B0A09">
        <w:rPr>
          <w:b/>
        </w:rPr>
        <w:t>MINUTES</w:t>
      </w:r>
    </w:p>
    <w:p w14:paraId="54C6DA39" w14:textId="77777777" w:rsidR="006B0A09" w:rsidRDefault="006B0A09" w:rsidP="00A6399C">
      <w:pPr>
        <w:tabs>
          <w:tab w:val="left" w:pos="6795"/>
        </w:tabs>
        <w:rPr>
          <w:i/>
          <w:color w:val="0000FF"/>
        </w:rPr>
      </w:pPr>
    </w:p>
    <w:bookmarkEnd w:id="0"/>
    <w:p w14:paraId="25845701" w14:textId="77777777" w:rsidR="0044766D" w:rsidRDefault="0044766D" w:rsidP="00A6399C">
      <w:pPr>
        <w:tabs>
          <w:tab w:val="left" w:pos="6795"/>
        </w:tabs>
        <w:rPr>
          <w:b/>
          <w:i/>
          <w:color w:val="0000FF"/>
        </w:rPr>
      </w:pPr>
    </w:p>
    <w:p w14:paraId="610A925C" w14:textId="37FC7B7A" w:rsidR="00B60957" w:rsidRPr="00C57D06" w:rsidRDefault="00A41068" w:rsidP="00C57D06">
      <w:pPr>
        <w:pStyle w:val="Heading1"/>
      </w:pPr>
      <w:bookmarkStart w:id="2" w:name="_Toc69205679"/>
      <w:r w:rsidRPr="00C57D06">
        <w:t>Introductions and Review of Agenda</w:t>
      </w:r>
      <w:bookmarkEnd w:id="2"/>
    </w:p>
    <w:p w14:paraId="6D9DBAD2" w14:textId="77777777" w:rsidR="00E6413F" w:rsidRDefault="00E6413F" w:rsidP="00A6399C"/>
    <w:p w14:paraId="5714FD9A" w14:textId="05A6717E" w:rsidR="007523ED" w:rsidRDefault="005C3825" w:rsidP="00F73085">
      <w:pPr>
        <w:rPr>
          <w:b/>
        </w:rPr>
      </w:pPr>
      <w:r>
        <w:t>The</w:t>
      </w:r>
      <w:r w:rsidR="007C3133" w:rsidRPr="00387458">
        <w:t xml:space="preserve"> </w:t>
      </w:r>
      <w:r w:rsidR="00B60957" w:rsidRPr="00387458">
        <w:t>SPLS</w:t>
      </w:r>
      <w:r w:rsidR="00863039">
        <w:t xml:space="preserve"> </w:t>
      </w:r>
      <w:r w:rsidR="00B60957" w:rsidRPr="00387458">
        <w:t>Conference Call was called to order on</w:t>
      </w:r>
      <w:r w:rsidR="0053148E">
        <w:t xml:space="preserve"> </w:t>
      </w:r>
      <w:r w:rsidR="006819AB" w:rsidRPr="006819AB">
        <w:t>September 14, 2021</w:t>
      </w:r>
      <w:r w:rsidR="00B60957" w:rsidRPr="00387458">
        <w:rPr>
          <w:bCs/>
        </w:rPr>
        <w:t xml:space="preserve">at </w:t>
      </w:r>
      <w:r w:rsidR="00BD569C">
        <w:rPr>
          <w:bCs/>
        </w:rPr>
        <w:t>approximately</w:t>
      </w:r>
      <w:r w:rsidR="00FB0D0B">
        <w:rPr>
          <w:bCs/>
        </w:rPr>
        <w:t xml:space="preserve"> </w:t>
      </w:r>
      <w:r w:rsidR="006819AB">
        <w:rPr>
          <w:bCs/>
        </w:rPr>
        <w:t>4</w:t>
      </w:r>
      <w:r w:rsidR="00190645">
        <w:rPr>
          <w:bCs/>
        </w:rPr>
        <w:t xml:space="preserve">:00 </w:t>
      </w:r>
      <w:r w:rsidR="009E7E6D">
        <w:rPr>
          <w:bCs/>
        </w:rPr>
        <w:t>p</w:t>
      </w:r>
      <w:r w:rsidR="00A23CEF">
        <w:rPr>
          <w:bCs/>
        </w:rPr>
        <w:t>m</w:t>
      </w:r>
      <w:r w:rsidR="00190645">
        <w:rPr>
          <w:bCs/>
        </w:rPr>
        <w:t xml:space="preserve"> </w:t>
      </w:r>
      <w:r w:rsidR="00B60957" w:rsidRPr="00387458">
        <w:t xml:space="preserve">ET. </w:t>
      </w:r>
      <w:r w:rsidR="00F73085" w:rsidRPr="00AE5DAC">
        <w:t xml:space="preserve">Chair </w:t>
      </w:r>
      <w:r w:rsidR="006819AB">
        <w:t xml:space="preserve">Doug Fick </w:t>
      </w:r>
      <w:r w:rsidR="00F73085" w:rsidRPr="00AE5DAC">
        <w:t>welcomed members and guests and reviewed the ASHRAE Code of Ethics.  The following members, guests and staff were in attendance:</w:t>
      </w:r>
    </w:p>
    <w:p w14:paraId="1A8F2397" w14:textId="77777777" w:rsidR="001E0C27" w:rsidRPr="00E0664E" w:rsidRDefault="001E0C27" w:rsidP="001E0C27">
      <w:pPr>
        <w:tabs>
          <w:tab w:val="left" w:pos="720"/>
        </w:tabs>
        <w:rPr>
          <w:b/>
        </w:rPr>
      </w:pPr>
    </w:p>
    <w:tbl>
      <w:tblPr>
        <w:tblW w:w="0" w:type="auto"/>
        <w:tblInd w:w="108" w:type="dxa"/>
        <w:tblLook w:val="04A0" w:firstRow="1" w:lastRow="0" w:firstColumn="1" w:lastColumn="0" w:noHBand="0" w:noVBand="1"/>
      </w:tblPr>
      <w:tblGrid>
        <w:gridCol w:w="4579"/>
        <w:gridCol w:w="4673"/>
      </w:tblGrid>
      <w:tr w:rsidR="001E0C27" w:rsidRPr="00E0664E" w14:paraId="6D7FE62C" w14:textId="77777777" w:rsidTr="005226BA">
        <w:tc>
          <w:tcPr>
            <w:tcW w:w="4579" w:type="dxa"/>
          </w:tcPr>
          <w:p w14:paraId="0055209D" w14:textId="77777777" w:rsidR="001E0C27" w:rsidRPr="00E0664E" w:rsidRDefault="001E0C27" w:rsidP="005226BA">
            <w:pPr>
              <w:rPr>
                <w:b/>
                <w:u w:val="single"/>
              </w:rPr>
            </w:pPr>
            <w:r w:rsidRPr="00E0664E">
              <w:rPr>
                <w:b/>
                <w:u w:val="single"/>
              </w:rPr>
              <w:t>Members Present</w:t>
            </w:r>
          </w:p>
          <w:p w14:paraId="65330DAB" w14:textId="77777777" w:rsidR="006819AB" w:rsidRDefault="006819AB" w:rsidP="006819AB">
            <w:pPr>
              <w:tabs>
                <w:tab w:val="left" w:pos="720"/>
              </w:tabs>
              <w:ind w:left="720" w:hanging="720"/>
            </w:pPr>
            <w:r>
              <w:t>Douglas Fick</w:t>
            </w:r>
          </w:p>
          <w:p w14:paraId="72A048C3" w14:textId="77777777" w:rsidR="006819AB" w:rsidRDefault="006819AB" w:rsidP="006819AB">
            <w:pPr>
              <w:tabs>
                <w:tab w:val="left" w:pos="720"/>
              </w:tabs>
              <w:ind w:left="720" w:hanging="720"/>
            </w:pPr>
            <w:r>
              <w:t>Chip Barnaby</w:t>
            </w:r>
          </w:p>
          <w:p w14:paraId="0A145369" w14:textId="77777777" w:rsidR="006819AB" w:rsidRDefault="006819AB" w:rsidP="006819AB">
            <w:pPr>
              <w:tabs>
                <w:tab w:val="left" w:pos="720"/>
              </w:tabs>
              <w:ind w:left="720" w:hanging="720"/>
            </w:pPr>
            <w:r>
              <w:t>Thomas Cappellin</w:t>
            </w:r>
          </w:p>
          <w:p w14:paraId="48D08C48" w14:textId="77777777" w:rsidR="006819AB" w:rsidRDefault="006819AB" w:rsidP="006819AB">
            <w:pPr>
              <w:tabs>
                <w:tab w:val="left" w:pos="720"/>
              </w:tabs>
              <w:ind w:left="720" w:hanging="720"/>
            </w:pPr>
            <w:r>
              <w:t>Gerald Kettler</w:t>
            </w:r>
          </w:p>
          <w:p w14:paraId="03A27549" w14:textId="77777777" w:rsidR="006819AB" w:rsidRDefault="006819AB" w:rsidP="006819AB">
            <w:pPr>
              <w:tabs>
                <w:tab w:val="left" w:pos="720"/>
              </w:tabs>
              <w:ind w:left="720" w:hanging="720"/>
            </w:pPr>
            <w:r>
              <w:t>Jay Kohler</w:t>
            </w:r>
          </w:p>
          <w:p w14:paraId="0A7A1DCE" w14:textId="77777777" w:rsidR="006819AB" w:rsidRDefault="006819AB" w:rsidP="006819AB">
            <w:pPr>
              <w:tabs>
                <w:tab w:val="left" w:pos="720"/>
              </w:tabs>
              <w:ind w:left="720" w:hanging="720"/>
            </w:pPr>
            <w:r>
              <w:t>Paul Lindahl</w:t>
            </w:r>
          </w:p>
          <w:p w14:paraId="09D628BA" w14:textId="77777777" w:rsidR="006819AB" w:rsidRDefault="006819AB" w:rsidP="006819AB">
            <w:pPr>
              <w:tabs>
                <w:tab w:val="left" w:pos="720"/>
              </w:tabs>
              <w:ind w:left="720" w:hanging="720"/>
            </w:pPr>
            <w:r>
              <w:t>Jim Lutz</w:t>
            </w:r>
          </w:p>
          <w:p w14:paraId="77E52695" w14:textId="77777777" w:rsidR="006819AB" w:rsidRDefault="006819AB" w:rsidP="006819AB">
            <w:pPr>
              <w:tabs>
                <w:tab w:val="left" w:pos="720"/>
              </w:tabs>
              <w:ind w:left="720" w:hanging="720"/>
            </w:pPr>
            <w:r>
              <w:t>Larry Markel</w:t>
            </w:r>
          </w:p>
          <w:p w14:paraId="5DFE5875" w14:textId="77777777" w:rsidR="006819AB" w:rsidRDefault="006819AB" w:rsidP="006819AB">
            <w:pPr>
              <w:tabs>
                <w:tab w:val="left" w:pos="720"/>
              </w:tabs>
              <w:ind w:left="720" w:hanging="720"/>
            </w:pPr>
            <w:r>
              <w:t xml:space="preserve">Gwelen Paliaga </w:t>
            </w:r>
          </w:p>
          <w:p w14:paraId="01946211" w14:textId="77777777" w:rsidR="006819AB" w:rsidRDefault="006819AB" w:rsidP="006819AB">
            <w:pPr>
              <w:tabs>
                <w:tab w:val="left" w:pos="720"/>
              </w:tabs>
              <w:ind w:left="720" w:hanging="720"/>
            </w:pPr>
            <w:r>
              <w:t>Justin Prosser</w:t>
            </w:r>
          </w:p>
          <w:p w14:paraId="3482C652" w14:textId="77777777" w:rsidR="006819AB" w:rsidRDefault="006819AB" w:rsidP="006819AB">
            <w:pPr>
              <w:tabs>
                <w:tab w:val="left" w:pos="720"/>
              </w:tabs>
              <w:ind w:left="720" w:hanging="720"/>
            </w:pPr>
            <w:r>
              <w:t>Dave Robin</w:t>
            </w:r>
          </w:p>
          <w:p w14:paraId="17FF0EB6" w14:textId="77777777" w:rsidR="006819AB" w:rsidRDefault="006819AB" w:rsidP="006819AB">
            <w:pPr>
              <w:tabs>
                <w:tab w:val="left" w:pos="720"/>
              </w:tabs>
              <w:ind w:left="720" w:hanging="720"/>
            </w:pPr>
            <w:r>
              <w:t>Larry Schoen</w:t>
            </w:r>
          </w:p>
          <w:p w14:paraId="2EE40FB5" w14:textId="77777777" w:rsidR="006819AB" w:rsidRDefault="006819AB" w:rsidP="006819AB">
            <w:pPr>
              <w:tabs>
                <w:tab w:val="left" w:pos="720"/>
              </w:tabs>
              <w:ind w:left="720" w:hanging="720"/>
            </w:pPr>
            <w:r>
              <w:t>Christian Taber</w:t>
            </w:r>
          </w:p>
          <w:p w14:paraId="7E3B5BB1" w14:textId="77777777" w:rsidR="006819AB" w:rsidRDefault="006819AB" w:rsidP="006819AB">
            <w:pPr>
              <w:tabs>
                <w:tab w:val="left" w:pos="720"/>
              </w:tabs>
              <w:ind w:left="720" w:hanging="720"/>
            </w:pPr>
            <w:r>
              <w:t>Rusty Tharp</w:t>
            </w:r>
          </w:p>
          <w:p w14:paraId="10AB73C8" w14:textId="77777777" w:rsidR="001E0C27" w:rsidRDefault="006819AB" w:rsidP="006819AB">
            <w:pPr>
              <w:tabs>
                <w:tab w:val="left" w:pos="720"/>
              </w:tabs>
              <w:ind w:left="720" w:hanging="720"/>
            </w:pPr>
            <w:r>
              <w:t>Craig Wray</w:t>
            </w:r>
          </w:p>
          <w:p w14:paraId="47736774" w14:textId="77777777" w:rsidR="006819AB" w:rsidRDefault="006819AB" w:rsidP="006819AB">
            <w:pPr>
              <w:tabs>
                <w:tab w:val="left" w:pos="720"/>
              </w:tabs>
              <w:ind w:left="720" w:hanging="720"/>
            </w:pPr>
          </w:p>
          <w:p w14:paraId="3154A87B" w14:textId="77777777" w:rsidR="006819AB" w:rsidRPr="00E0664E" w:rsidRDefault="006819AB" w:rsidP="006819AB">
            <w:pPr>
              <w:rPr>
                <w:b/>
                <w:u w:val="single"/>
              </w:rPr>
            </w:pPr>
            <w:r w:rsidRPr="00E0664E">
              <w:rPr>
                <w:b/>
                <w:u w:val="single"/>
              </w:rPr>
              <w:t>Members Not Present</w:t>
            </w:r>
          </w:p>
          <w:p w14:paraId="70D288EE" w14:textId="5F1071FE" w:rsidR="006819AB" w:rsidRPr="00E0664E" w:rsidRDefault="006819AB" w:rsidP="006819AB">
            <w:pPr>
              <w:tabs>
                <w:tab w:val="left" w:pos="720"/>
              </w:tabs>
              <w:ind w:left="720" w:hanging="720"/>
            </w:pPr>
            <w:r>
              <w:t>Margaret Mathison</w:t>
            </w:r>
          </w:p>
        </w:tc>
        <w:tc>
          <w:tcPr>
            <w:tcW w:w="4673" w:type="dxa"/>
          </w:tcPr>
          <w:p w14:paraId="690402D1" w14:textId="77777777" w:rsidR="001E0C27" w:rsidRPr="00E0664E" w:rsidRDefault="001E0C27" w:rsidP="005226BA">
            <w:pPr>
              <w:tabs>
                <w:tab w:val="left" w:pos="720"/>
                <w:tab w:val="left" w:pos="1571"/>
              </w:tabs>
              <w:ind w:left="720" w:hanging="720"/>
              <w:rPr>
                <w:b/>
                <w:u w:val="single"/>
              </w:rPr>
            </w:pPr>
            <w:r w:rsidRPr="00E0664E">
              <w:rPr>
                <w:b/>
                <w:u w:val="single"/>
              </w:rPr>
              <w:t>Staff</w:t>
            </w:r>
          </w:p>
          <w:p w14:paraId="59ED0C6D" w14:textId="77777777" w:rsidR="001E0C27" w:rsidRPr="00E0664E" w:rsidRDefault="001E0C27" w:rsidP="005226BA">
            <w:r w:rsidRPr="00E0664E">
              <w:t xml:space="preserve">Connor Barbaree, </w:t>
            </w:r>
            <w:r w:rsidRPr="00E0664E">
              <w:rPr>
                <w:i/>
              </w:rPr>
              <w:t>Sr. MOS</w:t>
            </w:r>
            <w:r w:rsidRPr="00E0664E">
              <w:t xml:space="preserve"> </w:t>
            </w:r>
          </w:p>
          <w:p w14:paraId="76029F24" w14:textId="77777777" w:rsidR="001E0C27" w:rsidRPr="00E0664E" w:rsidRDefault="001E0C27" w:rsidP="005226BA">
            <w:pPr>
              <w:rPr>
                <w:i/>
              </w:rPr>
            </w:pPr>
            <w:r w:rsidRPr="00E0664E">
              <w:t xml:space="preserve">Susan LeBlanc, </w:t>
            </w:r>
            <w:r w:rsidRPr="00E0664E">
              <w:rPr>
                <w:i/>
              </w:rPr>
              <w:t>SA</w:t>
            </w:r>
          </w:p>
          <w:p w14:paraId="5DA01758" w14:textId="77777777" w:rsidR="001E0C27" w:rsidRPr="00E0664E" w:rsidRDefault="001E0C27" w:rsidP="005226BA">
            <w:pPr>
              <w:rPr>
                <w:i/>
              </w:rPr>
            </w:pPr>
            <w:r w:rsidRPr="00E0664E">
              <w:t>Ryan Shanley,</w:t>
            </w:r>
            <w:r w:rsidRPr="00E0664E">
              <w:rPr>
                <w:i/>
              </w:rPr>
              <w:t xml:space="preserve"> MOS Int’l.</w:t>
            </w:r>
          </w:p>
          <w:p w14:paraId="31E2B9FD" w14:textId="77777777" w:rsidR="001E0C27" w:rsidRPr="00C12B55" w:rsidRDefault="001E0C27" w:rsidP="005226BA">
            <w:pPr>
              <w:rPr>
                <w:bCs/>
              </w:rPr>
            </w:pPr>
          </w:p>
          <w:p w14:paraId="6205E112" w14:textId="77777777" w:rsidR="001E0C27" w:rsidRPr="00E0664E" w:rsidRDefault="001E0C27" w:rsidP="005226BA">
            <w:pPr>
              <w:rPr>
                <w:b/>
                <w:u w:val="single"/>
              </w:rPr>
            </w:pPr>
            <w:r w:rsidRPr="00E0664E">
              <w:rPr>
                <w:b/>
                <w:u w:val="single"/>
              </w:rPr>
              <w:t xml:space="preserve">Guests </w:t>
            </w:r>
          </w:p>
          <w:p w14:paraId="5563D033" w14:textId="77777777" w:rsidR="006819AB" w:rsidRDefault="006819AB" w:rsidP="005226BA">
            <w:pPr>
              <w:tabs>
                <w:tab w:val="left" w:pos="1532"/>
              </w:tabs>
            </w:pPr>
            <w:r>
              <w:t>Bob Burkhead</w:t>
            </w:r>
          </w:p>
          <w:p w14:paraId="00953943" w14:textId="77777777" w:rsidR="006819AB" w:rsidRDefault="006819AB" w:rsidP="005226BA">
            <w:pPr>
              <w:tabs>
                <w:tab w:val="left" w:pos="1532"/>
              </w:tabs>
            </w:pPr>
            <w:r>
              <w:t>Ryan Carroll</w:t>
            </w:r>
          </w:p>
          <w:p w14:paraId="7DCBF581" w14:textId="77777777" w:rsidR="006819AB" w:rsidRDefault="006819AB" w:rsidP="005226BA">
            <w:pPr>
              <w:tabs>
                <w:tab w:val="left" w:pos="1532"/>
              </w:tabs>
            </w:pPr>
            <w:r>
              <w:t>David Delaquila</w:t>
            </w:r>
          </w:p>
          <w:p w14:paraId="147F108B" w14:textId="1398A06E" w:rsidR="006819AB" w:rsidRDefault="006819AB" w:rsidP="005226BA">
            <w:pPr>
              <w:tabs>
                <w:tab w:val="left" w:pos="1532"/>
              </w:tabs>
            </w:pPr>
            <w:r>
              <w:t>Don Denton</w:t>
            </w:r>
          </w:p>
          <w:p w14:paraId="3FEC3409" w14:textId="10905586" w:rsidR="006819AB" w:rsidRDefault="006819AB" w:rsidP="005226BA">
            <w:pPr>
              <w:tabs>
                <w:tab w:val="left" w:pos="1532"/>
              </w:tabs>
            </w:pPr>
            <w:r>
              <w:t>Susanna Hanson</w:t>
            </w:r>
          </w:p>
          <w:p w14:paraId="3B39E6C4" w14:textId="6BEED78C" w:rsidR="006819AB" w:rsidRDefault="006819AB" w:rsidP="005226BA">
            <w:pPr>
              <w:tabs>
                <w:tab w:val="left" w:pos="1532"/>
              </w:tabs>
            </w:pPr>
            <w:r>
              <w:t>Rick Heiden</w:t>
            </w:r>
          </w:p>
          <w:p w14:paraId="44D00760" w14:textId="1631F255" w:rsidR="006819AB" w:rsidRDefault="006819AB" w:rsidP="005226BA">
            <w:pPr>
              <w:tabs>
                <w:tab w:val="left" w:pos="1532"/>
              </w:tabs>
            </w:pPr>
            <w:r>
              <w:t>Frank Home</w:t>
            </w:r>
          </w:p>
          <w:p w14:paraId="152A65D2" w14:textId="5D0F5401" w:rsidR="006819AB" w:rsidRDefault="006819AB" w:rsidP="005226BA">
            <w:pPr>
              <w:tabs>
                <w:tab w:val="left" w:pos="1532"/>
              </w:tabs>
            </w:pPr>
            <w:r>
              <w:t>Mary Koban</w:t>
            </w:r>
          </w:p>
          <w:p w14:paraId="30169F41" w14:textId="6B2057A0" w:rsidR="006819AB" w:rsidRDefault="006819AB" w:rsidP="005226BA">
            <w:pPr>
              <w:tabs>
                <w:tab w:val="left" w:pos="1532"/>
              </w:tabs>
            </w:pPr>
            <w:r>
              <w:t>Colin McCormick</w:t>
            </w:r>
          </w:p>
          <w:p w14:paraId="52CE964D" w14:textId="4B29EBC7" w:rsidR="006819AB" w:rsidRDefault="006819AB" w:rsidP="005226BA">
            <w:pPr>
              <w:tabs>
                <w:tab w:val="left" w:pos="1532"/>
              </w:tabs>
            </w:pPr>
            <w:r>
              <w:t>Monica Turner</w:t>
            </w:r>
          </w:p>
          <w:p w14:paraId="224707B0" w14:textId="4CC733C1" w:rsidR="006819AB" w:rsidRDefault="006819AB" w:rsidP="005226BA">
            <w:pPr>
              <w:tabs>
                <w:tab w:val="left" w:pos="1532"/>
              </w:tabs>
            </w:pPr>
            <w:r>
              <w:t>Iain Walker</w:t>
            </w:r>
          </w:p>
          <w:p w14:paraId="11194B28" w14:textId="77777777" w:rsidR="006819AB" w:rsidRDefault="006819AB" w:rsidP="005226BA">
            <w:pPr>
              <w:tabs>
                <w:tab w:val="left" w:pos="1532"/>
              </w:tabs>
            </w:pPr>
          </w:p>
          <w:p w14:paraId="5BBF82F2" w14:textId="77777777" w:rsidR="006819AB" w:rsidRDefault="006819AB" w:rsidP="005226BA">
            <w:pPr>
              <w:tabs>
                <w:tab w:val="left" w:pos="1532"/>
              </w:tabs>
            </w:pPr>
          </w:p>
          <w:p w14:paraId="1698584B" w14:textId="77BD9AE5" w:rsidR="001E0C27" w:rsidRPr="00E0664E" w:rsidRDefault="001E0C27" w:rsidP="005226BA">
            <w:pPr>
              <w:tabs>
                <w:tab w:val="left" w:pos="1532"/>
              </w:tabs>
            </w:pPr>
            <w:r>
              <w:t xml:space="preserve"> </w:t>
            </w:r>
          </w:p>
        </w:tc>
      </w:tr>
    </w:tbl>
    <w:p w14:paraId="1A139E14" w14:textId="77777777" w:rsidR="007C7638" w:rsidRDefault="007C7638" w:rsidP="006A4BDA">
      <w:pPr>
        <w:spacing w:line="40" w:lineRule="atLeast"/>
      </w:pPr>
    </w:p>
    <w:p w14:paraId="7DA41A29" w14:textId="77777777" w:rsidR="00D7596A" w:rsidRPr="00BF1D9B" w:rsidRDefault="00D7596A" w:rsidP="00C57D06">
      <w:pPr>
        <w:pStyle w:val="Heading1"/>
      </w:pPr>
      <w:bookmarkStart w:id="3" w:name="_Toc69205683"/>
      <w:r w:rsidRPr="00BF1D9B">
        <w:t>Public Review Drafts</w:t>
      </w:r>
      <w:bookmarkEnd w:id="3"/>
    </w:p>
    <w:p w14:paraId="1B8CA03E" w14:textId="77777777" w:rsidR="00D7596A" w:rsidRPr="00387458" w:rsidRDefault="00D7596A" w:rsidP="00A6399C">
      <w:pPr>
        <w:spacing w:line="40" w:lineRule="atLeast"/>
      </w:pPr>
    </w:p>
    <w:p w14:paraId="7CEC1C0C" w14:textId="330292E9" w:rsidR="00CE0BF8" w:rsidRDefault="00CE0BF8" w:rsidP="00CE0BF8">
      <w:pPr>
        <w:spacing w:line="40" w:lineRule="atLeast"/>
      </w:pPr>
      <w:r w:rsidRPr="00387458">
        <w:t>It was moved by</w:t>
      </w:r>
      <w:r w:rsidR="00B635A6">
        <w:t xml:space="preserve"> </w:t>
      </w:r>
      <w:r w:rsidR="00B444FF">
        <w:t xml:space="preserve">Chip Barnaby </w:t>
      </w:r>
      <w:r>
        <w:t>and seconded by</w:t>
      </w:r>
      <w:r w:rsidR="00D302FD">
        <w:t xml:space="preserve"> </w:t>
      </w:r>
      <w:r w:rsidR="007C5B82">
        <w:t>Craig Wray</w:t>
      </w:r>
      <w:r w:rsidRPr="00387458">
        <w:t>:</w:t>
      </w:r>
    </w:p>
    <w:p w14:paraId="08FCFB0A" w14:textId="77777777" w:rsidR="00CE0BF8" w:rsidRDefault="00CE0BF8" w:rsidP="00CE0BF8">
      <w:pPr>
        <w:ind w:left="720" w:hanging="720"/>
        <w:rPr>
          <w:b/>
        </w:rPr>
      </w:pPr>
    </w:p>
    <w:p w14:paraId="03F92606" w14:textId="1564C4C3" w:rsidR="00190645" w:rsidRDefault="007C5B82" w:rsidP="00190645">
      <w:pPr>
        <w:ind w:left="720" w:hanging="720"/>
      </w:pPr>
      <w:r>
        <w:rPr>
          <w:b/>
        </w:rPr>
        <w:t>1</w:t>
      </w:r>
      <w:r w:rsidR="00190645">
        <w:rPr>
          <w:b/>
        </w:rPr>
        <w:tab/>
      </w:r>
      <w:r w:rsidR="00190645" w:rsidRPr="0005112E">
        <w:t>That</w:t>
      </w:r>
      <w:r w:rsidR="00190645">
        <w:t xml:space="preserve"> </w:t>
      </w:r>
      <w:r w:rsidR="00B444FF" w:rsidRPr="00B444FF">
        <w:rPr>
          <w:iCs/>
        </w:rPr>
        <w:t xml:space="preserve">BSR/ASHRAE/IES Addendum </w:t>
      </w:r>
      <w:r w:rsidR="006819AB">
        <w:rPr>
          <w:i/>
        </w:rPr>
        <w:t>al</w:t>
      </w:r>
      <w:r w:rsidR="00B444FF" w:rsidRPr="00B444FF">
        <w:rPr>
          <w:iCs/>
        </w:rPr>
        <w:t xml:space="preserve"> to ANSI/ASHRAE/IES Standard 90.1-2019</w:t>
      </w:r>
      <w:r w:rsidR="00B444FF" w:rsidRPr="00B444FF">
        <w:rPr>
          <w:i/>
        </w:rPr>
        <w:t>, Energy Standard for Buildings Except Low-Rise Residential Buildings</w:t>
      </w:r>
      <w:r w:rsidR="00190645" w:rsidRPr="00412BCF">
        <w:t xml:space="preserve">, be approved </w:t>
      </w:r>
      <w:r w:rsidR="00190645" w:rsidRPr="0005112E">
        <w:t>for publication</w:t>
      </w:r>
      <w:r w:rsidR="00190645">
        <w:t xml:space="preserve"> public review</w:t>
      </w:r>
      <w:r w:rsidR="00D302FD">
        <w:t>.</w:t>
      </w:r>
    </w:p>
    <w:p w14:paraId="190BC31C" w14:textId="77777777" w:rsidR="00190645" w:rsidRPr="007A5EAC" w:rsidRDefault="00190645" w:rsidP="00190645">
      <w:pPr>
        <w:rPr>
          <w:b/>
        </w:rPr>
      </w:pPr>
    </w:p>
    <w:p w14:paraId="7348D632" w14:textId="2B8F6D0D" w:rsidR="00190645" w:rsidRDefault="00190645" w:rsidP="00190645">
      <w:r w:rsidRPr="006D369C">
        <w:rPr>
          <w:b/>
        </w:rPr>
        <w:t>MOTION PASSED.</w:t>
      </w:r>
      <w:r>
        <w:t xml:space="preserve"> </w:t>
      </w:r>
      <w:r w:rsidR="007C5B82">
        <w:t>13</w:t>
      </w:r>
      <w:r w:rsidRPr="006D369C">
        <w:t>-0-</w:t>
      </w:r>
      <w:r w:rsidR="007C5B82">
        <w:t>1</w:t>
      </w:r>
      <w:r w:rsidR="007C5B82">
        <w:rPr>
          <w:rStyle w:val="FootnoteReference"/>
        </w:rPr>
        <w:footnoteReference w:id="1"/>
      </w:r>
      <w:r>
        <w:rPr>
          <w:bCs/>
        </w:rPr>
        <w:t>,</w:t>
      </w:r>
      <w:r>
        <w:t xml:space="preserve"> </w:t>
      </w:r>
      <w:r w:rsidRPr="006D369C">
        <w:t>CNV</w:t>
      </w:r>
    </w:p>
    <w:p w14:paraId="4C4E31E0" w14:textId="77777777" w:rsidR="00190645" w:rsidRDefault="00190645" w:rsidP="00723341"/>
    <w:p w14:paraId="6FEDC46B" w14:textId="77777777" w:rsidR="007C5B82" w:rsidRDefault="007C5B82" w:rsidP="007C5B82">
      <w:pPr>
        <w:spacing w:line="40" w:lineRule="atLeast"/>
      </w:pPr>
      <w:r w:rsidRPr="00387458">
        <w:t>It was moved by</w:t>
      </w:r>
      <w:r>
        <w:t xml:space="preserve"> Chip Barnaby and seconded by Craig Wray</w:t>
      </w:r>
      <w:r w:rsidRPr="00387458">
        <w:t>:</w:t>
      </w:r>
    </w:p>
    <w:p w14:paraId="03B139CB" w14:textId="77777777" w:rsidR="006819AB" w:rsidRDefault="006819AB" w:rsidP="006819AB">
      <w:pPr>
        <w:ind w:left="720" w:hanging="720"/>
        <w:rPr>
          <w:b/>
        </w:rPr>
      </w:pPr>
    </w:p>
    <w:p w14:paraId="4102C8D5" w14:textId="1FE2ACF4" w:rsidR="006819AB" w:rsidRDefault="007C5B82" w:rsidP="006819AB">
      <w:pPr>
        <w:ind w:left="720" w:hanging="720"/>
      </w:pPr>
      <w:r>
        <w:rPr>
          <w:b/>
        </w:rPr>
        <w:t>2</w:t>
      </w:r>
      <w:r w:rsidR="006819AB">
        <w:rPr>
          <w:b/>
        </w:rPr>
        <w:tab/>
      </w:r>
      <w:r w:rsidR="006819AB" w:rsidRPr="0005112E">
        <w:t>That</w:t>
      </w:r>
      <w:r w:rsidR="006819AB">
        <w:t xml:space="preserve"> </w:t>
      </w:r>
      <w:r w:rsidR="006819AB" w:rsidRPr="00B444FF">
        <w:rPr>
          <w:iCs/>
        </w:rPr>
        <w:t xml:space="preserve">BSR/ASHRAE/IES Addendum </w:t>
      </w:r>
      <w:r>
        <w:rPr>
          <w:i/>
        </w:rPr>
        <w:t>am</w:t>
      </w:r>
      <w:r w:rsidR="006819AB" w:rsidRPr="00B444FF">
        <w:rPr>
          <w:iCs/>
        </w:rPr>
        <w:t xml:space="preserve"> to ANSI/ASHRAE/IES Standard 90.1-2019</w:t>
      </w:r>
      <w:r w:rsidR="006819AB" w:rsidRPr="00B444FF">
        <w:rPr>
          <w:i/>
        </w:rPr>
        <w:t>, Energy Standard for Buildings Except Low-Rise Residential Buildings</w:t>
      </w:r>
      <w:r w:rsidR="006819AB" w:rsidRPr="00412BCF">
        <w:t xml:space="preserve">, be approved </w:t>
      </w:r>
      <w:r w:rsidR="006819AB" w:rsidRPr="0005112E">
        <w:t>for publication</w:t>
      </w:r>
      <w:r w:rsidR="006819AB">
        <w:t xml:space="preserve"> public review.</w:t>
      </w:r>
    </w:p>
    <w:p w14:paraId="22DF740A" w14:textId="77777777" w:rsidR="006819AB" w:rsidRPr="007A5EAC" w:rsidRDefault="006819AB" w:rsidP="006819AB">
      <w:pPr>
        <w:rPr>
          <w:b/>
        </w:rPr>
      </w:pPr>
    </w:p>
    <w:p w14:paraId="6B968491" w14:textId="77777777" w:rsidR="007C5B82" w:rsidRDefault="007C5B82" w:rsidP="007C5B82">
      <w:r w:rsidRPr="006D369C">
        <w:rPr>
          <w:b/>
        </w:rPr>
        <w:t>MOTION PASSED.</w:t>
      </w:r>
      <w:r>
        <w:t xml:space="preserve"> 13</w:t>
      </w:r>
      <w:r w:rsidRPr="006D369C">
        <w:t>-0-</w:t>
      </w:r>
      <w:r>
        <w:t>1</w:t>
      </w:r>
      <w:r>
        <w:rPr>
          <w:rStyle w:val="FootnoteReference"/>
        </w:rPr>
        <w:footnoteReference w:id="2"/>
      </w:r>
      <w:r>
        <w:rPr>
          <w:bCs/>
        </w:rPr>
        <w:t>,</w:t>
      </w:r>
      <w:r>
        <w:t xml:space="preserve"> </w:t>
      </w:r>
      <w:r w:rsidRPr="006D369C">
        <w:t>CNV</w:t>
      </w:r>
    </w:p>
    <w:p w14:paraId="72B349E4" w14:textId="77777777" w:rsidR="006819AB" w:rsidRDefault="006819AB" w:rsidP="006819AB"/>
    <w:p w14:paraId="0F953BCE" w14:textId="77777777" w:rsidR="007C5B82" w:rsidRDefault="007C5B82" w:rsidP="007C5B82">
      <w:pPr>
        <w:spacing w:line="40" w:lineRule="atLeast"/>
      </w:pPr>
      <w:r w:rsidRPr="00387458">
        <w:lastRenderedPageBreak/>
        <w:t>It was moved by</w:t>
      </w:r>
      <w:r>
        <w:t xml:space="preserve"> Chip Barnaby and seconded by Craig Wray</w:t>
      </w:r>
      <w:r w:rsidRPr="00387458">
        <w:t>:</w:t>
      </w:r>
    </w:p>
    <w:p w14:paraId="5BDA9012" w14:textId="77777777" w:rsidR="006819AB" w:rsidRDefault="006819AB" w:rsidP="006819AB">
      <w:pPr>
        <w:ind w:left="720" w:hanging="720"/>
        <w:rPr>
          <w:b/>
        </w:rPr>
      </w:pPr>
    </w:p>
    <w:p w14:paraId="6AD5DA34" w14:textId="700F6CD5" w:rsidR="006819AB" w:rsidRDefault="006819AB" w:rsidP="006819AB">
      <w:pPr>
        <w:ind w:left="720" w:hanging="720"/>
      </w:pPr>
      <w:r>
        <w:rPr>
          <w:b/>
        </w:rPr>
        <w:t>3</w:t>
      </w:r>
      <w:r>
        <w:rPr>
          <w:b/>
        </w:rPr>
        <w:tab/>
      </w:r>
      <w:r w:rsidRPr="0005112E">
        <w:t>That</w:t>
      </w:r>
      <w:r>
        <w:t xml:space="preserve"> </w:t>
      </w:r>
      <w:r w:rsidRPr="00B444FF">
        <w:rPr>
          <w:iCs/>
        </w:rPr>
        <w:t xml:space="preserve">BSR/ASHRAE/IES Addendum </w:t>
      </w:r>
      <w:r w:rsidR="007C5B82">
        <w:rPr>
          <w:i/>
        </w:rPr>
        <w:t>ap</w:t>
      </w:r>
      <w:r w:rsidRPr="00B444FF">
        <w:rPr>
          <w:iCs/>
        </w:rPr>
        <w:t xml:space="preserve"> to ANSI/ASHRAE/IES Standard 90.1-2019</w:t>
      </w:r>
      <w:r w:rsidRPr="00B444FF">
        <w:rPr>
          <w:i/>
        </w:rPr>
        <w:t>, Energy Standard for Buildings Except Low-Rise Residential Buildings</w:t>
      </w:r>
      <w:r w:rsidRPr="00412BCF">
        <w:t xml:space="preserve">, be approved </w:t>
      </w:r>
      <w:r w:rsidRPr="0005112E">
        <w:t>for publication</w:t>
      </w:r>
      <w:r>
        <w:t xml:space="preserve"> public review.</w:t>
      </w:r>
    </w:p>
    <w:p w14:paraId="2920EAAA" w14:textId="77777777" w:rsidR="006819AB" w:rsidRPr="007A5EAC" w:rsidRDefault="006819AB" w:rsidP="006819AB">
      <w:pPr>
        <w:rPr>
          <w:b/>
        </w:rPr>
      </w:pPr>
    </w:p>
    <w:p w14:paraId="2E9772B3" w14:textId="77777777" w:rsidR="007C5B82" w:rsidRDefault="007C5B82" w:rsidP="007C5B82">
      <w:r w:rsidRPr="006D369C">
        <w:rPr>
          <w:b/>
        </w:rPr>
        <w:t>MOTION PASSED.</w:t>
      </w:r>
      <w:r>
        <w:t xml:space="preserve"> 13</w:t>
      </w:r>
      <w:r w:rsidRPr="006D369C">
        <w:t>-0-</w:t>
      </w:r>
      <w:r>
        <w:t>1</w:t>
      </w:r>
      <w:r>
        <w:rPr>
          <w:rStyle w:val="FootnoteReference"/>
        </w:rPr>
        <w:footnoteReference w:id="3"/>
      </w:r>
      <w:r>
        <w:rPr>
          <w:bCs/>
        </w:rPr>
        <w:t>,</w:t>
      </w:r>
      <w:r>
        <w:t xml:space="preserve"> </w:t>
      </w:r>
      <w:r w:rsidRPr="006D369C">
        <w:t>CNV</w:t>
      </w:r>
    </w:p>
    <w:p w14:paraId="50D71B7C" w14:textId="77777777" w:rsidR="006819AB" w:rsidRDefault="006819AB" w:rsidP="006819AB"/>
    <w:p w14:paraId="6B23F5EC" w14:textId="77777777" w:rsidR="007C5B82" w:rsidRDefault="007C5B82" w:rsidP="007C5B82">
      <w:pPr>
        <w:spacing w:line="40" w:lineRule="atLeast"/>
      </w:pPr>
      <w:r w:rsidRPr="00387458">
        <w:t>It was moved by</w:t>
      </w:r>
      <w:r>
        <w:t xml:space="preserve"> Chip Barnaby and seconded by Craig Wray</w:t>
      </w:r>
      <w:r w:rsidRPr="00387458">
        <w:t>:</w:t>
      </w:r>
    </w:p>
    <w:p w14:paraId="0DD4F2BA" w14:textId="77777777" w:rsidR="006819AB" w:rsidRDefault="006819AB" w:rsidP="006819AB">
      <w:pPr>
        <w:ind w:left="720" w:hanging="720"/>
        <w:rPr>
          <w:b/>
        </w:rPr>
      </w:pPr>
    </w:p>
    <w:p w14:paraId="3D70709C" w14:textId="0348E1F6" w:rsidR="006819AB" w:rsidRDefault="007C5B82" w:rsidP="006819AB">
      <w:pPr>
        <w:ind w:left="720" w:hanging="720"/>
      </w:pPr>
      <w:r>
        <w:rPr>
          <w:b/>
        </w:rPr>
        <w:t>4</w:t>
      </w:r>
      <w:r w:rsidR="006819AB">
        <w:rPr>
          <w:b/>
        </w:rPr>
        <w:tab/>
      </w:r>
      <w:r w:rsidR="006819AB" w:rsidRPr="0005112E">
        <w:t>That</w:t>
      </w:r>
      <w:r w:rsidR="006819AB">
        <w:t xml:space="preserve"> </w:t>
      </w:r>
      <w:r w:rsidR="006819AB" w:rsidRPr="00B444FF">
        <w:rPr>
          <w:iCs/>
        </w:rPr>
        <w:t xml:space="preserve">BSR/ASHRAE/IES Addendum </w:t>
      </w:r>
      <w:proofErr w:type="spellStart"/>
      <w:r>
        <w:rPr>
          <w:i/>
        </w:rPr>
        <w:t>ar</w:t>
      </w:r>
      <w:proofErr w:type="spellEnd"/>
      <w:r w:rsidR="006819AB" w:rsidRPr="00B444FF">
        <w:rPr>
          <w:iCs/>
        </w:rPr>
        <w:t xml:space="preserve"> to ANSI/ASHRAE/IES Standard 90.1-2019</w:t>
      </w:r>
      <w:r w:rsidR="006819AB" w:rsidRPr="00B444FF">
        <w:rPr>
          <w:i/>
        </w:rPr>
        <w:t>, Energy Standard for Buildings Except Low-Rise Residential Buildings</w:t>
      </w:r>
      <w:r w:rsidR="006819AB" w:rsidRPr="00412BCF">
        <w:t xml:space="preserve">, be approved </w:t>
      </w:r>
      <w:r w:rsidR="006819AB" w:rsidRPr="0005112E">
        <w:t>for publication</w:t>
      </w:r>
      <w:r w:rsidR="006819AB">
        <w:t xml:space="preserve"> public review.</w:t>
      </w:r>
    </w:p>
    <w:p w14:paraId="1D9CDC80" w14:textId="77777777" w:rsidR="006819AB" w:rsidRPr="007A5EAC" w:rsidRDefault="006819AB" w:rsidP="006819AB">
      <w:pPr>
        <w:rPr>
          <w:b/>
        </w:rPr>
      </w:pPr>
    </w:p>
    <w:p w14:paraId="4C85C797" w14:textId="77777777" w:rsidR="007C5B82" w:rsidRDefault="007C5B82" w:rsidP="007C5B82">
      <w:r w:rsidRPr="006D369C">
        <w:rPr>
          <w:b/>
        </w:rPr>
        <w:t>MOTION PASSED.</w:t>
      </w:r>
      <w:r>
        <w:t xml:space="preserve"> 13</w:t>
      </w:r>
      <w:r w:rsidRPr="006D369C">
        <w:t>-0-</w:t>
      </w:r>
      <w:r>
        <w:t>1</w:t>
      </w:r>
      <w:r>
        <w:rPr>
          <w:rStyle w:val="FootnoteReference"/>
        </w:rPr>
        <w:footnoteReference w:id="4"/>
      </w:r>
      <w:r>
        <w:rPr>
          <w:bCs/>
        </w:rPr>
        <w:t>,</w:t>
      </w:r>
      <w:r>
        <w:t xml:space="preserve"> </w:t>
      </w:r>
      <w:r w:rsidRPr="006D369C">
        <w:t>CNV</w:t>
      </w:r>
    </w:p>
    <w:p w14:paraId="68790B2C" w14:textId="77777777" w:rsidR="006819AB" w:rsidRDefault="006819AB" w:rsidP="006819AB"/>
    <w:p w14:paraId="5D9E3F64" w14:textId="77777777" w:rsidR="007C5B82" w:rsidRDefault="007C5B82" w:rsidP="007C5B82">
      <w:pPr>
        <w:spacing w:line="40" w:lineRule="atLeast"/>
      </w:pPr>
      <w:r w:rsidRPr="00387458">
        <w:t>It was moved by</w:t>
      </w:r>
      <w:r>
        <w:t xml:space="preserve"> Chip Barnaby and seconded by Craig Wray</w:t>
      </w:r>
      <w:r w:rsidRPr="00387458">
        <w:t>:</w:t>
      </w:r>
    </w:p>
    <w:p w14:paraId="722D26A4" w14:textId="77777777" w:rsidR="006819AB" w:rsidRDefault="006819AB" w:rsidP="006819AB">
      <w:pPr>
        <w:ind w:left="720" w:hanging="720"/>
        <w:rPr>
          <w:b/>
        </w:rPr>
      </w:pPr>
    </w:p>
    <w:p w14:paraId="493064C7" w14:textId="1806D31B" w:rsidR="006819AB" w:rsidRDefault="007C5B82" w:rsidP="006819AB">
      <w:pPr>
        <w:ind w:left="720" w:hanging="720"/>
      </w:pPr>
      <w:r>
        <w:rPr>
          <w:b/>
        </w:rPr>
        <w:t>5</w:t>
      </w:r>
      <w:r w:rsidR="006819AB">
        <w:rPr>
          <w:b/>
        </w:rPr>
        <w:tab/>
      </w:r>
      <w:r w:rsidR="006819AB" w:rsidRPr="0005112E">
        <w:t>That</w:t>
      </w:r>
      <w:r w:rsidR="006819AB">
        <w:t xml:space="preserve"> </w:t>
      </w:r>
      <w:r w:rsidR="006819AB" w:rsidRPr="00B444FF">
        <w:rPr>
          <w:iCs/>
        </w:rPr>
        <w:t xml:space="preserve">BSR/ASHRAE/IES Addendum </w:t>
      </w:r>
      <w:r>
        <w:rPr>
          <w:i/>
        </w:rPr>
        <w:t>ay</w:t>
      </w:r>
      <w:r w:rsidR="006819AB" w:rsidRPr="00B444FF">
        <w:rPr>
          <w:iCs/>
        </w:rPr>
        <w:t xml:space="preserve"> to ANSI/ASHRAE/IES Standard 90.1-2019</w:t>
      </w:r>
      <w:r w:rsidR="006819AB" w:rsidRPr="00B444FF">
        <w:rPr>
          <w:i/>
        </w:rPr>
        <w:t>, Energy Standard for Buildings Except Low-Rise Residential Buildings</w:t>
      </w:r>
      <w:r w:rsidR="006819AB" w:rsidRPr="00412BCF">
        <w:t xml:space="preserve">, be approved </w:t>
      </w:r>
      <w:r w:rsidR="006819AB" w:rsidRPr="0005112E">
        <w:t>for publication</w:t>
      </w:r>
      <w:r w:rsidR="006819AB">
        <w:t xml:space="preserve"> public review.</w:t>
      </w:r>
    </w:p>
    <w:p w14:paraId="6097023A" w14:textId="77777777" w:rsidR="006819AB" w:rsidRPr="007A5EAC" w:rsidRDefault="006819AB" w:rsidP="006819AB">
      <w:pPr>
        <w:rPr>
          <w:b/>
        </w:rPr>
      </w:pPr>
    </w:p>
    <w:p w14:paraId="0D1286BB" w14:textId="77777777" w:rsidR="007C5B82" w:rsidRDefault="007C5B82" w:rsidP="007C5B82">
      <w:r w:rsidRPr="006D369C">
        <w:rPr>
          <w:b/>
        </w:rPr>
        <w:t>MOTION PASSED.</w:t>
      </w:r>
      <w:r>
        <w:t xml:space="preserve"> 13</w:t>
      </w:r>
      <w:r w:rsidRPr="006D369C">
        <w:t>-0-</w:t>
      </w:r>
      <w:r>
        <w:t>1</w:t>
      </w:r>
      <w:r>
        <w:rPr>
          <w:rStyle w:val="FootnoteReference"/>
        </w:rPr>
        <w:footnoteReference w:id="5"/>
      </w:r>
      <w:r>
        <w:rPr>
          <w:bCs/>
        </w:rPr>
        <w:t>,</w:t>
      </w:r>
      <w:r>
        <w:t xml:space="preserve"> </w:t>
      </w:r>
      <w:r w:rsidRPr="006D369C">
        <w:t>CNV</w:t>
      </w:r>
    </w:p>
    <w:p w14:paraId="7A8E5681" w14:textId="77777777" w:rsidR="006819AB" w:rsidRDefault="006819AB" w:rsidP="006819AB"/>
    <w:p w14:paraId="058276F8" w14:textId="77777777" w:rsidR="002D22F7" w:rsidRDefault="002D22F7" w:rsidP="002D22F7">
      <w:pPr>
        <w:spacing w:line="40" w:lineRule="atLeast"/>
      </w:pPr>
      <w:r w:rsidRPr="00387458">
        <w:t>It was moved by</w:t>
      </w:r>
      <w:r>
        <w:t xml:space="preserve"> Chip Barnaby and seconded by Craig Wray</w:t>
      </w:r>
      <w:r w:rsidRPr="00387458">
        <w:t>:</w:t>
      </w:r>
    </w:p>
    <w:p w14:paraId="0BF4A4B3" w14:textId="77777777" w:rsidR="007C5B82" w:rsidRDefault="007C5B82" w:rsidP="007C5B82">
      <w:pPr>
        <w:ind w:left="720" w:hanging="720"/>
        <w:rPr>
          <w:b/>
        </w:rPr>
      </w:pPr>
    </w:p>
    <w:p w14:paraId="435F17F5" w14:textId="3FDAD981" w:rsidR="007C5B82" w:rsidRDefault="007C5B82" w:rsidP="007C5B82">
      <w:pPr>
        <w:ind w:left="720" w:hanging="720"/>
      </w:pPr>
      <w:r>
        <w:rPr>
          <w:b/>
        </w:rPr>
        <w:t>6</w:t>
      </w:r>
      <w:r>
        <w:rPr>
          <w:b/>
        </w:rPr>
        <w:tab/>
      </w:r>
      <w:r w:rsidRPr="0005112E">
        <w:t>That</w:t>
      </w:r>
      <w:r>
        <w:t xml:space="preserve"> </w:t>
      </w:r>
      <w:r w:rsidRPr="00B444FF">
        <w:rPr>
          <w:iCs/>
        </w:rPr>
        <w:t xml:space="preserve">BSR/ASHRAE/IES Addendum </w:t>
      </w:r>
      <w:r>
        <w:rPr>
          <w:i/>
        </w:rPr>
        <w:t>d</w:t>
      </w:r>
      <w:r w:rsidRPr="00B444FF">
        <w:rPr>
          <w:iCs/>
        </w:rPr>
        <w:t xml:space="preserve"> to ANSI/ASHRAE/IES Standard 90.</w:t>
      </w:r>
      <w:r>
        <w:rPr>
          <w:iCs/>
        </w:rPr>
        <w:t>2</w:t>
      </w:r>
      <w:r w:rsidRPr="00B444FF">
        <w:rPr>
          <w:iCs/>
        </w:rPr>
        <w:t>-201</w:t>
      </w:r>
      <w:r>
        <w:rPr>
          <w:iCs/>
        </w:rPr>
        <w:t>8</w:t>
      </w:r>
      <w:r w:rsidRPr="00B444FF">
        <w:rPr>
          <w:i/>
        </w:rPr>
        <w:t>, Energy</w:t>
      </w:r>
      <w:r>
        <w:rPr>
          <w:i/>
        </w:rPr>
        <w:t xml:space="preserve">-Efficient Design of </w:t>
      </w:r>
      <w:r w:rsidRPr="00B444FF">
        <w:rPr>
          <w:i/>
        </w:rPr>
        <w:t>Low-Rise Residential Buildings</w:t>
      </w:r>
      <w:r w:rsidRPr="00412BCF">
        <w:t xml:space="preserve">, be approved </w:t>
      </w:r>
      <w:r w:rsidRPr="0005112E">
        <w:t>for publication</w:t>
      </w:r>
      <w:r>
        <w:t xml:space="preserve"> public review.</w:t>
      </w:r>
    </w:p>
    <w:p w14:paraId="3226DCEF" w14:textId="77777777" w:rsidR="007C5B82" w:rsidRPr="007A5EAC" w:rsidRDefault="007C5B82" w:rsidP="007C5B82">
      <w:pPr>
        <w:rPr>
          <w:b/>
        </w:rPr>
      </w:pPr>
    </w:p>
    <w:p w14:paraId="17F688E1" w14:textId="3BDE9055" w:rsidR="007C5B82" w:rsidRDefault="007C5B82" w:rsidP="007C5B82">
      <w:r w:rsidRPr="006D369C">
        <w:rPr>
          <w:b/>
        </w:rPr>
        <w:t>MOTION PASSED.</w:t>
      </w:r>
      <w:r>
        <w:t xml:space="preserve"> 14</w:t>
      </w:r>
      <w:r w:rsidRPr="006D369C">
        <w:t>-0-</w:t>
      </w:r>
      <w:r>
        <w:t>0</w:t>
      </w:r>
      <w:r>
        <w:rPr>
          <w:bCs/>
        </w:rPr>
        <w:t>,</w:t>
      </w:r>
      <w:r>
        <w:t xml:space="preserve"> </w:t>
      </w:r>
      <w:r w:rsidRPr="006D369C">
        <w:t>CNV</w:t>
      </w:r>
    </w:p>
    <w:p w14:paraId="67EDE139" w14:textId="77777777" w:rsidR="007C5B82" w:rsidRDefault="007C5B82" w:rsidP="007C5B82"/>
    <w:p w14:paraId="4150ACC0" w14:textId="77777777" w:rsidR="002D22F7" w:rsidRDefault="002D22F7" w:rsidP="002D22F7">
      <w:pPr>
        <w:spacing w:line="40" w:lineRule="atLeast"/>
      </w:pPr>
      <w:r w:rsidRPr="00387458">
        <w:t>It was moved by</w:t>
      </w:r>
      <w:r>
        <w:t xml:space="preserve"> Jay Kohler and seconded by Craig Wray</w:t>
      </w:r>
      <w:r w:rsidRPr="00387458">
        <w:t>:</w:t>
      </w:r>
    </w:p>
    <w:p w14:paraId="4F0021E2" w14:textId="77777777" w:rsidR="002D22F7" w:rsidRDefault="002D22F7" w:rsidP="002D22F7">
      <w:pPr>
        <w:ind w:left="720" w:hanging="720"/>
        <w:rPr>
          <w:b/>
        </w:rPr>
      </w:pPr>
    </w:p>
    <w:p w14:paraId="5320B6AA" w14:textId="4B6769C9" w:rsidR="002D22F7" w:rsidRDefault="002D22F7" w:rsidP="002D22F7">
      <w:pPr>
        <w:ind w:left="720" w:hanging="720"/>
      </w:pPr>
      <w:r>
        <w:rPr>
          <w:b/>
        </w:rPr>
        <w:t>7</w:t>
      </w:r>
      <w:r>
        <w:rPr>
          <w:b/>
        </w:rPr>
        <w:tab/>
      </w:r>
      <w:r w:rsidRPr="0005112E">
        <w:t>That</w:t>
      </w:r>
      <w:r>
        <w:t xml:space="preserve"> </w:t>
      </w:r>
      <w:r w:rsidRPr="002D22F7">
        <w:rPr>
          <w:bCs/>
          <w:iCs/>
        </w:rPr>
        <w:t xml:space="preserve">BSR/ASHRAE Addendum </w:t>
      </w:r>
      <w:r w:rsidRPr="002D22F7">
        <w:rPr>
          <w:bCs/>
          <w:i/>
          <w:iCs/>
        </w:rPr>
        <w:t>j</w:t>
      </w:r>
      <w:r w:rsidRPr="002D22F7">
        <w:rPr>
          <w:bCs/>
          <w:iCs/>
        </w:rPr>
        <w:t xml:space="preserve"> to Standard 189.1-2020,</w:t>
      </w:r>
      <w:r w:rsidRPr="002D22F7">
        <w:rPr>
          <w:bCs/>
          <w:i/>
          <w:iCs/>
        </w:rPr>
        <w:t xml:space="preserve"> </w:t>
      </w:r>
      <w:r w:rsidRPr="002D22F7">
        <w:rPr>
          <w:i/>
          <w:iCs/>
        </w:rPr>
        <w:t>Standard</w:t>
      </w:r>
      <w:r w:rsidRPr="002D22F7">
        <w:rPr>
          <w:bCs/>
          <w:i/>
          <w:iCs/>
        </w:rPr>
        <w:t xml:space="preserve"> for the Design of High-Performance Green Buildings Except Low-Rise Residential Buildings</w:t>
      </w:r>
      <w:r w:rsidRPr="00412BCF">
        <w:t xml:space="preserve">, be approved </w:t>
      </w:r>
      <w:r w:rsidRPr="0005112E">
        <w:t>for publication</w:t>
      </w:r>
      <w:r>
        <w:t xml:space="preserve"> public review.</w:t>
      </w:r>
    </w:p>
    <w:p w14:paraId="290C7040" w14:textId="77777777" w:rsidR="002D22F7" w:rsidRPr="007A5EAC" w:rsidRDefault="002D22F7" w:rsidP="002D22F7">
      <w:pPr>
        <w:rPr>
          <w:b/>
        </w:rPr>
      </w:pPr>
    </w:p>
    <w:p w14:paraId="5D3B0E95" w14:textId="77777777" w:rsidR="002D22F7" w:rsidRDefault="002D22F7" w:rsidP="002D22F7">
      <w:r w:rsidRPr="006D369C">
        <w:rPr>
          <w:b/>
        </w:rPr>
        <w:t>MOTION PASSED.</w:t>
      </w:r>
      <w:r>
        <w:t xml:space="preserve"> 14</w:t>
      </w:r>
      <w:r w:rsidRPr="006D369C">
        <w:t>-0-</w:t>
      </w:r>
      <w:r>
        <w:t>0</w:t>
      </w:r>
      <w:r>
        <w:rPr>
          <w:bCs/>
        </w:rPr>
        <w:t>,</w:t>
      </w:r>
      <w:r>
        <w:t xml:space="preserve"> </w:t>
      </w:r>
      <w:r w:rsidRPr="006D369C">
        <w:t>CNV</w:t>
      </w:r>
    </w:p>
    <w:p w14:paraId="3DAB40F9" w14:textId="77777777" w:rsidR="002D22F7" w:rsidRDefault="002D22F7" w:rsidP="002D22F7"/>
    <w:p w14:paraId="2BD8EED7" w14:textId="16992542" w:rsidR="007C5B82" w:rsidRDefault="007C5B82" w:rsidP="007C5B82">
      <w:pPr>
        <w:spacing w:line="40" w:lineRule="atLeast"/>
      </w:pPr>
      <w:r w:rsidRPr="00387458">
        <w:t>It was moved by</w:t>
      </w:r>
      <w:r>
        <w:t xml:space="preserve"> Larry Markel and seconded by Craig Wray</w:t>
      </w:r>
      <w:r w:rsidRPr="00387458">
        <w:t>:</w:t>
      </w:r>
    </w:p>
    <w:p w14:paraId="3C4F65DA" w14:textId="77777777" w:rsidR="007C5B82" w:rsidRDefault="007C5B82" w:rsidP="007C5B82">
      <w:pPr>
        <w:ind w:left="720" w:hanging="720"/>
        <w:rPr>
          <w:b/>
        </w:rPr>
      </w:pPr>
    </w:p>
    <w:p w14:paraId="4D033B6E" w14:textId="41541FD5" w:rsidR="007C5B82" w:rsidRDefault="002D22F7" w:rsidP="007C5B82">
      <w:pPr>
        <w:ind w:left="720" w:hanging="720"/>
      </w:pPr>
      <w:r>
        <w:rPr>
          <w:b/>
        </w:rPr>
        <w:t>8</w:t>
      </w:r>
      <w:r w:rsidR="007C5B82">
        <w:rPr>
          <w:b/>
        </w:rPr>
        <w:tab/>
      </w:r>
      <w:r w:rsidR="007C5B82" w:rsidRPr="0005112E">
        <w:t>That</w:t>
      </w:r>
      <w:r w:rsidR="007C5B82">
        <w:t xml:space="preserve"> </w:t>
      </w:r>
      <w:r w:rsidR="007C5B82" w:rsidRPr="007C5B82">
        <w:rPr>
          <w:bCs/>
        </w:rPr>
        <w:t xml:space="preserve">BSR/ASHRAE Addendum </w:t>
      </w:r>
      <w:r w:rsidR="007C5B82" w:rsidRPr="007C5B82">
        <w:rPr>
          <w:bCs/>
          <w:i/>
          <w:iCs/>
        </w:rPr>
        <w:t>h</w:t>
      </w:r>
      <w:r w:rsidR="007C5B82" w:rsidRPr="007C5B82">
        <w:rPr>
          <w:bCs/>
        </w:rPr>
        <w:t xml:space="preserve"> to ANSI/ASHRAE Standard 62.2-2019, </w:t>
      </w:r>
      <w:r w:rsidR="007C5B82" w:rsidRPr="007C5B82">
        <w:rPr>
          <w:bCs/>
          <w:i/>
        </w:rPr>
        <w:t>Ventilation and Acceptable Indoor Air Quality in Residential Buildings</w:t>
      </w:r>
      <w:r w:rsidR="007C5B82" w:rsidRPr="00412BCF">
        <w:t xml:space="preserve">, be approved </w:t>
      </w:r>
      <w:r w:rsidR="007C5B82" w:rsidRPr="0005112E">
        <w:t>for publication</w:t>
      </w:r>
      <w:r w:rsidR="007C5B82">
        <w:t xml:space="preserve"> public review.</w:t>
      </w:r>
    </w:p>
    <w:p w14:paraId="100BBFA2" w14:textId="77777777" w:rsidR="007C5B82" w:rsidRPr="007A5EAC" w:rsidRDefault="007C5B82" w:rsidP="007C5B82">
      <w:pPr>
        <w:rPr>
          <w:b/>
        </w:rPr>
      </w:pPr>
    </w:p>
    <w:p w14:paraId="2DC36712" w14:textId="77777777" w:rsidR="007C5B82" w:rsidRDefault="007C5B82" w:rsidP="007C5B82">
      <w:r w:rsidRPr="006D369C">
        <w:rPr>
          <w:b/>
        </w:rPr>
        <w:t>MOTION PASSED.</w:t>
      </w:r>
      <w:r>
        <w:t xml:space="preserve"> 14</w:t>
      </w:r>
      <w:r w:rsidRPr="006D369C">
        <w:t>-0-</w:t>
      </w:r>
      <w:r>
        <w:t>0</w:t>
      </w:r>
      <w:r>
        <w:rPr>
          <w:bCs/>
        </w:rPr>
        <w:t>,</w:t>
      </w:r>
      <w:r>
        <w:t xml:space="preserve"> </w:t>
      </w:r>
      <w:r w:rsidRPr="006D369C">
        <w:t>CNV</w:t>
      </w:r>
    </w:p>
    <w:p w14:paraId="3C55E060" w14:textId="76CA0ECD" w:rsidR="007C5B82" w:rsidRDefault="007C5B82" w:rsidP="007C5B82"/>
    <w:p w14:paraId="40A6C7EF" w14:textId="47E74C61" w:rsidR="007C5B82" w:rsidRPr="00F175CA" w:rsidRDefault="007C5B82" w:rsidP="007C5B82">
      <w:pPr>
        <w:rPr>
          <w:i/>
          <w:iCs/>
          <w:color w:val="0070C0"/>
        </w:rPr>
      </w:pPr>
      <w:r w:rsidRPr="00F175CA">
        <w:rPr>
          <w:i/>
          <w:iCs/>
          <w:color w:val="0070C0"/>
        </w:rPr>
        <w:t>Secretary’s note: Prior to the motion to approve addendum 62.2j</w:t>
      </w:r>
      <w:r w:rsidR="00D96CA1">
        <w:rPr>
          <w:i/>
          <w:iCs/>
          <w:color w:val="0070C0"/>
        </w:rPr>
        <w:t xml:space="preserve"> for </w:t>
      </w:r>
      <w:r w:rsidR="00D96CA1" w:rsidRPr="00F175CA">
        <w:rPr>
          <w:i/>
          <w:iCs/>
          <w:color w:val="0070C0"/>
        </w:rPr>
        <w:t>publication public review</w:t>
      </w:r>
      <w:r w:rsidRPr="00F175CA">
        <w:rPr>
          <w:i/>
          <w:iCs/>
          <w:color w:val="0070C0"/>
        </w:rPr>
        <w:t>, David Delaquila</w:t>
      </w:r>
      <w:r w:rsidR="00F175CA">
        <w:rPr>
          <w:i/>
          <w:iCs/>
          <w:color w:val="0070C0"/>
        </w:rPr>
        <w:t xml:space="preserve">, negative PCVM voter on SSPC 62.2, </w:t>
      </w:r>
      <w:r w:rsidRPr="00F175CA">
        <w:rPr>
          <w:i/>
          <w:iCs/>
          <w:color w:val="0070C0"/>
        </w:rPr>
        <w:t xml:space="preserve">requested an opportunity to address SPLS </w:t>
      </w:r>
      <w:r w:rsidR="00F175CA" w:rsidRPr="00F175CA">
        <w:rPr>
          <w:i/>
          <w:iCs/>
          <w:color w:val="0070C0"/>
        </w:rPr>
        <w:t xml:space="preserve">to speak against the pending motion. </w:t>
      </w:r>
      <w:r w:rsidR="00F175CA">
        <w:rPr>
          <w:i/>
          <w:iCs/>
          <w:color w:val="0070C0"/>
        </w:rPr>
        <w:t xml:space="preserve">Mr. Delaquila </w:t>
      </w:r>
      <w:r w:rsidR="00D96CA1">
        <w:rPr>
          <w:i/>
          <w:iCs/>
          <w:color w:val="0070C0"/>
        </w:rPr>
        <w:t>stated</w:t>
      </w:r>
      <w:r w:rsidR="00F175CA">
        <w:rPr>
          <w:i/>
          <w:iCs/>
          <w:color w:val="0070C0"/>
        </w:rPr>
        <w:t xml:space="preserve"> that the technical paper used by the SSPC to base</w:t>
      </w:r>
      <w:r w:rsidR="00D96CA1">
        <w:rPr>
          <w:i/>
          <w:iCs/>
          <w:color w:val="0070C0"/>
        </w:rPr>
        <w:t xml:space="preserve"> </w:t>
      </w:r>
      <w:r w:rsidR="00D96CA1">
        <w:rPr>
          <w:i/>
          <w:iCs/>
          <w:color w:val="0070C0"/>
        </w:rPr>
        <w:lastRenderedPageBreak/>
        <w:t>development of the addendum is not available outside of the SSPC, thus violating due process of openness to materially affected parties. Mr. Iain Walker, past chair of SSPC 62.2, rebutted the claim statin</w:t>
      </w:r>
      <w:r w:rsidR="00986D09">
        <w:rPr>
          <w:i/>
          <w:iCs/>
          <w:color w:val="0070C0"/>
        </w:rPr>
        <w:t>g</w:t>
      </w:r>
      <w:r w:rsidR="00D96CA1">
        <w:rPr>
          <w:i/>
          <w:iCs/>
          <w:color w:val="0070C0"/>
        </w:rPr>
        <w:t xml:space="preserve"> that this has been an ongoing discussion </w:t>
      </w:r>
      <w:r w:rsidR="00D96CA1" w:rsidRPr="00A25775">
        <w:rPr>
          <w:i/>
          <w:iCs/>
          <w:color w:val="0070C0"/>
        </w:rPr>
        <w:t>since 2013</w:t>
      </w:r>
      <w:r w:rsidR="002D22F7" w:rsidRPr="00A25775">
        <w:rPr>
          <w:rFonts w:ascii="Calibri" w:eastAsia="Times New Roman" w:hAnsi="Calibri" w:cs="Calibri"/>
          <w:bCs/>
        </w:rPr>
        <w:t xml:space="preserve"> </w:t>
      </w:r>
      <w:r w:rsidR="002D22F7" w:rsidRPr="00A25775">
        <w:rPr>
          <w:bCs/>
          <w:i/>
          <w:iCs/>
          <w:color w:val="0070C0"/>
        </w:rPr>
        <w:t>with</w:t>
      </w:r>
      <w:r w:rsidR="002D22F7" w:rsidRPr="002D22F7">
        <w:rPr>
          <w:bCs/>
          <w:i/>
          <w:iCs/>
          <w:color w:val="0070C0"/>
        </w:rPr>
        <w:t xml:space="preserve"> great effort</w:t>
      </w:r>
      <w:r w:rsidR="002D22F7">
        <w:rPr>
          <w:bCs/>
          <w:i/>
          <w:iCs/>
          <w:color w:val="0070C0"/>
        </w:rPr>
        <w:t xml:space="preserve"> given</w:t>
      </w:r>
      <w:r w:rsidR="002D22F7" w:rsidRPr="002D22F7">
        <w:rPr>
          <w:bCs/>
          <w:i/>
          <w:iCs/>
          <w:color w:val="0070C0"/>
        </w:rPr>
        <w:t xml:space="preserve"> to compromise</w:t>
      </w:r>
      <w:r w:rsidR="002D22F7">
        <w:rPr>
          <w:bCs/>
          <w:i/>
          <w:iCs/>
          <w:color w:val="0070C0"/>
        </w:rPr>
        <w:t xml:space="preserve"> with i</w:t>
      </w:r>
      <w:r w:rsidR="002D22F7" w:rsidRPr="002D22F7">
        <w:rPr>
          <w:bCs/>
          <w:i/>
          <w:iCs/>
          <w:color w:val="0070C0"/>
        </w:rPr>
        <w:t xml:space="preserve">ndustry </w:t>
      </w:r>
      <w:r w:rsidR="00FE774A">
        <w:rPr>
          <w:bCs/>
          <w:i/>
          <w:iCs/>
          <w:color w:val="0070C0"/>
        </w:rPr>
        <w:t>representatives,</w:t>
      </w:r>
      <w:r w:rsidR="00A25775">
        <w:rPr>
          <w:bCs/>
          <w:i/>
          <w:iCs/>
          <w:color w:val="0070C0"/>
        </w:rPr>
        <w:t xml:space="preserve"> with several</w:t>
      </w:r>
      <w:r w:rsidR="002D22F7" w:rsidRPr="002D22F7">
        <w:rPr>
          <w:bCs/>
          <w:i/>
          <w:iCs/>
          <w:color w:val="0070C0"/>
        </w:rPr>
        <w:t xml:space="preserve"> added to the </w:t>
      </w:r>
      <w:r w:rsidR="002D22F7">
        <w:rPr>
          <w:bCs/>
          <w:i/>
          <w:iCs/>
          <w:color w:val="0070C0"/>
        </w:rPr>
        <w:t xml:space="preserve">SSPC. Mr. Walker noted that </w:t>
      </w:r>
      <w:r w:rsidR="00D96CA1">
        <w:rPr>
          <w:i/>
          <w:iCs/>
          <w:color w:val="0070C0"/>
        </w:rPr>
        <w:t>the SSPC based its work on a number of technical papers and has fulfilled the requirements and spirit of ASHRAE procedures.</w:t>
      </w:r>
    </w:p>
    <w:p w14:paraId="7D993272" w14:textId="77777777" w:rsidR="007C5B82" w:rsidRPr="00F175CA" w:rsidRDefault="007C5B82" w:rsidP="007C5B82">
      <w:pPr>
        <w:rPr>
          <w:i/>
          <w:iCs/>
          <w:color w:val="0070C0"/>
        </w:rPr>
      </w:pPr>
    </w:p>
    <w:p w14:paraId="36A41285" w14:textId="77777777" w:rsidR="00B20B8B" w:rsidRDefault="00B20B8B" w:rsidP="00B20B8B">
      <w:pPr>
        <w:spacing w:line="40" w:lineRule="atLeast"/>
      </w:pPr>
      <w:r w:rsidRPr="00387458">
        <w:t>It was moved by</w:t>
      </w:r>
      <w:r>
        <w:t xml:space="preserve"> Larry Markel and seconded by Craig Wray</w:t>
      </w:r>
      <w:r w:rsidRPr="00387458">
        <w:t>:</w:t>
      </w:r>
    </w:p>
    <w:p w14:paraId="64E46899" w14:textId="77777777" w:rsidR="007C5B82" w:rsidRDefault="007C5B82" w:rsidP="007C5B82">
      <w:pPr>
        <w:ind w:left="720" w:hanging="720"/>
        <w:rPr>
          <w:b/>
        </w:rPr>
      </w:pPr>
    </w:p>
    <w:p w14:paraId="3C8C52CF" w14:textId="0EFBA7F6" w:rsidR="007C5B82" w:rsidRDefault="00D73771" w:rsidP="007C5B82">
      <w:pPr>
        <w:ind w:left="720" w:hanging="720"/>
      </w:pPr>
      <w:bookmarkStart w:id="4" w:name="_Hlk83282444"/>
      <w:r>
        <w:rPr>
          <w:b/>
        </w:rPr>
        <w:t>10</w:t>
      </w:r>
      <w:r w:rsidR="007C5B82">
        <w:rPr>
          <w:b/>
        </w:rPr>
        <w:tab/>
      </w:r>
      <w:r w:rsidR="007C5B82" w:rsidRPr="0005112E">
        <w:t>That</w:t>
      </w:r>
      <w:r w:rsidR="007C5B82">
        <w:t xml:space="preserve"> </w:t>
      </w:r>
      <w:r w:rsidR="007C5B82" w:rsidRPr="007C5B82">
        <w:rPr>
          <w:bCs/>
        </w:rPr>
        <w:t xml:space="preserve">BSR/ASHRAE Addendum </w:t>
      </w:r>
      <w:r w:rsidR="00C55C55">
        <w:rPr>
          <w:bCs/>
          <w:i/>
          <w:iCs/>
        </w:rPr>
        <w:t>j</w:t>
      </w:r>
      <w:r w:rsidR="007C5B82" w:rsidRPr="007C5B82">
        <w:rPr>
          <w:bCs/>
        </w:rPr>
        <w:t xml:space="preserve"> to ANSI/ASHRAE Standard 62.2-2019, </w:t>
      </w:r>
      <w:r w:rsidR="007C5B82" w:rsidRPr="007C5B82">
        <w:rPr>
          <w:bCs/>
          <w:i/>
        </w:rPr>
        <w:t>Ventilation and Acceptable Indoor Air Quality in Residential Buildings</w:t>
      </w:r>
      <w:r w:rsidR="007C5B82" w:rsidRPr="00412BCF">
        <w:t xml:space="preserve">, be approved </w:t>
      </w:r>
      <w:r w:rsidR="00A254EA">
        <w:t>f</w:t>
      </w:r>
      <w:r w:rsidR="00A254EA" w:rsidRPr="0005112E">
        <w:t>or publication</w:t>
      </w:r>
      <w:r w:rsidR="00A254EA">
        <w:t xml:space="preserve"> public review</w:t>
      </w:r>
      <w:r w:rsidR="00A254EA" w:rsidRPr="00D83D71">
        <w:rPr>
          <w:bCs/>
        </w:rPr>
        <w:t xml:space="preserve"> </w:t>
      </w:r>
      <w:r w:rsidR="00A254EA" w:rsidRPr="00A254EA">
        <w:rPr>
          <w:bCs/>
        </w:rPr>
        <w:t>with the recommendation that the chair include the publicly available technical references included in the June 23, 2021 response to a negative commenter and referenced in the comments from the SSPC vote</w:t>
      </w:r>
      <w:r w:rsidR="007C5B82">
        <w:t>.</w:t>
      </w:r>
    </w:p>
    <w:p w14:paraId="6E51A570" w14:textId="77777777" w:rsidR="007C5B82" w:rsidRPr="007A5EAC" w:rsidRDefault="007C5B82" w:rsidP="007C5B82">
      <w:pPr>
        <w:rPr>
          <w:b/>
        </w:rPr>
      </w:pPr>
    </w:p>
    <w:p w14:paraId="4CE8F987" w14:textId="77777777" w:rsidR="007C5B82" w:rsidRDefault="007C5B82" w:rsidP="007C5B82">
      <w:r w:rsidRPr="006D369C">
        <w:rPr>
          <w:b/>
        </w:rPr>
        <w:t>MOTION PASSED.</w:t>
      </w:r>
      <w:r>
        <w:t xml:space="preserve"> 14</w:t>
      </w:r>
      <w:r w:rsidRPr="006D369C">
        <w:t>-0-</w:t>
      </w:r>
      <w:r>
        <w:t>0</w:t>
      </w:r>
      <w:r>
        <w:rPr>
          <w:bCs/>
        </w:rPr>
        <w:t>,</w:t>
      </w:r>
      <w:r>
        <w:t xml:space="preserve"> </w:t>
      </w:r>
      <w:r w:rsidRPr="006D369C">
        <w:t>CNV</w:t>
      </w:r>
    </w:p>
    <w:p w14:paraId="20B9914D" w14:textId="77777777" w:rsidR="007C5B82" w:rsidRDefault="007C5B82" w:rsidP="007C5B82"/>
    <w:p w14:paraId="6A660EF1" w14:textId="77777777" w:rsidR="001063C1" w:rsidRDefault="001063C1" w:rsidP="00321BB8">
      <w:pPr>
        <w:spacing w:line="40" w:lineRule="atLeast"/>
      </w:pPr>
    </w:p>
    <w:p w14:paraId="46B9F602" w14:textId="77777777" w:rsidR="00321BB8" w:rsidRPr="00BF1D9B" w:rsidRDefault="00321BB8" w:rsidP="00C57D06">
      <w:pPr>
        <w:pStyle w:val="Heading1"/>
      </w:pPr>
      <w:bookmarkStart w:id="5" w:name="_Toc69205684"/>
      <w:r w:rsidRPr="00BF1D9B">
        <w:t>Membership</w:t>
      </w:r>
      <w:bookmarkEnd w:id="5"/>
    </w:p>
    <w:p w14:paraId="671F8D1B" w14:textId="77777777" w:rsidR="00321BB8" w:rsidRDefault="00321BB8" w:rsidP="00321BB8">
      <w:pPr>
        <w:spacing w:line="40" w:lineRule="atLeast"/>
      </w:pPr>
    </w:p>
    <w:p w14:paraId="5F5FA382" w14:textId="3CC74416" w:rsidR="007848CF" w:rsidRDefault="007848CF" w:rsidP="007848CF">
      <w:pPr>
        <w:spacing w:line="40" w:lineRule="atLeast"/>
      </w:pPr>
      <w:r w:rsidRPr="00387458">
        <w:t>It was moved by</w:t>
      </w:r>
      <w:r>
        <w:t xml:space="preserve"> </w:t>
      </w:r>
      <w:r w:rsidR="002D22F7">
        <w:t>Chip Barnaby</w:t>
      </w:r>
      <w:r>
        <w:t xml:space="preserve"> and seconded by</w:t>
      </w:r>
      <w:r w:rsidR="00C42178">
        <w:t xml:space="preserve"> Craig Wray</w:t>
      </w:r>
      <w:r w:rsidRPr="00387458">
        <w:t>:</w:t>
      </w:r>
    </w:p>
    <w:p w14:paraId="7310A64A" w14:textId="77777777" w:rsidR="007848CF" w:rsidRDefault="007848CF" w:rsidP="007848CF">
      <w:pPr>
        <w:spacing w:line="40" w:lineRule="atLeast"/>
      </w:pPr>
    </w:p>
    <w:bookmarkEnd w:id="4"/>
    <w:p w14:paraId="60C84C95" w14:textId="6A64B401" w:rsidR="007848CF" w:rsidRPr="00F07ADC" w:rsidRDefault="00D73771" w:rsidP="007848CF">
      <w:pPr>
        <w:ind w:left="720" w:hanging="720"/>
      </w:pPr>
      <w:r>
        <w:rPr>
          <w:b/>
        </w:rPr>
        <w:t>11</w:t>
      </w:r>
      <w:r w:rsidR="007848CF" w:rsidRPr="00B26968">
        <w:rPr>
          <w:b/>
        </w:rPr>
        <w:tab/>
      </w:r>
      <w:r w:rsidR="007848CF" w:rsidRPr="00AE5DAC">
        <w:t xml:space="preserve">That </w:t>
      </w:r>
      <w:r w:rsidR="007848CF" w:rsidRPr="00AE5DAC">
        <w:rPr>
          <w:bCs/>
        </w:rPr>
        <w:t xml:space="preserve">revisions to the </w:t>
      </w:r>
      <w:r w:rsidR="007848CF" w:rsidRPr="00AE5DAC">
        <w:t xml:space="preserve">membership roster for </w:t>
      </w:r>
      <w:r w:rsidR="002D22F7" w:rsidRPr="002D22F7">
        <w:rPr>
          <w:bCs/>
        </w:rPr>
        <w:t xml:space="preserve">SSPC 15, </w:t>
      </w:r>
      <w:r w:rsidR="002D22F7" w:rsidRPr="002D22F7">
        <w:rPr>
          <w:bCs/>
          <w:i/>
          <w:iCs/>
        </w:rPr>
        <w:t>Safety Standard for Refrigeration Systems</w:t>
      </w:r>
      <w:r w:rsidR="007848CF">
        <w:t xml:space="preserve">, </w:t>
      </w:r>
      <w:r w:rsidR="007848CF" w:rsidRPr="00AE5DAC">
        <w:t xml:space="preserve">as shown in </w:t>
      </w:r>
      <w:hyperlink w:anchor="AttA" w:history="1">
        <w:r w:rsidR="007848CF" w:rsidRPr="00AE5DAC">
          <w:rPr>
            <w:rStyle w:val="Hyperlink"/>
          </w:rPr>
          <w:t xml:space="preserve">Attachment </w:t>
        </w:r>
      </w:hyperlink>
      <w:r w:rsidR="00C70829">
        <w:rPr>
          <w:rStyle w:val="Hyperlink"/>
        </w:rPr>
        <w:t>A</w:t>
      </w:r>
      <w:r w:rsidR="007848CF" w:rsidRPr="00AE5DAC">
        <w:rPr>
          <w:rStyle w:val="Hyperlink"/>
        </w:rPr>
        <w:t>,</w:t>
      </w:r>
      <w:r w:rsidR="007848CF">
        <w:t xml:space="preserve"> be approved.</w:t>
      </w:r>
    </w:p>
    <w:p w14:paraId="4CAE261E" w14:textId="77777777" w:rsidR="00C70829" w:rsidRDefault="00C70829" w:rsidP="007848CF">
      <w:pPr>
        <w:rPr>
          <w:b/>
        </w:rPr>
      </w:pPr>
    </w:p>
    <w:p w14:paraId="4345E6E7" w14:textId="52E584A4" w:rsidR="007848CF" w:rsidRDefault="007848CF" w:rsidP="007848CF">
      <w:r w:rsidRPr="006D369C">
        <w:rPr>
          <w:b/>
        </w:rPr>
        <w:t>MOTION PASSED.</w:t>
      </w:r>
      <w:r>
        <w:t xml:space="preserve"> </w:t>
      </w:r>
      <w:r w:rsidR="00C70829">
        <w:t>12</w:t>
      </w:r>
      <w:r w:rsidRPr="006D369C">
        <w:t>-0-</w:t>
      </w:r>
      <w:r w:rsidR="00C70829">
        <w:t>2</w:t>
      </w:r>
      <w:r w:rsidR="00C70829">
        <w:rPr>
          <w:rStyle w:val="FootnoteReference"/>
        </w:rPr>
        <w:footnoteReference w:id="6"/>
      </w:r>
      <w:r>
        <w:rPr>
          <w:bCs/>
        </w:rPr>
        <w:t>,</w:t>
      </w:r>
      <w:r>
        <w:t xml:space="preserve"> </w:t>
      </w:r>
      <w:r w:rsidRPr="006D369C">
        <w:t>CNV</w:t>
      </w:r>
    </w:p>
    <w:p w14:paraId="6BB7F2DF" w14:textId="77777777" w:rsidR="007848CF" w:rsidRDefault="007848CF" w:rsidP="007848CF">
      <w:pPr>
        <w:spacing w:line="40" w:lineRule="atLeast"/>
      </w:pPr>
    </w:p>
    <w:p w14:paraId="4075319B" w14:textId="3A655F21" w:rsidR="00321BB8" w:rsidRDefault="00321BB8" w:rsidP="00321BB8">
      <w:pPr>
        <w:spacing w:line="40" w:lineRule="atLeast"/>
      </w:pPr>
      <w:r w:rsidRPr="00387458">
        <w:t>It was moved by</w:t>
      </w:r>
      <w:r>
        <w:t xml:space="preserve"> </w:t>
      </w:r>
      <w:r w:rsidR="002D22F7">
        <w:t>Tom Cappellin</w:t>
      </w:r>
      <w:r w:rsidR="00D7163C">
        <w:t xml:space="preserve"> </w:t>
      </w:r>
      <w:r>
        <w:t>and seconded by</w:t>
      </w:r>
      <w:r w:rsidR="00E75890">
        <w:t xml:space="preserve"> </w:t>
      </w:r>
      <w:r w:rsidR="0038554C">
        <w:t>Craig Wray</w:t>
      </w:r>
      <w:r w:rsidRPr="00387458">
        <w:t>:</w:t>
      </w:r>
    </w:p>
    <w:p w14:paraId="6AFCD741" w14:textId="77777777" w:rsidR="00321BB8" w:rsidRDefault="00321BB8" w:rsidP="00321BB8">
      <w:pPr>
        <w:spacing w:line="40" w:lineRule="atLeast"/>
      </w:pPr>
    </w:p>
    <w:p w14:paraId="37764D4D" w14:textId="2AC161DB" w:rsidR="002649EB" w:rsidRPr="00F07ADC" w:rsidRDefault="00D73771" w:rsidP="002649EB">
      <w:pPr>
        <w:ind w:left="720" w:hanging="720"/>
      </w:pPr>
      <w:r>
        <w:rPr>
          <w:b/>
        </w:rPr>
        <w:t>12</w:t>
      </w:r>
      <w:r w:rsidR="002649EB" w:rsidRPr="00B26968">
        <w:rPr>
          <w:b/>
        </w:rPr>
        <w:tab/>
      </w:r>
      <w:r w:rsidR="002649EB" w:rsidRPr="00AE5DAC">
        <w:t xml:space="preserve">That </w:t>
      </w:r>
      <w:r w:rsidR="002649EB" w:rsidRPr="00AE5DAC">
        <w:rPr>
          <w:bCs/>
        </w:rPr>
        <w:t xml:space="preserve">revisions to the </w:t>
      </w:r>
      <w:r w:rsidR="002649EB" w:rsidRPr="00AE5DAC">
        <w:t xml:space="preserve">membership roster for </w:t>
      </w:r>
      <w:r w:rsidR="002D22F7" w:rsidRPr="002D22F7">
        <w:rPr>
          <w:bCs/>
        </w:rPr>
        <w:t xml:space="preserve">SSPC 185, </w:t>
      </w:r>
      <w:r w:rsidR="002D22F7" w:rsidRPr="002D22F7">
        <w:rPr>
          <w:bCs/>
          <w:i/>
          <w:iCs/>
        </w:rPr>
        <w:t>Methods of Test to Inactivate Microorganisms in HVAC Systems With UV-C Lights</w:t>
      </w:r>
      <w:r w:rsidR="002649EB">
        <w:t xml:space="preserve">, </w:t>
      </w:r>
      <w:r w:rsidR="002649EB" w:rsidRPr="00AE5DAC">
        <w:t xml:space="preserve">as shown in </w:t>
      </w:r>
      <w:hyperlink w:anchor="AttA" w:history="1">
        <w:r w:rsidR="00C70829" w:rsidRPr="00AE5DAC">
          <w:rPr>
            <w:rStyle w:val="Hyperlink"/>
          </w:rPr>
          <w:t xml:space="preserve">Attachment </w:t>
        </w:r>
      </w:hyperlink>
      <w:r w:rsidR="00C70829">
        <w:rPr>
          <w:rStyle w:val="Hyperlink"/>
        </w:rPr>
        <w:t>A</w:t>
      </w:r>
      <w:r w:rsidR="00C70829" w:rsidRPr="00AE5DAC">
        <w:rPr>
          <w:rStyle w:val="Hyperlink"/>
        </w:rPr>
        <w:t>,</w:t>
      </w:r>
      <w:r w:rsidR="00C70829">
        <w:t xml:space="preserve"> </w:t>
      </w:r>
      <w:r w:rsidR="002649EB">
        <w:t>be approved.</w:t>
      </w:r>
    </w:p>
    <w:p w14:paraId="65A5C84A" w14:textId="77777777" w:rsidR="00321BB8" w:rsidRDefault="00321BB8" w:rsidP="00321BB8">
      <w:pPr>
        <w:ind w:left="720" w:hanging="720"/>
        <w:rPr>
          <w:b/>
        </w:rPr>
      </w:pPr>
    </w:p>
    <w:p w14:paraId="259FA1E9" w14:textId="7C2B9DB1" w:rsidR="00D7163C" w:rsidRDefault="00D7163C" w:rsidP="00D7163C">
      <w:r w:rsidRPr="006D369C">
        <w:rPr>
          <w:b/>
        </w:rPr>
        <w:t>MOTION PASSED.</w:t>
      </w:r>
      <w:r>
        <w:t xml:space="preserve"> </w:t>
      </w:r>
      <w:r w:rsidR="00C70829">
        <w:t>14</w:t>
      </w:r>
      <w:r w:rsidRPr="006D369C">
        <w:t>-0-</w:t>
      </w:r>
      <w:r>
        <w:t>0</w:t>
      </w:r>
      <w:r>
        <w:rPr>
          <w:bCs/>
        </w:rPr>
        <w:t>,</w:t>
      </w:r>
      <w:r>
        <w:t xml:space="preserve"> </w:t>
      </w:r>
      <w:r w:rsidRPr="006D369C">
        <w:t>CNV</w:t>
      </w:r>
    </w:p>
    <w:p w14:paraId="694589A8" w14:textId="77777777" w:rsidR="0038554C" w:rsidRDefault="0038554C" w:rsidP="00321BB8"/>
    <w:p w14:paraId="7F2E7116" w14:textId="559C1833" w:rsidR="0038554C" w:rsidRDefault="0038554C" w:rsidP="0038554C">
      <w:pPr>
        <w:spacing w:line="40" w:lineRule="atLeast"/>
      </w:pPr>
      <w:r w:rsidRPr="00387458">
        <w:t>It was moved by</w:t>
      </w:r>
      <w:r>
        <w:t xml:space="preserve"> </w:t>
      </w:r>
      <w:r w:rsidR="00D7163C">
        <w:t xml:space="preserve">Richard Swierczyna </w:t>
      </w:r>
      <w:r>
        <w:t>and seconded by Craig Wray</w:t>
      </w:r>
      <w:r w:rsidRPr="00387458">
        <w:t>:</w:t>
      </w:r>
    </w:p>
    <w:p w14:paraId="33B561F6" w14:textId="77777777" w:rsidR="0038554C" w:rsidRDefault="0038554C" w:rsidP="0038554C">
      <w:pPr>
        <w:spacing w:line="40" w:lineRule="atLeast"/>
      </w:pPr>
    </w:p>
    <w:p w14:paraId="67BBCA38" w14:textId="6B0511E5" w:rsidR="002649EB" w:rsidRPr="00F07ADC" w:rsidRDefault="00D73771" w:rsidP="002649EB">
      <w:pPr>
        <w:ind w:left="720" w:hanging="720"/>
      </w:pPr>
      <w:r>
        <w:rPr>
          <w:b/>
        </w:rPr>
        <w:t>13</w:t>
      </w:r>
      <w:r w:rsidR="002649EB" w:rsidRPr="00B26968">
        <w:rPr>
          <w:b/>
        </w:rPr>
        <w:tab/>
      </w:r>
      <w:r w:rsidR="002649EB" w:rsidRPr="00AE5DAC">
        <w:t xml:space="preserve">That </w:t>
      </w:r>
      <w:r w:rsidR="002649EB" w:rsidRPr="00AE5DAC">
        <w:rPr>
          <w:bCs/>
        </w:rPr>
        <w:t xml:space="preserve">revisions to the </w:t>
      </w:r>
      <w:r w:rsidR="002649EB" w:rsidRPr="00AE5DAC">
        <w:t xml:space="preserve">membership roster for </w:t>
      </w:r>
      <w:r w:rsidR="00C70829" w:rsidRPr="00C70829">
        <w:rPr>
          <w:bCs/>
        </w:rPr>
        <w:t xml:space="preserve">SGPC 10, </w:t>
      </w:r>
      <w:r w:rsidR="00C70829" w:rsidRPr="00C70829">
        <w:rPr>
          <w:bCs/>
          <w:i/>
          <w:iCs/>
        </w:rPr>
        <w:t>Interactions Affecting the Achievement of Acceptable Indoor Environments</w:t>
      </w:r>
      <w:r w:rsidR="002649EB">
        <w:t xml:space="preserve">, </w:t>
      </w:r>
      <w:r w:rsidR="002649EB" w:rsidRPr="00AE5DAC">
        <w:t xml:space="preserve">as shown in </w:t>
      </w:r>
      <w:hyperlink w:anchor="AttA" w:history="1">
        <w:r w:rsidR="00C70829" w:rsidRPr="00AE5DAC">
          <w:rPr>
            <w:rStyle w:val="Hyperlink"/>
          </w:rPr>
          <w:t xml:space="preserve">Attachment </w:t>
        </w:r>
      </w:hyperlink>
      <w:r w:rsidR="00C70829">
        <w:rPr>
          <w:rStyle w:val="Hyperlink"/>
        </w:rPr>
        <w:t>A</w:t>
      </w:r>
      <w:r w:rsidR="00C70829" w:rsidRPr="00AE5DAC">
        <w:rPr>
          <w:rStyle w:val="Hyperlink"/>
        </w:rPr>
        <w:t>,</w:t>
      </w:r>
      <w:r w:rsidR="00C70829">
        <w:t xml:space="preserve"> </w:t>
      </w:r>
      <w:r w:rsidR="002649EB">
        <w:t>be approved.</w:t>
      </w:r>
    </w:p>
    <w:p w14:paraId="3E8DE457" w14:textId="77777777" w:rsidR="0038554C" w:rsidRDefault="0038554C" w:rsidP="0038554C">
      <w:pPr>
        <w:ind w:left="720" w:hanging="720"/>
        <w:rPr>
          <w:b/>
        </w:rPr>
      </w:pPr>
    </w:p>
    <w:p w14:paraId="647DB14C" w14:textId="21939528" w:rsidR="0038554C" w:rsidRDefault="0038554C" w:rsidP="0038554C">
      <w:r w:rsidRPr="006D369C">
        <w:rPr>
          <w:b/>
        </w:rPr>
        <w:t>MOTION PASSED.</w:t>
      </w:r>
      <w:r>
        <w:t xml:space="preserve"> </w:t>
      </w:r>
      <w:r w:rsidR="00C70829">
        <w:t>14</w:t>
      </w:r>
      <w:r w:rsidRPr="006D369C">
        <w:t>-0-</w:t>
      </w:r>
      <w:r>
        <w:rPr>
          <w:bCs/>
        </w:rPr>
        <w:t>0</w:t>
      </w:r>
      <w:r>
        <w:t xml:space="preserve">, </w:t>
      </w:r>
      <w:r w:rsidRPr="006D369C">
        <w:t>CNV</w:t>
      </w:r>
    </w:p>
    <w:p w14:paraId="4507ACB1" w14:textId="77777777" w:rsidR="0038554C" w:rsidRDefault="0038554C" w:rsidP="0038554C">
      <w:pPr>
        <w:spacing w:line="40" w:lineRule="atLeast"/>
      </w:pPr>
    </w:p>
    <w:p w14:paraId="5278D459" w14:textId="6A856067" w:rsidR="0038554C" w:rsidRDefault="0038554C" w:rsidP="0038554C">
      <w:pPr>
        <w:spacing w:line="40" w:lineRule="atLeast"/>
      </w:pPr>
      <w:r w:rsidRPr="00387458">
        <w:t>It was moved by</w:t>
      </w:r>
      <w:r>
        <w:t xml:space="preserve"> </w:t>
      </w:r>
      <w:r w:rsidR="00C70829">
        <w:t xml:space="preserve">Rusty Tharp </w:t>
      </w:r>
      <w:r>
        <w:t>and seconded by</w:t>
      </w:r>
      <w:r w:rsidR="00C70829">
        <w:t xml:space="preserve"> Craig Wray</w:t>
      </w:r>
      <w:r w:rsidRPr="00387458">
        <w:t>:</w:t>
      </w:r>
    </w:p>
    <w:p w14:paraId="00773034" w14:textId="77777777" w:rsidR="0038554C" w:rsidRDefault="0038554C" w:rsidP="0038554C">
      <w:pPr>
        <w:spacing w:line="40" w:lineRule="atLeast"/>
      </w:pPr>
    </w:p>
    <w:p w14:paraId="2A49C041" w14:textId="375DE0CC" w:rsidR="002649EB" w:rsidRPr="00F07ADC" w:rsidRDefault="00D73771" w:rsidP="002649EB">
      <w:pPr>
        <w:ind w:left="720" w:hanging="720"/>
      </w:pPr>
      <w:r>
        <w:rPr>
          <w:b/>
        </w:rPr>
        <w:t>14</w:t>
      </w:r>
      <w:r w:rsidR="002649EB" w:rsidRPr="00B26968">
        <w:rPr>
          <w:b/>
        </w:rPr>
        <w:tab/>
      </w:r>
      <w:r w:rsidR="002649EB" w:rsidRPr="00AE5DAC">
        <w:t xml:space="preserve">That </w:t>
      </w:r>
      <w:r w:rsidR="002649EB" w:rsidRPr="00AE5DAC">
        <w:rPr>
          <w:bCs/>
        </w:rPr>
        <w:t xml:space="preserve">revisions to the </w:t>
      </w:r>
      <w:r w:rsidR="002649EB" w:rsidRPr="00AE5DAC">
        <w:t xml:space="preserve">membership roster for </w:t>
      </w:r>
      <w:r w:rsidR="00C70829" w:rsidRPr="00C70829">
        <w:rPr>
          <w:bCs/>
        </w:rPr>
        <w:t>SSPC 90.4,</w:t>
      </w:r>
      <w:r w:rsidR="00C70829" w:rsidRPr="00C70829">
        <w:rPr>
          <w:bCs/>
          <w:i/>
          <w:iCs/>
        </w:rPr>
        <w:t xml:space="preserve"> Energy Standard for Data Centers</w:t>
      </w:r>
      <w:r w:rsidR="002649EB">
        <w:t xml:space="preserve">, </w:t>
      </w:r>
      <w:r w:rsidR="002649EB" w:rsidRPr="00AE5DAC">
        <w:t xml:space="preserve">as shown in </w:t>
      </w:r>
      <w:hyperlink w:anchor="AttA" w:history="1">
        <w:r w:rsidR="00C70829" w:rsidRPr="00AE5DAC">
          <w:rPr>
            <w:rStyle w:val="Hyperlink"/>
          </w:rPr>
          <w:t xml:space="preserve">Attachment </w:t>
        </w:r>
      </w:hyperlink>
      <w:r w:rsidR="00C70829">
        <w:rPr>
          <w:rStyle w:val="Hyperlink"/>
        </w:rPr>
        <w:t>A</w:t>
      </w:r>
      <w:r w:rsidR="002649EB" w:rsidRPr="00AE5DAC">
        <w:rPr>
          <w:rStyle w:val="Hyperlink"/>
        </w:rPr>
        <w:t>,</w:t>
      </w:r>
      <w:r w:rsidR="002649EB">
        <w:t xml:space="preserve"> be approved.</w:t>
      </w:r>
    </w:p>
    <w:p w14:paraId="1D79AE9C" w14:textId="77777777" w:rsidR="00C30D0D" w:rsidRDefault="00C30D0D" w:rsidP="0038554C">
      <w:pPr>
        <w:rPr>
          <w:b/>
        </w:rPr>
      </w:pPr>
    </w:p>
    <w:p w14:paraId="5ABB1140" w14:textId="26065D64" w:rsidR="0038554C" w:rsidRDefault="0038554C" w:rsidP="0038554C">
      <w:r w:rsidRPr="006D369C">
        <w:rPr>
          <w:b/>
        </w:rPr>
        <w:t>MOTION PASSED.</w:t>
      </w:r>
      <w:r>
        <w:t xml:space="preserve"> </w:t>
      </w:r>
      <w:r w:rsidR="00C70829">
        <w:t>14</w:t>
      </w:r>
      <w:r w:rsidRPr="006D369C">
        <w:t>-0-</w:t>
      </w:r>
      <w:r>
        <w:rPr>
          <w:bCs/>
        </w:rPr>
        <w:t>0</w:t>
      </w:r>
      <w:r>
        <w:t xml:space="preserve">, </w:t>
      </w:r>
      <w:r w:rsidRPr="006D369C">
        <w:t>CNV</w:t>
      </w:r>
    </w:p>
    <w:p w14:paraId="01E3F59F" w14:textId="3BCBDC95" w:rsidR="009E368E" w:rsidRDefault="009E368E" w:rsidP="009E368E">
      <w:pPr>
        <w:spacing w:line="40" w:lineRule="atLeast"/>
      </w:pPr>
    </w:p>
    <w:p w14:paraId="16DA1074" w14:textId="77777777" w:rsidR="00C70829" w:rsidRDefault="00C70829" w:rsidP="009E368E">
      <w:pPr>
        <w:spacing w:line="40" w:lineRule="atLeast"/>
      </w:pPr>
    </w:p>
    <w:p w14:paraId="10CF5332" w14:textId="77777777" w:rsidR="007265F4" w:rsidRPr="00BF1D9B" w:rsidRDefault="007265F4" w:rsidP="00C57D06">
      <w:pPr>
        <w:pStyle w:val="Heading1"/>
      </w:pPr>
      <w:bookmarkStart w:id="6" w:name="_Toc69205685"/>
      <w:r w:rsidRPr="00BF1D9B">
        <w:t>Next Meeting</w:t>
      </w:r>
      <w:bookmarkEnd w:id="6"/>
    </w:p>
    <w:p w14:paraId="7CB758C9" w14:textId="77777777" w:rsidR="007265F4" w:rsidRDefault="007265F4" w:rsidP="007265F4">
      <w:pPr>
        <w:spacing w:line="40" w:lineRule="atLeast"/>
      </w:pPr>
    </w:p>
    <w:p w14:paraId="726889D6" w14:textId="77777777" w:rsidR="00C70829" w:rsidRDefault="00C70829" w:rsidP="00C70829">
      <w:pPr>
        <w:tabs>
          <w:tab w:val="left" w:pos="360"/>
        </w:tabs>
        <w:spacing w:line="40" w:lineRule="atLeast"/>
      </w:pPr>
      <w:r>
        <w:t>•</w:t>
      </w:r>
      <w:r>
        <w:tab/>
        <w:t>SPLS Fall Meeting, October 12, 2021</w:t>
      </w:r>
    </w:p>
    <w:p w14:paraId="1288C31B" w14:textId="2F7CCA48" w:rsidR="007C3264" w:rsidRDefault="00C70829" w:rsidP="00C70829">
      <w:pPr>
        <w:tabs>
          <w:tab w:val="left" w:pos="360"/>
        </w:tabs>
        <w:spacing w:line="40" w:lineRule="atLeast"/>
      </w:pPr>
      <w:r>
        <w:lastRenderedPageBreak/>
        <w:t>•</w:t>
      </w:r>
      <w:r>
        <w:tab/>
        <w:t>SPLS Call to approve 90.1 addenda, November 15, 2021</w:t>
      </w:r>
    </w:p>
    <w:p w14:paraId="23B1984F" w14:textId="25A5017C" w:rsidR="007D763C" w:rsidRDefault="007D763C" w:rsidP="00A6399C">
      <w:pPr>
        <w:tabs>
          <w:tab w:val="left" w:pos="360"/>
        </w:tabs>
        <w:spacing w:line="40" w:lineRule="atLeast"/>
        <w:rPr>
          <w:i/>
          <w:color w:val="0070C0"/>
        </w:rPr>
      </w:pPr>
    </w:p>
    <w:p w14:paraId="4636B508" w14:textId="77777777" w:rsidR="00C70829" w:rsidRDefault="00C70829" w:rsidP="00A6399C">
      <w:pPr>
        <w:tabs>
          <w:tab w:val="left" w:pos="360"/>
        </w:tabs>
        <w:spacing w:line="40" w:lineRule="atLeast"/>
        <w:rPr>
          <w:i/>
          <w:color w:val="0070C0"/>
        </w:rPr>
      </w:pPr>
    </w:p>
    <w:p w14:paraId="6F2CDCB2" w14:textId="77777777" w:rsidR="009169C0" w:rsidRPr="00BF1D9B" w:rsidRDefault="009169C0" w:rsidP="00C57D06">
      <w:pPr>
        <w:pStyle w:val="Heading1"/>
      </w:pPr>
      <w:bookmarkStart w:id="7" w:name="_Toc69205686"/>
      <w:r w:rsidRPr="00BF1D9B">
        <w:t>Adjournment</w:t>
      </w:r>
      <w:bookmarkEnd w:id="7"/>
    </w:p>
    <w:p w14:paraId="271B9C3D" w14:textId="77777777" w:rsidR="009169C0" w:rsidRDefault="009169C0" w:rsidP="00A6399C">
      <w:pPr>
        <w:spacing w:line="40" w:lineRule="atLeast"/>
        <w:ind w:hanging="720"/>
      </w:pPr>
    </w:p>
    <w:p w14:paraId="3A9BEB0F" w14:textId="6F0BD0A0" w:rsidR="0097510F" w:rsidRDefault="009169C0" w:rsidP="00C70829">
      <w:pPr>
        <w:spacing w:line="40" w:lineRule="atLeast"/>
        <w:ind w:hanging="720"/>
      </w:pPr>
      <w:r>
        <w:tab/>
      </w:r>
      <w:r w:rsidRPr="00E91DAB">
        <w:t>The conference cal</w:t>
      </w:r>
      <w:r w:rsidR="00E91DAB" w:rsidRPr="00E91DAB">
        <w:t xml:space="preserve">l adjourned </w:t>
      </w:r>
      <w:r w:rsidR="00E91DAB" w:rsidRPr="001B685E">
        <w:t xml:space="preserve">at approximately </w:t>
      </w:r>
      <w:r w:rsidR="00C70829">
        <w:t>4:50 pm</w:t>
      </w:r>
      <w:r w:rsidR="00D7163C">
        <w:t xml:space="preserve"> </w:t>
      </w:r>
      <w:r w:rsidRPr="001B685E">
        <w:t>ET</w:t>
      </w:r>
      <w:r w:rsidR="00D7163C">
        <w:t>.</w:t>
      </w:r>
      <w:bookmarkStart w:id="8" w:name="Att1"/>
      <w:bookmarkEnd w:id="8"/>
    </w:p>
    <w:p w14:paraId="334F8B9A" w14:textId="0DAB67FE" w:rsidR="001706CD" w:rsidRDefault="001706CD" w:rsidP="00C70829">
      <w:pPr>
        <w:spacing w:line="40" w:lineRule="atLeast"/>
        <w:ind w:hanging="720"/>
      </w:pPr>
    </w:p>
    <w:p w14:paraId="03C134F9" w14:textId="77777777" w:rsidR="001706CD" w:rsidRDefault="001706CD" w:rsidP="00C70829">
      <w:pPr>
        <w:spacing w:line="40" w:lineRule="atLeast"/>
        <w:ind w:hanging="720"/>
        <w:rPr>
          <w:i/>
          <w:color w:val="0070C0"/>
        </w:rPr>
      </w:pPr>
    </w:p>
    <w:p w14:paraId="0A956CE7" w14:textId="0AE37F98" w:rsidR="0097510F" w:rsidRPr="00BF1D9B" w:rsidRDefault="0097510F" w:rsidP="00C57D06">
      <w:pPr>
        <w:pStyle w:val="Heading1"/>
      </w:pPr>
      <w:bookmarkStart w:id="9" w:name="_Toc69205687"/>
      <w:r>
        <w:t>Attachments</w:t>
      </w:r>
      <w:bookmarkEnd w:id="9"/>
    </w:p>
    <w:p w14:paraId="217F9437" w14:textId="77777777" w:rsidR="0097510F" w:rsidRDefault="0097510F" w:rsidP="0097510F">
      <w:pPr>
        <w:spacing w:line="40" w:lineRule="atLeast"/>
        <w:ind w:hanging="720"/>
      </w:pPr>
    </w:p>
    <w:bookmarkStart w:id="10" w:name="AttA"/>
    <w:p w14:paraId="0A9110B8" w14:textId="502EFFEC" w:rsidR="0071651A" w:rsidRPr="00DB27F8" w:rsidRDefault="00DB27F8" w:rsidP="00EF1084">
      <w:pPr>
        <w:pStyle w:val="BodyTextIndent"/>
        <w:tabs>
          <w:tab w:val="left" w:pos="-720"/>
          <w:tab w:val="left" w:pos="720"/>
          <w:tab w:val="right" w:leader="dot" w:pos="4320"/>
          <w:tab w:val="left" w:pos="9120"/>
          <w:tab w:val="left" w:pos="12240"/>
        </w:tabs>
        <w:suppressAutoHyphens/>
        <w:ind w:left="630" w:hanging="630"/>
        <w:rPr>
          <w:u w:val="single"/>
        </w:rPr>
      </w:pPr>
      <w:r>
        <w:rPr>
          <w:u w:val="single"/>
        </w:rPr>
        <w:fldChar w:fldCharType="begin"/>
      </w:r>
      <w:r>
        <w:rPr>
          <w:u w:val="single"/>
        </w:rPr>
        <w:instrText xml:space="preserve"> HYPERLINK  \l "AttA" </w:instrText>
      </w:r>
      <w:r>
        <w:rPr>
          <w:u w:val="single"/>
        </w:rPr>
        <w:fldChar w:fldCharType="separate"/>
      </w:r>
      <w:r w:rsidR="0097510F" w:rsidRPr="00DB27F8">
        <w:rPr>
          <w:rStyle w:val="Hyperlink"/>
        </w:rPr>
        <w:t>Attachment A</w:t>
      </w:r>
      <w:r>
        <w:rPr>
          <w:u w:val="single"/>
        </w:rPr>
        <w:fldChar w:fldCharType="end"/>
      </w:r>
      <w:r w:rsidR="0097510F" w:rsidRPr="00DB27F8">
        <w:rPr>
          <w:u w:val="single"/>
        </w:rPr>
        <w:t xml:space="preserve"> </w:t>
      </w:r>
    </w:p>
    <w:bookmarkEnd w:id="10"/>
    <w:bookmarkStart w:id="11" w:name="_MON_1693816237"/>
    <w:bookmarkEnd w:id="11"/>
    <w:p w14:paraId="1852AA46" w14:textId="1645C8AD" w:rsidR="00A76440" w:rsidRDefault="00C70829" w:rsidP="00EF1084">
      <w:pPr>
        <w:pStyle w:val="BodyTextIndent"/>
        <w:tabs>
          <w:tab w:val="left" w:pos="-720"/>
          <w:tab w:val="left" w:pos="720"/>
          <w:tab w:val="right" w:leader="dot" w:pos="4320"/>
          <w:tab w:val="left" w:pos="9120"/>
          <w:tab w:val="left" w:pos="12240"/>
        </w:tabs>
        <w:suppressAutoHyphens/>
        <w:ind w:left="630" w:hanging="630"/>
      </w:pPr>
      <w:r>
        <w:object w:dxaOrig="1508" w:dyaOrig="984" w14:anchorId="0E305B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3pt;height:48.75pt" o:ole="">
            <v:imagedata r:id="rId8" o:title=""/>
          </v:shape>
          <o:OLEObject Type="Embed" ProgID="Word.Document.8" ShapeID="_x0000_i1025" DrawAspect="Icon" ObjectID="_1696745409" r:id="rId9">
            <o:FieldCodes>\s</o:FieldCodes>
          </o:OLEObject>
        </w:object>
      </w:r>
    </w:p>
    <w:p w14:paraId="341A7236" w14:textId="77777777" w:rsidR="00A76440" w:rsidRPr="001B685E" w:rsidRDefault="00A76440" w:rsidP="00EF1084">
      <w:pPr>
        <w:pStyle w:val="BodyTextIndent"/>
        <w:tabs>
          <w:tab w:val="left" w:pos="-720"/>
          <w:tab w:val="left" w:pos="720"/>
          <w:tab w:val="right" w:leader="dot" w:pos="4320"/>
          <w:tab w:val="left" w:pos="9120"/>
          <w:tab w:val="left" w:pos="12240"/>
        </w:tabs>
        <w:suppressAutoHyphens/>
        <w:ind w:left="630" w:hanging="630"/>
      </w:pPr>
    </w:p>
    <w:sectPr w:rsidR="00A76440" w:rsidRPr="001B685E" w:rsidSect="007D763C">
      <w:footerReference w:type="default" r:id="rId10"/>
      <w:type w:val="continuous"/>
      <w:pgSz w:w="12240" w:h="15840" w:code="1"/>
      <w:pgMar w:top="1152" w:right="1440"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77E50" w14:textId="77777777" w:rsidR="00C8470F" w:rsidRDefault="00C8470F" w:rsidP="00B60957">
      <w:r>
        <w:separator/>
      </w:r>
    </w:p>
  </w:endnote>
  <w:endnote w:type="continuationSeparator" w:id="0">
    <w:p w14:paraId="1EFA1CA0" w14:textId="77777777" w:rsidR="00C8470F" w:rsidRDefault="00C8470F" w:rsidP="00B60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39E6F" w14:textId="77777777" w:rsidR="00D7163C" w:rsidRDefault="00D7163C">
    <w:pPr>
      <w:pStyle w:val="Footer"/>
      <w:jc w:val="center"/>
    </w:pPr>
    <w:r>
      <w:fldChar w:fldCharType="begin"/>
    </w:r>
    <w:r>
      <w:instrText xml:space="preserve"> PAGE   \* MERGEFORMAT </w:instrText>
    </w:r>
    <w:r>
      <w:fldChar w:fldCharType="separate"/>
    </w:r>
    <w:r>
      <w:rPr>
        <w:noProof/>
      </w:rPr>
      <w:t>7</w:t>
    </w:r>
    <w:r>
      <w:rPr>
        <w:noProof/>
      </w:rPr>
      <w:fldChar w:fldCharType="end"/>
    </w:r>
  </w:p>
  <w:p w14:paraId="7441F33E" w14:textId="77777777" w:rsidR="00D7163C" w:rsidRDefault="00D71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D6F9E" w14:textId="77777777" w:rsidR="00C8470F" w:rsidRDefault="00C8470F" w:rsidP="00B60957">
      <w:r>
        <w:separator/>
      </w:r>
    </w:p>
  </w:footnote>
  <w:footnote w:type="continuationSeparator" w:id="0">
    <w:p w14:paraId="646198D4" w14:textId="77777777" w:rsidR="00C8470F" w:rsidRDefault="00C8470F" w:rsidP="00B60957">
      <w:r>
        <w:continuationSeparator/>
      </w:r>
    </w:p>
  </w:footnote>
  <w:footnote w:id="1">
    <w:p w14:paraId="38576437" w14:textId="64396471" w:rsidR="007C5B82" w:rsidRPr="007C5B82" w:rsidRDefault="007C5B82">
      <w:pPr>
        <w:pStyle w:val="FootnoteText"/>
        <w:rPr>
          <w:lang w:val="en-US"/>
        </w:rPr>
      </w:pPr>
      <w:r w:rsidRPr="007C5B82">
        <w:rPr>
          <w:rStyle w:val="FootnoteReference"/>
          <w:sz w:val="16"/>
          <w:szCs w:val="16"/>
        </w:rPr>
        <w:footnoteRef/>
      </w:r>
      <w:r w:rsidRPr="007C5B82">
        <w:rPr>
          <w:sz w:val="16"/>
          <w:szCs w:val="16"/>
        </w:rPr>
        <w:t xml:space="preserve"> </w:t>
      </w:r>
      <w:r>
        <w:rPr>
          <w:sz w:val="16"/>
          <w:szCs w:val="16"/>
          <w:lang w:val="en-US"/>
        </w:rPr>
        <w:t xml:space="preserve">Paul Lindahl abstained because he is a member of the SSPC. </w:t>
      </w:r>
    </w:p>
  </w:footnote>
  <w:footnote w:id="2">
    <w:p w14:paraId="08689136" w14:textId="77777777" w:rsidR="007C5B82" w:rsidRPr="007C5B82" w:rsidRDefault="007C5B82" w:rsidP="007C5B82">
      <w:pPr>
        <w:pStyle w:val="FootnoteText"/>
        <w:rPr>
          <w:lang w:val="en-US"/>
        </w:rPr>
      </w:pPr>
      <w:r w:rsidRPr="007C5B82">
        <w:rPr>
          <w:rStyle w:val="FootnoteReference"/>
          <w:sz w:val="16"/>
          <w:szCs w:val="16"/>
        </w:rPr>
        <w:footnoteRef/>
      </w:r>
      <w:r w:rsidRPr="007C5B82">
        <w:rPr>
          <w:sz w:val="16"/>
          <w:szCs w:val="16"/>
        </w:rPr>
        <w:t xml:space="preserve"> </w:t>
      </w:r>
      <w:r>
        <w:rPr>
          <w:sz w:val="16"/>
          <w:szCs w:val="16"/>
          <w:lang w:val="en-US"/>
        </w:rPr>
        <w:t xml:space="preserve">Paul Lindahl abstained because he is a member of the SSPC. </w:t>
      </w:r>
    </w:p>
  </w:footnote>
  <w:footnote w:id="3">
    <w:p w14:paraId="03180BB5" w14:textId="77777777" w:rsidR="007C5B82" w:rsidRPr="007C5B82" w:rsidRDefault="007C5B82" w:rsidP="007C5B82">
      <w:pPr>
        <w:pStyle w:val="FootnoteText"/>
        <w:rPr>
          <w:lang w:val="en-US"/>
        </w:rPr>
      </w:pPr>
      <w:r w:rsidRPr="007C5B82">
        <w:rPr>
          <w:rStyle w:val="FootnoteReference"/>
          <w:sz w:val="16"/>
          <w:szCs w:val="16"/>
        </w:rPr>
        <w:footnoteRef/>
      </w:r>
      <w:r w:rsidRPr="007C5B82">
        <w:rPr>
          <w:sz w:val="16"/>
          <w:szCs w:val="16"/>
        </w:rPr>
        <w:t xml:space="preserve"> </w:t>
      </w:r>
      <w:r>
        <w:rPr>
          <w:sz w:val="16"/>
          <w:szCs w:val="16"/>
          <w:lang w:val="en-US"/>
        </w:rPr>
        <w:t xml:space="preserve">Paul Lindahl abstained because he is a member of the SSPC. </w:t>
      </w:r>
    </w:p>
  </w:footnote>
  <w:footnote w:id="4">
    <w:p w14:paraId="4346C579" w14:textId="77777777" w:rsidR="007C5B82" w:rsidRPr="007C5B82" w:rsidRDefault="007C5B82" w:rsidP="007C5B82">
      <w:pPr>
        <w:pStyle w:val="FootnoteText"/>
        <w:rPr>
          <w:lang w:val="en-US"/>
        </w:rPr>
      </w:pPr>
      <w:r w:rsidRPr="007C5B82">
        <w:rPr>
          <w:rStyle w:val="FootnoteReference"/>
          <w:sz w:val="16"/>
          <w:szCs w:val="16"/>
        </w:rPr>
        <w:footnoteRef/>
      </w:r>
      <w:r w:rsidRPr="007C5B82">
        <w:rPr>
          <w:sz w:val="16"/>
          <w:szCs w:val="16"/>
        </w:rPr>
        <w:t xml:space="preserve"> </w:t>
      </w:r>
      <w:r>
        <w:rPr>
          <w:sz w:val="16"/>
          <w:szCs w:val="16"/>
          <w:lang w:val="en-US"/>
        </w:rPr>
        <w:t xml:space="preserve">Paul Lindahl abstained because he is a member of the SSPC. </w:t>
      </w:r>
    </w:p>
  </w:footnote>
  <w:footnote w:id="5">
    <w:p w14:paraId="1AC76A42" w14:textId="77777777" w:rsidR="007C5B82" w:rsidRPr="007C5B82" w:rsidRDefault="007C5B82" w:rsidP="007C5B82">
      <w:pPr>
        <w:pStyle w:val="FootnoteText"/>
        <w:rPr>
          <w:lang w:val="en-US"/>
        </w:rPr>
      </w:pPr>
      <w:r w:rsidRPr="007C5B82">
        <w:rPr>
          <w:rStyle w:val="FootnoteReference"/>
          <w:sz w:val="16"/>
          <w:szCs w:val="16"/>
        </w:rPr>
        <w:footnoteRef/>
      </w:r>
      <w:r w:rsidRPr="007C5B82">
        <w:rPr>
          <w:sz w:val="16"/>
          <w:szCs w:val="16"/>
        </w:rPr>
        <w:t xml:space="preserve"> </w:t>
      </w:r>
      <w:r>
        <w:rPr>
          <w:sz w:val="16"/>
          <w:szCs w:val="16"/>
          <w:lang w:val="en-US"/>
        </w:rPr>
        <w:t xml:space="preserve">Paul Lindahl abstained because he is a member of the SSPC. </w:t>
      </w:r>
    </w:p>
  </w:footnote>
  <w:footnote w:id="6">
    <w:p w14:paraId="4A1E60D1" w14:textId="19F928AD" w:rsidR="00C70829" w:rsidRPr="00C70829" w:rsidRDefault="00C70829">
      <w:pPr>
        <w:pStyle w:val="FootnoteText"/>
        <w:rPr>
          <w:lang w:val="en-US"/>
        </w:rPr>
      </w:pPr>
      <w:r w:rsidRPr="00C70829">
        <w:rPr>
          <w:rStyle w:val="FootnoteReference"/>
          <w:sz w:val="16"/>
          <w:szCs w:val="16"/>
        </w:rPr>
        <w:footnoteRef/>
      </w:r>
      <w:r w:rsidRPr="00C70829">
        <w:rPr>
          <w:sz w:val="16"/>
          <w:szCs w:val="16"/>
        </w:rPr>
        <w:t xml:space="preserve"> </w:t>
      </w:r>
      <w:r>
        <w:rPr>
          <w:sz w:val="16"/>
          <w:szCs w:val="16"/>
          <w:lang w:val="en-US"/>
        </w:rPr>
        <w:t>Jay Kohler and Rusty Tharp abstained because they are members of the SSPC.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F7BED"/>
    <w:multiLevelType w:val="hybridMultilevel"/>
    <w:tmpl w:val="22B267B2"/>
    <w:lvl w:ilvl="0" w:tplc="B00C3A02">
      <w:start w:val="1"/>
      <w:numFmt w:val="decimal"/>
      <w:pStyle w:val="Heading1"/>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710DEA"/>
    <w:multiLevelType w:val="hybridMultilevel"/>
    <w:tmpl w:val="E6A031E2"/>
    <w:lvl w:ilvl="0" w:tplc="04090019">
      <w:start w:val="1"/>
      <w:numFmt w:val="lowerLetter"/>
      <w:lvlText w:val="%1."/>
      <w:lvlJc w:val="left"/>
      <w:pPr>
        <w:tabs>
          <w:tab w:val="num" w:pos="1080"/>
        </w:tabs>
        <w:ind w:left="1080" w:hanging="360"/>
      </w:pPr>
      <w:rPr>
        <w:rFonts w:hint="default"/>
        <w:b w:val="0"/>
        <w:i w:val="0"/>
        <w:color w:val="auto"/>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AC79A9"/>
    <w:multiLevelType w:val="hybridMultilevel"/>
    <w:tmpl w:val="3726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8D6EA7"/>
    <w:multiLevelType w:val="hybridMultilevel"/>
    <w:tmpl w:val="E6A031E2"/>
    <w:lvl w:ilvl="0" w:tplc="04090019">
      <w:start w:val="1"/>
      <w:numFmt w:val="lowerLetter"/>
      <w:lvlText w:val="%1."/>
      <w:lvlJc w:val="left"/>
      <w:pPr>
        <w:tabs>
          <w:tab w:val="num" w:pos="1080"/>
        </w:tabs>
        <w:ind w:left="1080" w:hanging="360"/>
      </w:pPr>
      <w:rPr>
        <w:rFonts w:hint="default"/>
        <w:b w:val="0"/>
        <w:i w:val="0"/>
        <w:color w:val="auto"/>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327D44"/>
    <w:multiLevelType w:val="hybridMultilevel"/>
    <w:tmpl w:val="E6A031E2"/>
    <w:lvl w:ilvl="0" w:tplc="04090019">
      <w:start w:val="1"/>
      <w:numFmt w:val="lowerLetter"/>
      <w:lvlText w:val="%1."/>
      <w:lvlJc w:val="left"/>
      <w:pPr>
        <w:tabs>
          <w:tab w:val="num" w:pos="1080"/>
        </w:tabs>
        <w:ind w:left="1080" w:hanging="360"/>
      </w:pPr>
      <w:rPr>
        <w:rFonts w:hint="default"/>
        <w:b w:val="0"/>
        <w:i w:val="0"/>
        <w:color w:val="auto"/>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513462"/>
    <w:multiLevelType w:val="hybridMultilevel"/>
    <w:tmpl w:val="9E6C07F2"/>
    <w:lvl w:ilvl="0" w:tplc="45FC27C6">
      <w:start w:val="1"/>
      <w:numFmt w:val="upperLetter"/>
      <w:pStyle w:val="Style1"/>
      <w:lvlText w:val="%1."/>
      <w:lvlJc w:val="left"/>
      <w:pPr>
        <w:tabs>
          <w:tab w:val="num" w:pos="1440"/>
        </w:tabs>
        <w:ind w:left="1440" w:hanging="72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9854FD"/>
    <w:multiLevelType w:val="hybridMultilevel"/>
    <w:tmpl w:val="E6A031E2"/>
    <w:lvl w:ilvl="0" w:tplc="04090019">
      <w:start w:val="1"/>
      <w:numFmt w:val="lowerLetter"/>
      <w:lvlText w:val="%1."/>
      <w:lvlJc w:val="left"/>
      <w:pPr>
        <w:tabs>
          <w:tab w:val="num" w:pos="1080"/>
        </w:tabs>
        <w:ind w:left="1080" w:hanging="360"/>
      </w:pPr>
      <w:rPr>
        <w:rFonts w:hint="default"/>
        <w:b w:val="0"/>
        <w:i w:val="0"/>
        <w:color w:val="auto"/>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974C81"/>
    <w:multiLevelType w:val="hybridMultilevel"/>
    <w:tmpl w:val="E6A031E2"/>
    <w:lvl w:ilvl="0" w:tplc="04090019">
      <w:start w:val="1"/>
      <w:numFmt w:val="lowerLetter"/>
      <w:lvlText w:val="%1."/>
      <w:lvlJc w:val="left"/>
      <w:pPr>
        <w:tabs>
          <w:tab w:val="num" w:pos="1080"/>
        </w:tabs>
        <w:ind w:left="1080" w:hanging="360"/>
      </w:pPr>
      <w:rPr>
        <w:rFonts w:hint="default"/>
        <w:b w:val="0"/>
        <w:i w:val="0"/>
        <w:color w:val="auto"/>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9AC4336"/>
    <w:multiLevelType w:val="hybridMultilevel"/>
    <w:tmpl w:val="E6A031E2"/>
    <w:lvl w:ilvl="0" w:tplc="04090019">
      <w:start w:val="1"/>
      <w:numFmt w:val="lowerLetter"/>
      <w:lvlText w:val="%1."/>
      <w:lvlJc w:val="left"/>
      <w:pPr>
        <w:tabs>
          <w:tab w:val="num" w:pos="1080"/>
        </w:tabs>
        <w:ind w:left="1080" w:hanging="360"/>
      </w:pPr>
      <w:rPr>
        <w:rFonts w:hint="default"/>
        <w:b w:val="0"/>
        <w:i w:val="0"/>
        <w:color w:val="auto"/>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FAE3B9F"/>
    <w:multiLevelType w:val="multilevel"/>
    <w:tmpl w:val="5A502404"/>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num w:numId="1">
    <w:abstractNumId w:val="5"/>
  </w:num>
  <w:num w:numId="2">
    <w:abstractNumId w:val="0"/>
  </w:num>
  <w:num w:numId="3">
    <w:abstractNumId w:val="2"/>
  </w:num>
  <w:num w:numId="4">
    <w:abstractNumId w:val="8"/>
  </w:num>
  <w:num w:numId="5">
    <w:abstractNumId w:val="7"/>
  </w:num>
  <w:num w:numId="6">
    <w:abstractNumId w:val="6"/>
  </w:num>
  <w:num w:numId="7">
    <w:abstractNumId w:val="1"/>
  </w:num>
  <w:num w:numId="8">
    <w:abstractNumId w:val="4"/>
  </w:num>
  <w:num w:numId="9">
    <w:abstractNumId w:val="3"/>
  </w:num>
  <w:num w:numId="10">
    <w:abstractNumId w:val="9"/>
  </w:num>
  <w:num w:numId="11">
    <w:abstractNumId w:val="0"/>
  </w:num>
  <w:num w:numId="12">
    <w:abstractNumId w:val="0"/>
  </w:num>
  <w:num w:numId="1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957"/>
    <w:rsid w:val="000001AC"/>
    <w:rsid w:val="00003B47"/>
    <w:rsid w:val="000041BD"/>
    <w:rsid w:val="00005BDB"/>
    <w:rsid w:val="00006880"/>
    <w:rsid w:val="00013154"/>
    <w:rsid w:val="00017092"/>
    <w:rsid w:val="00032BBE"/>
    <w:rsid w:val="000352F2"/>
    <w:rsid w:val="000369A4"/>
    <w:rsid w:val="00036A44"/>
    <w:rsid w:val="000379AA"/>
    <w:rsid w:val="00042E31"/>
    <w:rsid w:val="00044018"/>
    <w:rsid w:val="00044763"/>
    <w:rsid w:val="00046151"/>
    <w:rsid w:val="00050EF9"/>
    <w:rsid w:val="0005112E"/>
    <w:rsid w:val="000544C1"/>
    <w:rsid w:val="000548B8"/>
    <w:rsid w:val="00056A03"/>
    <w:rsid w:val="00060A83"/>
    <w:rsid w:val="00060AD5"/>
    <w:rsid w:val="0006251E"/>
    <w:rsid w:val="00065D35"/>
    <w:rsid w:val="000734CB"/>
    <w:rsid w:val="000742DE"/>
    <w:rsid w:val="00074808"/>
    <w:rsid w:val="00077D37"/>
    <w:rsid w:val="0008375F"/>
    <w:rsid w:val="0008409D"/>
    <w:rsid w:val="00084601"/>
    <w:rsid w:val="000864D0"/>
    <w:rsid w:val="00090CBA"/>
    <w:rsid w:val="00090F90"/>
    <w:rsid w:val="000918AB"/>
    <w:rsid w:val="00096660"/>
    <w:rsid w:val="000A13F5"/>
    <w:rsid w:val="000A2F20"/>
    <w:rsid w:val="000A4E9E"/>
    <w:rsid w:val="000A6B54"/>
    <w:rsid w:val="000B76C2"/>
    <w:rsid w:val="000B790B"/>
    <w:rsid w:val="000C0E93"/>
    <w:rsid w:val="000D1ACB"/>
    <w:rsid w:val="000E077A"/>
    <w:rsid w:val="000E12C9"/>
    <w:rsid w:val="000E1790"/>
    <w:rsid w:val="000E28D3"/>
    <w:rsid w:val="000E2F65"/>
    <w:rsid w:val="000E6B98"/>
    <w:rsid w:val="000F1E81"/>
    <w:rsid w:val="000F27EF"/>
    <w:rsid w:val="000F350B"/>
    <w:rsid w:val="00100CFE"/>
    <w:rsid w:val="001039F5"/>
    <w:rsid w:val="0010484F"/>
    <w:rsid w:val="001063C1"/>
    <w:rsid w:val="0011605F"/>
    <w:rsid w:val="001164E7"/>
    <w:rsid w:val="00121944"/>
    <w:rsid w:val="00122085"/>
    <w:rsid w:val="00130872"/>
    <w:rsid w:val="00131900"/>
    <w:rsid w:val="001331E9"/>
    <w:rsid w:val="00134CEC"/>
    <w:rsid w:val="001361BD"/>
    <w:rsid w:val="00136CAF"/>
    <w:rsid w:val="0015006D"/>
    <w:rsid w:val="00150460"/>
    <w:rsid w:val="00150F9D"/>
    <w:rsid w:val="00151264"/>
    <w:rsid w:val="00151D54"/>
    <w:rsid w:val="00153A2D"/>
    <w:rsid w:val="001545C5"/>
    <w:rsid w:val="00157DE8"/>
    <w:rsid w:val="001608C3"/>
    <w:rsid w:val="00161F0B"/>
    <w:rsid w:val="00164748"/>
    <w:rsid w:val="001706CD"/>
    <w:rsid w:val="0017434A"/>
    <w:rsid w:val="001748AF"/>
    <w:rsid w:val="00175850"/>
    <w:rsid w:val="00176D14"/>
    <w:rsid w:val="001803D8"/>
    <w:rsid w:val="001815F9"/>
    <w:rsid w:val="001848F4"/>
    <w:rsid w:val="0018658D"/>
    <w:rsid w:val="00190645"/>
    <w:rsid w:val="00192BE9"/>
    <w:rsid w:val="001950D9"/>
    <w:rsid w:val="001974D3"/>
    <w:rsid w:val="001A09F0"/>
    <w:rsid w:val="001A1800"/>
    <w:rsid w:val="001A2EBB"/>
    <w:rsid w:val="001A463C"/>
    <w:rsid w:val="001A4A83"/>
    <w:rsid w:val="001A58E9"/>
    <w:rsid w:val="001A6A06"/>
    <w:rsid w:val="001A6A82"/>
    <w:rsid w:val="001A7C76"/>
    <w:rsid w:val="001B1FA6"/>
    <w:rsid w:val="001B31BE"/>
    <w:rsid w:val="001B685E"/>
    <w:rsid w:val="001B7F0F"/>
    <w:rsid w:val="001C050F"/>
    <w:rsid w:val="001C21BC"/>
    <w:rsid w:val="001C5485"/>
    <w:rsid w:val="001C684B"/>
    <w:rsid w:val="001C6F45"/>
    <w:rsid w:val="001D1A5E"/>
    <w:rsid w:val="001D54F0"/>
    <w:rsid w:val="001D654D"/>
    <w:rsid w:val="001E0C27"/>
    <w:rsid w:val="001E2050"/>
    <w:rsid w:val="001E216B"/>
    <w:rsid w:val="001E27C4"/>
    <w:rsid w:val="001E5599"/>
    <w:rsid w:val="001E60D9"/>
    <w:rsid w:val="001E7B95"/>
    <w:rsid w:val="001F0042"/>
    <w:rsid w:val="001F0FA1"/>
    <w:rsid w:val="001F16C6"/>
    <w:rsid w:val="001F626C"/>
    <w:rsid w:val="0020160E"/>
    <w:rsid w:val="002048FF"/>
    <w:rsid w:val="002119A7"/>
    <w:rsid w:val="002125A2"/>
    <w:rsid w:val="00214640"/>
    <w:rsid w:val="002166DC"/>
    <w:rsid w:val="002246C8"/>
    <w:rsid w:val="002255FA"/>
    <w:rsid w:val="00233116"/>
    <w:rsid w:val="002358FD"/>
    <w:rsid w:val="00242E2E"/>
    <w:rsid w:val="00245F61"/>
    <w:rsid w:val="00246223"/>
    <w:rsid w:val="002504D0"/>
    <w:rsid w:val="00253B32"/>
    <w:rsid w:val="0025408F"/>
    <w:rsid w:val="002546C9"/>
    <w:rsid w:val="00256DBB"/>
    <w:rsid w:val="00257ACD"/>
    <w:rsid w:val="00260155"/>
    <w:rsid w:val="00261C20"/>
    <w:rsid w:val="00264160"/>
    <w:rsid w:val="002649EB"/>
    <w:rsid w:val="00267054"/>
    <w:rsid w:val="002705BC"/>
    <w:rsid w:val="00272949"/>
    <w:rsid w:val="00272D25"/>
    <w:rsid w:val="0027496B"/>
    <w:rsid w:val="00277A1E"/>
    <w:rsid w:val="00277D51"/>
    <w:rsid w:val="002855D1"/>
    <w:rsid w:val="00286E0A"/>
    <w:rsid w:val="00287FBD"/>
    <w:rsid w:val="0029268B"/>
    <w:rsid w:val="002A0202"/>
    <w:rsid w:val="002A10D0"/>
    <w:rsid w:val="002A3944"/>
    <w:rsid w:val="002A3A08"/>
    <w:rsid w:val="002A6C57"/>
    <w:rsid w:val="002A7799"/>
    <w:rsid w:val="002B2852"/>
    <w:rsid w:val="002B60FA"/>
    <w:rsid w:val="002B7ADB"/>
    <w:rsid w:val="002C11C3"/>
    <w:rsid w:val="002C322C"/>
    <w:rsid w:val="002C5E51"/>
    <w:rsid w:val="002C7B1B"/>
    <w:rsid w:val="002C7EEC"/>
    <w:rsid w:val="002D22F7"/>
    <w:rsid w:val="002D28E1"/>
    <w:rsid w:val="002D2FF8"/>
    <w:rsid w:val="002E2441"/>
    <w:rsid w:val="002E3191"/>
    <w:rsid w:val="002E3BEA"/>
    <w:rsid w:val="002E3E9E"/>
    <w:rsid w:val="002E6035"/>
    <w:rsid w:val="00303223"/>
    <w:rsid w:val="003069FE"/>
    <w:rsid w:val="00306C11"/>
    <w:rsid w:val="003153BB"/>
    <w:rsid w:val="00321BB8"/>
    <w:rsid w:val="00321F12"/>
    <w:rsid w:val="00324020"/>
    <w:rsid w:val="00325D93"/>
    <w:rsid w:val="00327301"/>
    <w:rsid w:val="00327C63"/>
    <w:rsid w:val="0033117D"/>
    <w:rsid w:val="00343A27"/>
    <w:rsid w:val="00347F04"/>
    <w:rsid w:val="00352F62"/>
    <w:rsid w:val="00355BE4"/>
    <w:rsid w:val="00356BC8"/>
    <w:rsid w:val="00360E9E"/>
    <w:rsid w:val="00371108"/>
    <w:rsid w:val="003767F4"/>
    <w:rsid w:val="00384EF7"/>
    <w:rsid w:val="0038554C"/>
    <w:rsid w:val="00387790"/>
    <w:rsid w:val="003949AE"/>
    <w:rsid w:val="00395C07"/>
    <w:rsid w:val="00397CAE"/>
    <w:rsid w:val="00397F15"/>
    <w:rsid w:val="003A2802"/>
    <w:rsid w:val="003A62F2"/>
    <w:rsid w:val="003A736B"/>
    <w:rsid w:val="003A76F7"/>
    <w:rsid w:val="003B012A"/>
    <w:rsid w:val="003B0F54"/>
    <w:rsid w:val="003B2679"/>
    <w:rsid w:val="003B37DF"/>
    <w:rsid w:val="003B689B"/>
    <w:rsid w:val="003C1B38"/>
    <w:rsid w:val="003C1DCA"/>
    <w:rsid w:val="003C2D31"/>
    <w:rsid w:val="003C589F"/>
    <w:rsid w:val="003C593E"/>
    <w:rsid w:val="003D6D80"/>
    <w:rsid w:val="003E20C4"/>
    <w:rsid w:val="003E70D1"/>
    <w:rsid w:val="003F1161"/>
    <w:rsid w:val="003F26C5"/>
    <w:rsid w:val="00400B7C"/>
    <w:rsid w:val="004022E6"/>
    <w:rsid w:val="00403F3A"/>
    <w:rsid w:val="00404A16"/>
    <w:rsid w:val="00406C2C"/>
    <w:rsid w:val="0041112B"/>
    <w:rsid w:val="004114CE"/>
    <w:rsid w:val="00411DF6"/>
    <w:rsid w:val="00412BCF"/>
    <w:rsid w:val="004147D0"/>
    <w:rsid w:val="004151AF"/>
    <w:rsid w:val="0041576A"/>
    <w:rsid w:val="00417B74"/>
    <w:rsid w:val="00421439"/>
    <w:rsid w:val="00422192"/>
    <w:rsid w:val="004238CF"/>
    <w:rsid w:val="00423BBC"/>
    <w:rsid w:val="00423C2A"/>
    <w:rsid w:val="00423E68"/>
    <w:rsid w:val="004267BF"/>
    <w:rsid w:val="004317FA"/>
    <w:rsid w:val="0043762F"/>
    <w:rsid w:val="004377A6"/>
    <w:rsid w:val="00441A63"/>
    <w:rsid w:val="00446158"/>
    <w:rsid w:val="0044766D"/>
    <w:rsid w:val="00451871"/>
    <w:rsid w:val="004563C4"/>
    <w:rsid w:val="00456A6E"/>
    <w:rsid w:val="0045715C"/>
    <w:rsid w:val="00457CA0"/>
    <w:rsid w:val="00457F9D"/>
    <w:rsid w:val="00465131"/>
    <w:rsid w:val="004675BB"/>
    <w:rsid w:val="00477F95"/>
    <w:rsid w:val="00480660"/>
    <w:rsid w:val="00481549"/>
    <w:rsid w:val="0048317A"/>
    <w:rsid w:val="00483DA1"/>
    <w:rsid w:val="00484031"/>
    <w:rsid w:val="00495C11"/>
    <w:rsid w:val="00497390"/>
    <w:rsid w:val="004A14DC"/>
    <w:rsid w:val="004A2CAE"/>
    <w:rsid w:val="004A2DD4"/>
    <w:rsid w:val="004A3D75"/>
    <w:rsid w:val="004A45F0"/>
    <w:rsid w:val="004A7199"/>
    <w:rsid w:val="004B10F6"/>
    <w:rsid w:val="004C1FD1"/>
    <w:rsid w:val="004D0491"/>
    <w:rsid w:val="004D6CD9"/>
    <w:rsid w:val="004D6DE4"/>
    <w:rsid w:val="004D6F5C"/>
    <w:rsid w:val="004F1301"/>
    <w:rsid w:val="004F1678"/>
    <w:rsid w:val="004F16B0"/>
    <w:rsid w:val="004F4683"/>
    <w:rsid w:val="00501389"/>
    <w:rsid w:val="0050605F"/>
    <w:rsid w:val="00510DEA"/>
    <w:rsid w:val="00514EFE"/>
    <w:rsid w:val="00521207"/>
    <w:rsid w:val="005226BA"/>
    <w:rsid w:val="00527A68"/>
    <w:rsid w:val="0053148E"/>
    <w:rsid w:val="00531BAE"/>
    <w:rsid w:val="00536F84"/>
    <w:rsid w:val="005432FE"/>
    <w:rsid w:val="00546673"/>
    <w:rsid w:val="005502DC"/>
    <w:rsid w:val="00551AA3"/>
    <w:rsid w:val="00557701"/>
    <w:rsid w:val="005579A5"/>
    <w:rsid w:val="00557DBA"/>
    <w:rsid w:val="00563AEB"/>
    <w:rsid w:val="0056499F"/>
    <w:rsid w:val="00567702"/>
    <w:rsid w:val="00567D99"/>
    <w:rsid w:val="00572295"/>
    <w:rsid w:val="00572833"/>
    <w:rsid w:val="005746E4"/>
    <w:rsid w:val="00574B22"/>
    <w:rsid w:val="0057759D"/>
    <w:rsid w:val="00580173"/>
    <w:rsid w:val="005808B9"/>
    <w:rsid w:val="005855A2"/>
    <w:rsid w:val="00586014"/>
    <w:rsid w:val="00587D4B"/>
    <w:rsid w:val="00592B28"/>
    <w:rsid w:val="00593824"/>
    <w:rsid w:val="005943C7"/>
    <w:rsid w:val="005A09D2"/>
    <w:rsid w:val="005A4394"/>
    <w:rsid w:val="005A4D3F"/>
    <w:rsid w:val="005B1416"/>
    <w:rsid w:val="005B7526"/>
    <w:rsid w:val="005B75A0"/>
    <w:rsid w:val="005B7928"/>
    <w:rsid w:val="005C1658"/>
    <w:rsid w:val="005C3825"/>
    <w:rsid w:val="005C42A8"/>
    <w:rsid w:val="005D57AB"/>
    <w:rsid w:val="005E098C"/>
    <w:rsid w:val="005E34D7"/>
    <w:rsid w:val="005E382B"/>
    <w:rsid w:val="005F3C6F"/>
    <w:rsid w:val="005F76C2"/>
    <w:rsid w:val="00600365"/>
    <w:rsid w:val="006004A7"/>
    <w:rsid w:val="0060615F"/>
    <w:rsid w:val="00607497"/>
    <w:rsid w:val="00607520"/>
    <w:rsid w:val="00610063"/>
    <w:rsid w:val="006150CF"/>
    <w:rsid w:val="00615E05"/>
    <w:rsid w:val="00622019"/>
    <w:rsid w:val="00623226"/>
    <w:rsid w:val="00624208"/>
    <w:rsid w:val="0062583B"/>
    <w:rsid w:val="00627DD1"/>
    <w:rsid w:val="0063029D"/>
    <w:rsid w:val="00631BE6"/>
    <w:rsid w:val="00635D7A"/>
    <w:rsid w:val="00637A6C"/>
    <w:rsid w:val="00642F99"/>
    <w:rsid w:val="006438C7"/>
    <w:rsid w:val="006463E7"/>
    <w:rsid w:val="00647F9B"/>
    <w:rsid w:val="00650D30"/>
    <w:rsid w:val="0066695C"/>
    <w:rsid w:val="0067547A"/>
    <w:rsid w:val="0068058F"/>
    <w:rsid w:val="00681869"/>
    <w:rsid w:val="006819AB"/>
    <w:rsid w:val="0068489B"/>
    <w:rsid w:val="00692495"/>
    <w:rsid w:val="0069308A"/>
    <w:rsid w:val="00693494"/>
    <w:rsid w:val="006A22DE"/>
    <w:rsid w:val="006A325D"/>
    <w:rsid w:val="006A4BDA"/>
    <w:rsid w:val="006A62ED"/>
    <w:rsid w:val="006A6E80"/>
    <w:rsid w:val="006A6EF0"/>
    <w:rsid w:val="006B0A09"/>
    <w:rsid w:val="006B1EAA"/>
    <w:rsid w:val="006B1F26"/>
    <w:rsid w:val="006B2E2A"/>
    <w:rsid w:val="006B3414"/>
    <w:rsid w:val="006B59C9"/>
    <w:rsid w:val="006C36EF"/>
    <w:rsid w:val="006C423A"/>
    <w:rsid w:val="006C6840"/>
    <w:rsid w:val="006C7E85"/>
    <w:rsid w:val="006D0D97"/>
    <w:rsid w:val="006D2461"/>
    <w:rsid w:val="006D334C"/>
    <w:rsid w:val="006D369C"/>
    <w:rsid w:val="006D40AF"/>
    <w:rsid w:val="006D5073"/>
    <w:rsid w:val="006D5B6E"/>
    <w:rsid w:val="006D6870"/>
    <w:rsid w:val="006D6B86"/>
    <w:rsid w:val="006D7471"/>
    <w:rsid w:val="006E0E48"/>
    <w:rsid w:val="006E1553"/>
    <w:rsid w:val="006E4F9D"/>
    <w:rsid w:val="006F473F"/>
    <w:rsid w:val="006F6A3E"/>
    <w:rsid w:val="0070025D"/>
    <w:rsid w:val="0070389B"/>
    <w:rsid w:val="007049EA"/>
    <w:rsid w:val="0070694A"/>
    <w:rsid w:val="007111A4"/>
    <w:rsid w:val="00715035"/>
    <w:rsid w:val="0071651A"/>
    <w:rsid w:val="00723341"/>
    <w:rsid w:val="0072351C"/>
    <w:rsid w:val="007265F4"/>
    <w:rsid w:val="00730295"/>
    <w:rsid w:val="00736630"/>
    <w:rsid w:val="00740F94"/>
    <w:rsid w:val="007431BF"/>
    <w:rsid w:val="007433A5"/>
    <w:rsid w:val="00743D35"/>
    <w:rsid w:val="00744190"/>
    <w:rsid w:val="00746F14"/>
    <w:rsid w:val="007523ED"/>
    <w:rsid w:val="00756AA0"/>
    <w:rsid w:val="00770E53"/>
    <w:rsid w:val="00772380"/>
    <w:rsid w:val="00774080"/>
    <w:rsid w:val="00775939"/>
    <w:rsid w:val="00776A17"/>
    <w:rsid w:val="00777FEB"/>
    <w:rsid w:val="00782890"/>
    <w:rsid w:val="0078422C"/>
    <w:rsid w:val="007848CF"/>
    <w:rsid w:val="00784C18"/>
    <w:rsid w:val="00790551"/>
    <w:rsid w:val="007937F3"/>
    <w:rsid w:val="007A5EAC"/>
    <w:rsid w:val="007A6DC2"/>
    <w:rsid w:val="007B20D2"/>
    <w:rsid w:val="007B43AE"/>
    <w:rsid w:val="007B6196"/>
    <w:rsid w:val="007C3133"/>
    <w:rsid w:val="007C3264"/>
    <w:rsid w:val="007C5B82"/>
    <w:rsid w:val="007C6192"/>
    <w:rsid w:val="007C7638"/>
    <w:rsid w:val="007D10E7"/>
    <w:rsid w:val="007D11D2"/>
    <w:rsid w:val="007D1362"/>
    <w:rsid w:val="007D15B2"/>
    <w:rsid w:val="007D16A6"/>
    <w:rsid w:val="007D6B1B"/>
    <w:rsid w:val="007D6CB2"/>
    <w:rsid w:val="007D763C"/>
    <w:rsid w:val="007E2DE6"/>
    <w:rsid w:val="007E4C7A"/>
    <w:rsid w:val="007E59E3"/>
    <w:rsid w:val="007E79C6"/>
    <w:rsid w:val="007F179B"/>
    <w:rsid w:val="00804FC5"/>
    <w:rsid w:val="00807849"/>
    <w:rsid w:val="00807A34"/>
    <w:rsid w:val="00814BC4"/>
    <w:rsid w:val="00816C13"/>
    <w:rsid w:val="00820C87"/>
    <w:rsid w:val="0082202F"/>
    <w:rsid w:val="008227A3"/>
    <w:rsid w:val="00841F33"/>
    <w:rsid w:val="008447F8"/>
    <w:rsid w:val="008560CB"/>
    <w:rsid w:val="008614F9"/>
    <w:rsid w:val="00863039"/>
    <w:rsid w:val="0086377D"/>
    <w:rsid w:val="008667D1"/>
    <w:rsid w:val="00874661"/>
    <w:rsid w:val="00877601"/>
    <w:rsid w:val="008818FA"/>
    <w:rsid w:val="0088385E"/>
    <w:rsid w:val="00883B65"/>
    <w:rsid w:val="00883C76"/>
    <w:rsid w:val="00886389"/>
    <w:rsid w:val="008878A4"/>
    <w:rsid w:val="00891B3E"/>
    <w:rsid w:val="0089235F"/>
    <w:rsid w:val="00892C89"/>
    <w:rsid w:val="0089394A"/>
    <w:rsid w:val="008945A0"/>
    <w:rsid w:val="008A1240"/>
    <w:rsid w:val="008A1B8A"/>
    <w:rsid w:val="008A2D5C"/>
    <w:rsid w:val="008B13AD"/>
    <w:rsid w:val="008C036E"/>
    <w:rsid w:val="008C2DFD"/>
    <w:rsid w:val="008C3507"/>
    <w:rsid w:val="008C463D"/>
    <w:rsid w:val="008C4F1D"/>
    <w:rsid w:val="008C6872"/>
    <w:rsid w:val="008C6D32"/>
    <w:rsid w:val="008C7D3F"/>
    <w:rsid w:val="008D3937"/>
    <w:rsid w:val="008D3AF1"/>
    <w:rsid w:val="008D4D70"/>
    <w:rsid w:val="008E1705"/>
    <w:rsid w:val="008E1EC1"/>
    <w:rsid w:val="008E2556"/>
    <w:rsid w:val="008E34F0"/>
    <w:rsid w:val="008E403F"/>
    <w:rsid w:val="008E5603"/>
    <w:rsid w:val="008E7845"/>
    <w:rsid w:val="008F3273"/>
    <w:rsid w:val="008F3B31"/>
    <w:rsid w:val="008F3B3C"/>
    <w:rsid w:val="008F659B"/>
    <w:rsid w:val="0090036D"/>
    <w:rsid w:val="0090068A"/>
    <w:rsid w:val="0090302A"/>
    <w:rsid w:val="00910970"/>
    <w:rsid w:val="00913DAD"/>
    <w:rsid w:val="009169C0"/>
    <w:rsid w:val="0092233D"/>
    <w:rsid w:val="009301AE"/>
    <w:rsid w:val="009344E3"/>
    <w:rsid w:val="009449D2"/>
    <w:rsid w:val="0094712A"/>
    <w:rsid w:val="00956A7B"/>
    <w:rsid w:val="00961ADA"/>
    <w:rsid w:val="009626F5"/>
    <w:rsid w:val="00964012"/>
    <w:rsid w:val="0097510F"/>
    <w:rsid w:val="009774C0"/>
    <w:rsid w:val="0098325E"/>
    <w:rsid w:val="00986D09"/>
    <w:rsid w:val="009928BC"/>
    <w:rsid w:val="009A092B"/>
    <w:rsid w:val="009A428F"/>
    <w:rsid w:val="009A6D38"/>
    <w:rsid w:val="009A7679"/>
    <w:rsid w:val="009B09C6"/>
    <w:rsid w:val="009B2B7C"/>
    <w:rsid w:val="009B4351"/>
    <w:rsid w:val="009B5326"/>
    <w:rsid w:val="009B5DFE"/>
    <w:rsid w:val="009B75CD"/>
    <w:rsid w:val="009B7849"/>
    <w:rsid w:val="009C261D"/>
    <w:rsid w:val="009C51D7"/>
    <w:rsid w:val="009C6A7E"/>
    <w:rsid w:val="009C6B45"/>
    <w:rsid w:val="009C7047"/>
    <w:rsid w:val="009C7141"/>
    <w:rsid w:val="009E2B2E"/>
    <w:rsid w:val="009E368E"/>
    <w:rsid w:val="009E3954"/>
    <w:rsid w:val="009E4895"/>
    <w:rsid w:val="009E7E6D"/>
    <w:rsid w:val="009F0E3C"/>
    <w:rsid w:val="009F4A6F"/>
    <w:rsid w:val="00A00862"/>
    <w:rsid w:val="00A03BE9"/>
    <w:rsid w:val="00A04E8E"/>
    <w:rsid w:val="00A0525A"/>
    <w:rsid w:val="00A1008B"/>
    <w:rsid w:val="00A17CA9"/>
    <w:rsid w:val="00A22339"/>
    <w:rsid w:val="00A23CEF"/>
    <w:rsid w:val="00A254EA"/>
    <w:rsid w:val="00A25775"/>
    <w:rsid w:val="00A35C0D"/>
    <w:rsid w:val="00A41068"/>
    <w:rsid w:val="00A429CC"/>
    <w:rsid w:val="00A42D5C"/>
    <w:rsid w:val="00A46D61"/>
    <w:rsid w:val="00A52513"/>
    <w:rsid w:val="00A55ABA"/>
    <w:rsid w:val="00A56545"/>
    <w:rsid w:val="00A63351"/>
    <w:rsid w:val="00A6399C"/>
    <w:rsid w:val="00A64C24"/>
    <w:rsid w:val="00A65EF3"/>
    <w:rsid w:val="00A70B09"/>
    <w:rsid w:val="00A74330"/>
    <w:rsid w:val="00A7455C"/>
    <w:rsid w:val="00A76440"/>
    <w:rsid w:val="00A77E5A"/>
    <w:rsid w:val="00A8245E"/>
    <w:rsid w:val="00A8332E"/>
    <w:rsid w:val="00A87698"/>
    <w:rsid w:val="00A90510"/>
    <w:rsid w:val="00A93727"/>
    <w:rsid w:val="00A95BFD"/>
    <w:rsid w:val="00A97FDC"/>
    <w:rsid w:val="00AA1792"/>
    <w:rsid w:val="00AA1FCB"/>
    <w:rsid w:val="00AA6615"/>
    <w:rsid w:val="00AB1130"/>
    <w:rsid w:val="00AB3D0F"/>
    <w:rsid w:val="00AB480A"/>
    <w:rsid w:val="00AB4DF6"/>
    <w:rsid w:val="00AB5587"/>
    <w:rsid w:val="00AB6188"/>
    <w:rsid w:val="00AB6597"/>
    <w:rsid w:val="00AC21E2"/>
    <w:rsid w:val="00AD3815"/>
    <w:rsid w:val="00AD4DBF"/>
    <w:rsid w:val="00AD5B0B"/>
    <w:rsid w:val="00AE21D5"/>
    <w:rsid w:val="00AE3DDF"/>
    <w:rsid w:val="00AE5481"/>
    <w:rsid w:val="00AE6AD6"/>
    <w:rsid w:val="00AF1AC2"/>
    <w:rsid w:val="00AF3D01"/>
    <w:rsid w:val="00AF63E7"/>
    <w:rsid w:val="00AF65DA"/>
    <w:rsid w:val="00B01F92"/>
    <w:rsid w:val="00B031A6"/>
    <w:rsid w:val="00B069F0"/>
    <w:rsid w:val="00B11B58"/>
    <w:rsid w:val="00B2046B"/>
    <w:rsid w:val="00B20B8B"/>
    <w:rsid w:val="00B23C0D"/>
    <w:rsid w:val="00B26375"/>
    <w:rsid w:val="00B26968"/>
    <w:rsid w:val="00B303A7"/>
    <w:rsid w:val="00B31BB9"/>
    <w:rsid w:val="00B31EAF"/>
    <w:rsid w:val="00B36CAB"/>
    <w:rsid w:val="00B37120"/>
    <w:rsid w:val="00B37BE6"/>
    <w:rsid w:val="00B444FF"/>
    <w:rsid w:val="00B454B0"/>
    <w:rsid w:val="00B45524"/>
    <w:rsid w:val="00B508BE"/>
    <w:rsid w:val="00B52CA6"/>
    <w:rsid w:val="00B60957"/>
    <w:rsid w:val="00B60F58"/>
    <w:rsid w:val="00B627ED"/>
    <w:rsid w:val="00B635A6"/>
    <w:rsid w:val="00B63E49"/>
    <w:rsid w:val="00B65CB0"/>
    <w:rsid w:val="00B667FE"/>
    <w:rsid w:val="00B73D2D"/>
    <w:rsid w:val="00B7422A"/>
    <w:rsid w:val="00B87820"/>
    <w:rsid w:val="00B949ED"/>
    <w:rsid w:val="00BA141B"/>
    <w:rsid w:val="00BA351F"/>
    <w:rsid w:val="00BA4844"/>
    <w:rsid w:val="00BA604C"/>
    <w:rsid w:val="00BB1FED"/>
    <w:rsid w:val="00BB23FA"/>
    <w:rsid w:val="00BB56D0"/>
    <w:rsid w:val="00BB6ED9"/>
    <w:rsid w:val="00BC07B3"/>
    <w:rsid w:val="00BC1A94"/>
    <w:rsid w:val="00BC3789"/>
    <w:rsid w:val="00BC4E8E"/>
    <w:rsid w:val="00BC623D"/>
    <w:rsid w:val="00BC6651"/>
    <w:rsid w:val="00BC7D6D"/>
    <w:rsid w:val="00BD3B36"/>
    <w:rsid w:val="00BD569C"/>
    <w:rsid w:val="00BD67D2"/>
    <w:rsid w:val="00BD690E"/>
    <w:rsid w:val="00BE1ACB"/>
    <w:rsid w:val="00BE2299"/>
    <w:rsid w:val="00BE569E"/>
    <w:rsid w:val="00BE67C8"/>
    <w:rsid w:val="00BF1D9B"/>
    <w:rsid w:val="00BF22CA"/>
    <w:rsid w:val="00BF3AD0"/>
    <w:rsid w:val="00C029F4"/>
    <w:rsid w:val="00C04B0C"/>
    <w:rsid w:val="00C079D5"/>
    <w:rsid w:val="00C133F2"/>
    <w:rsid w:val="00C16700"/>
    <w:rsid w:val="00C16E99"/>
    <w:rsid w:val="00C17AD5"/>
    <w:rsid w:val="00C23875"/>
    <w:rsid w:val="00C27E42"/>
    <w:rsid w:val="00C30325"/>
    <w:rsid w:val="00C30D0D"/>
    <w:rsid w:val="00C33A06"/>
    <w:rsid w:val="00C41ED9"/>
    <w:rsid w:val="00C42178"/>
    <w:rsid w:val="00C47883"/>
    <w:rsid w:val="00C559AE"/>
    <w:rsid w:val="00C55C55"/>
    <w:rsid w:val="00C55EFF"/>
    <w:rsid w:val="00C57D06"/>
    <w:rsid w:val="00C61924"/>
    <w:rsid w:val="00C6245B"/>
    <w:rsid w:val="00C627FE"/>
    <w:rsid w:val="00C6323D"/>
    <w:rsid w:val="00C66230"/>
    <w:rsid w:val="00C701D5"/>
    <w:rsid w:val="00C70829"/>
    <w:rsid w:val="00C72A44"/>
    <w:rsid w:val="00C7355A"/>
    <w:rsid w:val="00C840B1"/>
    <w:rsid w:val="00C8470F"/>
    <w:rsid w:val="00C86E51"/>
    <w:rsid w:val="00C92D86"/>
    <w:rsid w:val="00C9749E"/>
    <w:rsid w:val="00CA3FB6"/>
    <w:rsid w:val="00CB78C7"/>
    <w:rsid w:val="00CB7B6D"/>
    <w:rsid w:val="00CD03AF"/>
    <w:rsid w:val="00CD5221"/>
    <w:rsid w:val="00CD6327"/>
    <w:rsid w:val="00CD7C57"/>
    <w:rsid w:val="00CE0BF8"/>
    <w:rsid w:val="00CE3F2D"/>
    <w:rsid w:val="00CF16EA"/>
    <w:rsid w:val="00CF1806"/>
    <w:rsid w:val="00D01670"/>
    <w:rsid w:val="00D06DB1"/>
    <w:rsid w:val="00D143D1"/>
    <w:rsid w:val="00D158A9"/>
    <w:rsid w:val="00D17266"/>
    <w:rsid w:val="00D2067D"/>
    <w:rsid w:val="00D20998"/>
    <w:rsid w:val="00D26E8A"/>
    <w:rsid w:val="00D302FD"/>
    <w:rsid w:val="00D3118D"/>
    <w:rsid w:val="00D32CCB"/>
    <w:rsid w:val="00D33F47"/>
    <w:rsid w:val="00D34B19"/>
    <w:rsid w:val="00D355EC"/>
    <w:rsid w:val="00D35A5E"/>
    <w:rsid w:val="00D36290"/>
    <w:rsid w:val="00D373C5"/>
    <w:rsid w:val="00D43A71"/>
    <w:rsid w:val="00D45921"/>
    <w:rsid w:val="00D459DD"/>
    <w:rsid w:val="00D50461"/>
    <w:rsid w:val="00D5447C"/>
    <w:rsid w:val="00D5620D"/>
    <w:rsid w:val="00D6137F"/>
    <w:rsid w:val="00D62799"/>
    <w:rsid w:val="00D648D7"/>
    <w:rsid w:val="00D6521B"/>
    <w:rsid w:val="00D704A4"/>
    <w:rsid w:val="00D70A72"/>
    <w:rsid w:val="00D7163C"/>
    <w:rsid w:val="00D71F00"/>
    <w:rsid w:val="00D73771"/>
    <w:rsid w:val="00D7596A"/>
    <w:rsid w:val="00D7600C"/>
    <w:rsid w:val="00D82B2F"/>
    <w:rsid w:val="00D83D71"/>
    <w:rsid w:val="00D84489"/>
    <w:rsid w:val="00D850E6"/>
    <w:rsid w:val="00D937EB"/>
    <w:rsid w:val="00D953D0"/>
    <w:rsid w:val="00D96CA1"/>
    <w:rsid w:val="00DA4BFE"/>
    <w:rsid w:val="00DA58CE"/>
    <w:rsid w:val="00DA60C8"/>
    <w:rsid w:val="00DB27F8"/>
    <w:rsid w:val="00DB2B14"/>
    <w:rsid w:val="00DB417E"/>
    <w:rsid w:val="00DB4778"/>
    <w:rsid w:val="00DB5538"/>
    <w:rsid w:val="00DB60BF"/>
    <w:rsid w:val="00DC043F"/>
    <w:rsid w:val="00DC08AA"/>
    <w:rsid w:val="00DC5966"/>
    <w:rsid w:val="00DC6F43"/>
    <w:rsid w:val="00DE0739"/>
    <w:rsid w:val="00DE25FC"/>
    <w:rsid w:val="00DE3F16"/>
    <w:rsid w:val="00DE5298"/>
    <w:rsid w:val="00DE6901"/>
    <w:rsid w:val="00DE74C5"/>
    <w:rsid w:val="00DF2750"/>
    <w:rsid w:val="00DF36B5"/>
    <w:rsid w:val="00DF48B4"/>
    <w:rsid w:val="00DF5A78"/>
    <w:rsid w:val="00DF6477"/>
    <w:rsid w:val="00DF6593"/>
    <w:rsid w:val="00DF7404"/>
    <w:rsid w:val="00DF74CE"/>
    <w:rsid w:val="00E006DD"/>
    <w:rsid w:val="00E013DF"/>
    <w:rsid w:val="00E04717"/>
    <w:rsid w:val="00E06006"/>
    <w:rsid w:val="00E06D6B"/>
    <w:rsid w:val="00E071B2"/>
    <w:rsid w:val="00E10D07"/>
    <w:rsid w:val="00E12554"/>
    <w:rsid w:val="00E14C4D"/>
    <w:rsid w:val="00E15B03"/>
    <w:rsid w:val="00E16FEC"/>
    <w:rsid w:val="00E20AC8"/>
    <w:rsid w:val="00E20E84"/>
    <w:rsid w:val="00E22296"/>
    <w:rsid w:val="00E23DD6"/>
    <w:rsid w:val="00E25683"/>
    <w:rsid w:val="00E258B0"/>
    <w:rsid w:val="00E30F08"/>
    <w:rsid w:val="00E30F0B"/>
    <w:rsid w:val="00E31C52"/>
    <w:rsid w:val="00E324BB"/>
    <w:rsid w:val="00E32B7C"/>
    <w:rsid w:val="00E34EBA"/>
    <w:rsid w:val="00E35666"/>
    <w:rsid w:val="00E401B6"/>
    <w:rsid w:val="00E44BDD"/>
    <w:rsid w:val="00E450B0"/>
    <w:rsid w:val="00E514A5"/>
    <w:rsid w:val="00E55502"/>
    <w:rsid w:val="00E57F5D"/>
    <w:rsid w:val="00E627BA"/>
    <w:rsid w:val="00E6413F"/>
    <w:rsid w:val="00E726FC"/>
    <w:rsid w:val="00E75890"/>
    <w:rsid w:val="00E82DF9"/>
    <w:rsid w:val="00E86083"/>
    <w:rsid w:val="00E87DAF"/>
    <w:rsid w:val="00E90375"/>
    <w:rsid w:val="00E91DAB"/>
    <w:rsid w:val="00E9337F"/>
    <w:rsid w:val="00E96DB2"/>
    <w:rsid w:val="00E97926"/>
    <w:rsid w:val="00EA0909"/>
    <w:rsid w:val="00EA285A"/>
    <w:rsid w:val="00EA5163"/>
    <w:rsid w:val="00EA5E44"/>
    <w:rsid w:val="00EB64FB"/>
    <w:rsid w:val="00EC02E6"/>
    <w:rsid w:val="00EC1346"/>
    <w:rsid w:val="00EC3A4E"/>
    <w:rsid w:val="00ED55AB"/>
    <w:rsid w:val="00EE0548"/>
    <w:rsid w:val="00EE32C9"/>
    <w:rsid w:val="00EE5012"/>
    <w:rsid w:val="00EE6A6C"/>
    <w:rsid w:val="00EF1084"/>
    <w:rsid w:val="00EF6611"/>
    <w:rsid w:val="00EF669B"/>
    <w:rsid w:val="00F01B71"/>
    <w:rsid w:val="00F01D74"/>
    <w:rsid w:val="00F0674A"/>
    <w:rsid w:val="00F07ADC"/>
    <w:rsid w:val="00F140CB"/>
    <w:rsid w:val="00F1741F"/>
    <w:rsid w:val="00F175CA"/>
    <w:rsid w:val="00F17AE8"/>
    <w:rsid w:val="00F17F9E"/>
    <w:rsid w:val="00F22A66"/>
    <w:rsid w:val="00F26956"/>
    <w:rsid w:val="00F30FF1"/>
    <w:rsid w:val="00F32BC1"/>
    <w:rsid w:val="00F35754"/>
    <w:rsid w:val="00F35FF0"/>
    <w:rsid w:val="00F41034"/>
    <w:rsid w:val="00F4169C"/>
    <w:rsid w:val="00F46712"/>
    <w:rsid w:val="00F47B97"/>
    <w:rsid w:val="00F52F87"/>
    <w:rsid w:val="00F5309B"/>
    <w:rsid w:val="00F601EE"/>
    <w:rsid w:val="00F673D3"/>
    <w:rsid w:val="00F73085"/>
    <w:rsid w:val="00F73C6A"/>
    <w:rsid w:val="00F74AD4"/>
    <w:rsid w:val="00F75559"/>
    <w:rsid w:val="00F82A92"/>
    <w:rsid w:val="00F82DEF"/>
    <w:rsid w:val="00F83D6B"/>
    <w:rsid w:val="00F8717B"/>
    <w:rsid w:val="00F941E7"/>
    <w:rsid w:val="00F94B50"/>
    <w:rsid w:val="00F96E4A"/>
    <w:rsid w:val="00FA088A"/>
    <w:rsid w:val="00FA0DCC"/>
    <w:rsid w:val="00FA3E21"/>
    <w:rsid w:val="00FA7226"/>
    <w:rsid w:val="00FB0D0B"/>
    <w:rsid w:val="00FB26BA"/>
    <w:rsid w:val="00FB2DB9"/>
    <w:rsid w:val="00FB52F9"/>
    <w:rsid w:val="00FB79A0"/>
    <w:rsid w:val="00FC216B"/>
    <w:rsid w:val="00FD1846"/>
    <w:rsid w:val="00FD3B8C"/>
    <w:rsid w:val="00FD7983"/>
    <w:rsid w:val="00FD7FF1"/>
    <w:rsid w:val="00FE0315"/>
    <w:rsid w:val="00FE1EA3"/>
    <w:rsid w:val="00FE1F14"/>
    <w:rsid w:val="00FE359D"/>
    <w:rsid w:val="00FE774A"/>
    <w:rsid w:val="00FF0934"/>
    <w:rsid w:val="00FF66E7"/>
    <w:rsid w:val="00FF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69AE50"/>
  <w15:chartTrackingRefBased/>
  <w15:docId w15:val="{D2364A61-C960-4063-B116-28A6A951B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E9E"/>
    <w:rPr>
      <w:sz w:val="22"/>
      <w:szCs w:val="22"/>
    </w:rPr>
  </w:style>
  <w:style w:type="paragraph" w:styleId="Heading1">
    <w:name w:val="heading 1"/>
    <w:basedOn w:val="Normal"/>
    <w:next w:val="Normal"/>
    <w:link w:val="Heading1Char"/>
    <w:autoRedefine/>
    <w:qFormat/>
    <w:rsid w:val="00C57D06"/>
    <w:pPr>
      <w:keepNext/>
      <w:numPr>
        <w:numId w:val="2"/>
      </w:numPr>
      <w:shd w:val="clear" w:color="auto" w:fill="CCCCCC"/>
      <w:tabs>
        <w:tab w:val="left" w:pos="720"/>
      </w:tabs>
      <w:outlineLvl w:val="0"/>
    </w:pPr>
    <w:rPr>
      <w:rFonts w:eastAsia="Times New Roman"/>
      <w:b/>
      <w:bCs/>
      <w:kern w:val="32"/>
    </w:rPr>
  </w:style>
  <w:style w:type="paragraph" w:styleId="Heading7">
    <w:name w:val="heading 7"/>
    <w:basedOn w:val="Normal"/>
    <w:next w:val="Normal"/>
    <w:link w:val="Heading7Char"/>
    <w:uiPriority w:val="9"/>
    <w:semiHidden/>
    <w:unhideWhenUsed/>
    <w:qFormat/>
    <w:rsid w:val="00AA1792"/>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60957"/>
    <w:pPr>
      <w:tabs>
        <w:tab w:val="left" w:pos="438"/>
        <w:tab w:val="left" w:pos="1051"/>
        <w:tab w:val="left" w:pos="1620"/>
      </w:tabs>
      <w:jc w:val="both"/>
    </w:pPr>
    <w:rPr>
      <w:rFonts w:ascii="Arial" w:eastAsia="Times New Roman" w:hAnsi="Arial"/>
      <w:b/>
      <w:i/>
      <w:sz w:val="28"/>
      <w:szCs w:val="20"/>
    </w:rPr>
  </w:style>
  <w:style w:type="paragraph" w:styleId="BodyTextIndent2">
    <w:name w:val="Body Text Indent 2"/>
    <w:basedOn w:val="Normal"/>
    <w:link w:val="BodyTextIndent2Char"/>
    <w:rsid w:val="00B60957"/>
    <w:pPr>
      <w:ind w:left="1440"/>
    </w:pPr>
    <w:rPr>
      <w:rFonts w:eastAsia="Times New Roman"/>
      <w:sz w:val="28"/>
      <w:szCs w:val="24"/>
      <w:lang w:val="x-none" w:eastAsia="x-none"/>
    </w:rPr>
  </w:style>
  <w:style w:type="character" w:customStyle="1" w:styleId="BodyTextIndent2Char">
    <w:name w:val="Body Text Indent 2 Char"/>
    <w:link w:val="BodyTextIndent2"/>
    <w:rsid w:val="00B60957"/>
    <w:rPr>
      <w:rFonts w:eastAsia="Times New Roman"/>
      <w:sz w:val="28"/>
      <w:szCs w:val="24"/>
    </w:rPr>
  </w:style>
  <w:style w:type="paragraph" w:styleId="Header">
    <w:name w:val="header"/>
    <w:basedOn w:val="Normal"/>
    <w:link w:val="HeaderChar"/>
    <w:uiPriority w:val="99"/>
    <w:unhideWhenUsed/>
    <w:rsid w:val="00B60957"/>
    <w:pPr>
      <w:tabs>
        <w:tab w:val="center" w:pos="4680"/>
        <w:tab w:val="right" w:pos="9360"/>
      </w:tabs>
    </w:pPr>
  </w:style>
  <w:style w:type="character" w:customStyle="1" w:styleId="HeaderChar">
    <w:name w:val="Header Char"/>
    <w:basedOn w:val="DefaultParagraphFont"/>
    <w:link w:val="Header"/>
    <w:uiPriority w:val="99"/>
    <w:rsid w:val="00B60957"/>
  </w:style>
  <w:style w:type="paragraph" w:styleId="Footer">
    <w:name w:val="footer"/>
    <w:basedOn w:val="Normal"/>
    <w:link w:val="FooterChar"/>
    <w:unhideWhenUsed/>
    <w:rsid w:val="00B60957"/>
    <w:pPr>
      <w:tabs>
        <w:tab w:val="center" w:pos="4680"/>
        <w:tab w:val="right" w:pos="9360"/>
      </w:tabs>
    </w:pPr>
  </w:style>
  <w:style w:type="character" w:customStyle="1" w:styleId="FooterChar">
    <w:name w:val="Footer Char"/>
    <w:basedOn w:val="DefaultParagraphFont"/>
    <w:link w:val="Footer"/>
    <w:rsid w:val="00B60957"/>
  </w:style>
  <w:style w:type="character" w:styleId="Hyperlink">
    <w:name w:val="Hyperlink"/>
    <w:unhideWhenUsed/>
    <w:rsid w:val="009169C0"/>
    <w:rPr>
      <w:color w:val="0000FF"/>
      <w:u w:val="single"/>
    </w:rPr>
  </w:style>
  <w:style w:type="character" w:styleId="FootnoteReference">
    <w:name w:val="footnote reference"/>
    <w:semiHidden/>
    <w:rsid w:val="009169C0"/>
    <w:rPr>
      <w:vertAlign w:val="superscript"/>
    </w:rPr>
  </w:style>
  <w:style w:type="paragraph" w:styleId="FootnoteText">
    <w:name w:val="footnote text"/>
    <w:basedOn w:val="Normal"/>
    <w:link w:val="FootnoteTextChar"/>
    <w:semiHidden/>
    <w:rsid w:val="009169C0"/>
    <w:rPr>
      <w:rFonts w:eastAsia="Times New Roman"/>
      <w:sz w:val="20"/>
      <w:szCs w:val="20"/>
      <w:lang w:val="x-none" w:eastAsia="x-none"/>
    </w:rPr>
  </w:style>
  <w:style w:type="character" w:customStyle="1" w:styleId="FootnoteTextChar">
    <w:name w:val="Footnote Text Char"/>
    <w:link w:val="FootnoteText"/>
    <w:semiHidden/>
    <w:rsid w:val="009169C0"/>
    <w:rPr>
      <w:rFonts w:eastAsia="Times New Roman"/>
    </w:rPr>
  </w:style>
  <w:style w:type="paragraph" w:styleId="BodyText3">
    <w:name w:val="Body Text 3"/>
    <w:basedOn w:val="Normal"/>
    <w:link w:val="BodyText3Char"/>
    <w:uiPriority w:val="99"/>
    <w:semiHidden/>
    <w:unhideWhenUsed/>
    <w:rsid w:val="00397F15"/>
    <w:pPr>
      <w:spacing w:after="120"/>
    </w:pPr>
    <w:rPr>
      <w:sz w:val="16"/>
      <w:szCs w:val="16"/>
      <w:lang w:val="x-none" w:eastAsia="x-none"/>
    </w:rPr>
  </w:style>
  <w:style w:type="character" w:customStyle="1" w:styleId="BodyText3Char">
    <w:name w:val="Body Text 3 Char"/>
    <w:link w:val="BodyText3"/>
    <w:uiPriority w:val="99"/>
    <w:semiHidden/>
    <w:rsid w:val="00397F15"/>
    <w:rPr>
      <w:sz w:val="16"/>
      <w:szCs w:val="16"/>
    </w:rPr>
  </w:style>
  <w:style w:type="character" w:customStyle="1" w:styleId="randerson">
    <w:name w:val="randerson"/>
    <w:semiHidden/>
    <w:rsid w:val="00397F15"/>
    <w:rPr>
      <w:rFonts w:ascii="Arial" w:hAnsi="Arial" w:cs="Arial"/>
      <w:color w:val="000000"/>
      <w:sz w:val="20"/>
    </w:rPr>
  </w:style>
  <w:style w:type="table" w:styleId="TableGrid">
    <w:name w:val="Table Grid"/>
    <w:basedOn w:val="TableNormal"/>
    <w:uiPriority w:val="59"/>
    <w:rsid w:val="00FA0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164748"/>
    <w:rPr>
      <w:color w:val="800080"/>
      <w:u w:val="single"/>
    </w:rPr>
  </w:style>
  <w:style w:type="character" w:styleId="CommentReference">
    <w:name w:val="annotation reference"/>
    <w:uiPriority w:val="99"/>
    <w:semiHidden/>
    <w:unhideWhenUsed/>
    <w:rsid w:val="002C322C"/>
    <w:rPr>
      <w:sz w:val="16"/>
      <w:szCs w:val="16"/>
    </w:rPr>
  </w:style>
  <w:style w:type="paragraph" w:styleId="CommentText">
    <w:name w:val="annotation text"/>
    <w:basedOn w:val="Normal"/>
    <w:link w:val="CommentTextChar"/>
    <w:uiPriority w:val="99"/>
    <w:semiHidden/>
    <w:unhideWhenUsed/>
    <w:rsid w:val="002C322C"/>
    <w:rPr>
      <w:sz w:val="20"/>
      <w:szCs w:val="20"/>
    </w:rPr>
  </w:style>
  <w:style w:type="character" w:customStyle="1" w:styleId="CommentTextChar">
    <w:name w:val="Comment Text Char"/>
    <w:basedOn w:val="DefaultParagraphFont"/>
    <w:link w:val="CommentText"/>
    <w:uiPriority w:val="99"/>
    <w:semiHidden/>
    <w:rsid w:val="002C322C"/>
  </w:style>
  <w:style w:type="paragraph" w:styleId="CommentSubject">
    <w:name w:val="annotation subject"/>
    <w:basedOn w:val="CommentText"/>
    <w:next w:val="CommentText"/>
    <w:link w:val="CommentSubjectChar"/>
    <w:uiPriority w:val="99"/>
    <w:semiHidden/>
    <w:unhideWhenUsed/>
    <w:rsid w:val="002C322C"/>
    <w:rPr>
      <w:b/>
      <w:bCs/>
      <w:lang w:val="x-none" w:eastAsia="x-none"/>
    </w:rPr>
  </w:style>
  <w:style w:type="character" w:customStyle="1" w:styleId="CommentSubjectChar">
    <w:name w:val="Comment Subject Char"/>
    <w:link w:val="CommentSubject"/>
    <w:uiPriority w:val="99"/>
    <w:semiHidden/>
    <w:rsid w:val="002C322C"/>
    <w:rPr>
      <w:b/>
      <w:bCs/>
    </w:rPr>
  </w:style>
  <w:style w:type="paragraph" w:styleId="BalloonText">
    <w:name w:val="Balloon Text"/>
    <w:basedOn w:val="Normal"/>
    <w:link w:val="BalloonTextChar"/>
    <w:uiPriority w:val="99"/>
    <w:semiHidden/>
    <w:unhideWhenUsed/>
    <w:rsid w:val="002C322C"/>
    <w:rPr>
      <w:rFonts w:ascii="Tahoma" w:hAnsi="Tahoma"/>
      <w:sz w:val="16"/>
      <w:szCs w:val="16"/>
      <w:lang w:val="x-none" w:eastAsia="x-none"/>
    </w:rPr>
  </w:style>
  <w:style w:type="character" w:customStyle="1" w:styleId="BalloonTextChar">
    <w:name w:val="Balloon Text Char"/>
    <w:link w:val="BalloonText"/>
    <w:uiPriority w:val="99"/>
    <w:semiHidden/>
    <w:rsid w:val="002C322C"/>
    <w:rPr>
      <w:rFonts w:ascii="Tahoma" w:hAnsi="Tahoma" w:cs="Tahoma"/>
      <w:sz w:val="16"/>
      <w:szCs w:val="16"/>
    </w:rPr>
  </w:style>
  <w:style w:type="paragraph" w:styleId="Revision">
    <w:name w:val="Revision"/>
    <w:hidden/>
    <w:uiPriority w:val="99"/>
    <w:semiHidden/>
    <w:rsid w:val="0089394A"/>
    <w:rPr>
      <w:sz w:val="22"/>
      <w:szCs w:val="22"/>
    </w:rPr>
  </w:style>
  <w:style w:type="paragraph" w:styleId="ListParagraph">
    <w:name w:val="List Paragraph"/>
    <w:basedOn w:val="Normal"/>
    <w:uiPriority w:val="34"/>
    <w:qFormat/>
    <w:rsid w:val="00BC07B3"/>
    <w:pPr>
      <w:ind w:left="720"/>
    </w:pPr>
    <w:rPr>
      <w:rFonts w:ascii="Calibri" w:hAnsi="Calibri" w:cs="Calibri"/>
    </w:rPr>
  </w:style>
  <w:style w:type="paragraph" w:styleId="NormalWeb">
    <w:name w:val="Normal (Web)"/>
    <w:basedOn w:val="Normal"/>
    <w:uiPriority w:val="99"/>
    <w:unhideWhenUsed/>
    <w:rsid w:val="00090F90"/>
    <w:rPr>
      <w:sz w:val="24"/>
      <w:szCs w:val="24"/>
    </w:rPr>
  </w:style>
  <w:style w:type="paragraph" w:styleId="BodyText">
    <w:name w:val="Body Text"/>
    <w:basedOn w:val="Normal"/>
    <w:link w:val="BodyTextChar"/>
    <w:uiPriority w:val="99"/>
    <w:unhideWhenUsed/>
    <w:rsid w:val="00841F33"/>
    <w:pPr>
      <w:spacing w:after="120"/>
    </w:pPr>
    <w:rPr>
      <w:lang w:val="x-none" w:eastAsia="x-none"/>
    </w:rPr>
  </w:style>
  <w:style w:type="character" w:customStyle="1" w:styleId="BodyTextChar">
    <w:name w:val="Body Text Char"/>
    <w:link w:val="BodyText"/>
    <w:uiPriority w:val="99"/>
    <w:rsid w:val="00841F33"/>
    <w:rPr>
      <w:sz w:val="22"/>
      <w:szCs w:val="22"/>
    </w:rPr>
  </w:style>
  <w:style w:type="paragraph" w:customStyle="1" w:styleId="Style1">
    <w:name w:val="Style1"/>
    <w:basedOn w:val="BodyTextIndent"/>
    <w:rsid w:val="001C21BC"/>
    <w:pPr>
      <w:numPr>
        <w:numId w:val="1"/>
      </w:numPr>
      <w:tabs>
        <w:tab w:val="clear" w:pos="1440"/>
        <w:tab w:val="left" w:pos="-720"/>
        <w:tab w:val="left" w:pos="360"/>
        <w:tab w:val="num" w:pos="720"/>
        <w:tab w:val="right" w:leader="dot" w:pos="4320"/>
        <w:tab w:val="left" w:pos="9120"/>
        <w:tab w:val="left" w:pos="12240"/>
      </w:tabs>
      <w:suppressAutoHyphens/>
      <w:spacing w:after="0"/>
      <w:ind w:left="720" w:hanging="360"/>
    </w:pPr>
    <w:rPr>
      <w:rFonts w:ascii="Arial" w:eastAsia="Times New Roman" w:hAnsi="Arial" w:cs="Arial"/>
      <w:i/>
      <w:iCs/>
      <w:color w:val="0000FF"/>
      <w:sz w:val="16"/>
      <w:szCs w:val="18"/>
      <w:u w:val="single"/>
    </w:rPr>
  </w:style>
  <w:style w:type="paragraph" w:styleId="BodyTextIndent">
    <w:name w:val="Body Text Indent"/>
    <w:basedOn w:val="Normal"/>
    <w:link w:val="BodyTextIndentChar"/>
    <w:uiPriority w:val="99"/>
    <w:semiHidden/>
    <w:unhideWhenUsed/>
    <w:rsid w:val="001C21BC"/>
    <w:pPr>
      <w:spacing w:after="120"/>
      <w:ind w:left="360"/>
    </w:pPr>
  </w:style>
  <w:style w:type="character" w:customStyle="1" w:styleId="BodyTextIndentChar">
    <w:name w:val="Body Text Indent Char"/>
    <w:link w:val="BodyTextIndent"/>
    <w:uiPriority w:val="99"/>
    <w:semiHidden/>
    <w:rsid w:val="001C21BC"/>
    <w:rPr>
      <w:sz w:val="22"/>
      <w:szCs w:val="22"/>
    </w:rPr>
  </w:style>
  <w:style w:type="character" w:styleId="Strong">
    <w:name w:val="Strong"/>
    <w:uiPriority w:val="22"/>
    <w:qFormat/>
    <w:rsid w:val="00BD3B36"/>
    <w:rPr>
      <w:b/>
      <w:bCs/>
    </w:rPr>
  </w:style>
  <w:style w:type="paragraph" w:customStyle="1" w:styleId="Style2">
    <w:name w:val="Style2"/>
    <w:basedOn w:val="Normal"/>
    <w:link w:val="Style2Char"/>
    <w:autoRedefine/>
    <w:rsid w:val="00A41068"/>
    <w:pPr>
      <w:tabs>
        <w:tab w:val="left" w:pos="720"/>
      </w:tabs>
    </w:pPr>
    <w:rPr>
      <w:rFonts w:eastAsia="Times New Roman"/>
      <w:szCs w:val="24"/>
    </w:rPr>
  </w:style>
  <w:style w:type="character" w:customStyle="1" w:styleId="Style2Char">
    <w:name w:val="Style2 Char"/>
    <w:link w:val="Style2"/>
    <w:rsid w:val="00A41068"/>
    <w:rPr>
      <w:rFonts w:eastAsia="Times New Roman"/>
      <w:sz w:val="22"/>
      <w:szCs w:val="24"/>
    </w:rPr>
  </w:style>
  <w:style w:type="character" w:styleId="UnresolvedMention">
    <w:name w:val="Unresolved Mention"/>
    <w:uiPriority w:val="99"/>
    <w:semiHidden/>
    <w:unhideWhenUsed/>
    <w:rsid w:val="00175850"/>
    <w:rPr>
      <w:color w:val="605E5C"/>
      <w:shd w:val="clear" w:color="auto" w:fill="E1DFDD"/>
    </w:rPr>
  </w:style>
  <w:style w:type="paragraph" w:styleId="BodyText2">
    <w:name w:val="Body Text 2"/>
    <w:basedOn w:val="Normal"/>
    <w:link w:val="BodyText2Char"/>
    <w:uiPriority w:val="99"/>
    <w:semiHidden/>
    <w:unhideWhenUsed/>
    <w:rsid w:val="00FB0D0B"/>
    <w:pPr>
      <w:spacing w:after="120" w:line="480" w:lineRule="auto"/>
    </w:pPr>
  </w:style>
  <w:style w:type="character" w:customStyle="1" w:styleId="BodyText2Char">
    <w:name w:val="Body Text 2 Char"/>
    <w:link w:val="BodyText2"/>
    <w:uiPriority w:val="99"/>
    <w:semiHidden/>
    <w:rsid w:val="00FB0D0B"/>
    <w:rPr>
      <w:sz w:val="22"/>
      <w:szCs w:val="22"/>
    </w:rPr>
  </w:style>
  <w:style w:type="character" w:customStyle="1" w:styleId="Heading1Char">
    <w:name w:val="Heading 1 Char"/>
    <w:link w:val="Heading1"/>
    <w:rsid w:val="00C57D06"/>
    <w:rPr>
      <w:rFonts w:eastAsia="Times New Roman"/>
      <w:b/>
      <w:bCs/>
      <w:kern w:val="32"/>
      <w:sz w:val="22"/>
      <w:szCs w:val="22"/>
      <w:shd w:val="clear" w:color="auto" w:fill="CCCCCC"/>
    </w:rPr>
  </w:style>
  <w:style w:type="paragraph" w:styleId="TOCHeading">
    <w:name w:val="TOC Heading"/>
    <w:basedOn w:val="Heading1"/>
    <w:next w:val="Normal"/>
    <w:uiPriority w:val="39"/>
    <w:unhideWhenUsed/>
    <w:qFormat/>
    <w:rsid w:val="006C423A"/>
    <w:pPr>
      <w:keepLines/>
      <w:numPr>
        <w:numId w:val="0"/>
      </w:numPr>
      <w:shd w:val="clear" w:color="auto" w:fill="auto"/>
      <w:tabs>
        <w:tab w:val="clear" w:pos="720"/>
      </w:tabs>
      <w:spacing w:before="240" w:line="259" w:lineRule="auto"/>
      <w:outlineLvl w:val="9"/>
    </w:pPr>
    <w:rPr>
      <w:rFonts w:ascii="Calibri Light" w:hAnsi="Calibri Light"/>
      <w:b w:val="0"/>
      <w:bCs w:val="0"/>
      <w:color w:val="2F5496"/>
      <w:kern w:val="0"/>
      <w:sz w:val="32"/>
      <w:szCs w:val="32"/>
    </w:rPr>
  </w:style>
  <w:style w:type="paragraph" w:styleId="TOC1">
    <w:name w:val="toc 1"/>
    <w:basedOn w:val="Normal"/>
    <w:next w:val="Normal"/>
    <w:autoRedefine/>
    <w:uiPriority w:val="39"/>
    <w:unhideWhenUsed/>
    <w:rsid w:val="006C423A"/>
  </w:style>
  <w:style w:type="paragraph" w:styleId="TOC2">
    <w:name w:val="toc 2"/>
    <w:basedOn w:val="Normal"/>
    <w:next w:val="Normal"/>
    <w:autoRedefine/>
    <w:uiPriority w:val="39"/>
    <w:unhideWhenUsed/>
    <w:rsid w:val="006C423A"/>
    <w:pPr>
      <w:spacing w:after="100" w:line="259" w:lineRule="auto"/>
      <w:ind w:left="220"/>
    </w:pPr>
    <w:rPr>
      <w:rFonts w:ascii="Calibri" w:eastAsia="Times New Roman" w:hAnsi="Calibri"/>
    </w:rPr>
  </w:style>
  <w:style w:type="paragraph" w:styleId="TOC3">
    <w:name w:val="toc 3"/>
    <w:basedOn w:val="Normal"/>
    <w:next w:val="Normal"/>
    <w:autoRedefine/>
    <w:uiPriority w:val="39"/>
    <w:unhideWhenUsed/>
    <w:rsid w:val="006C423A"/>
    <w:pPr>
      <w:spacing w:after="100" w:line="259" w:lineRule="auto"/>
      <w:ind w:left="440"/>
    </w:pPr>
    <w:rPr>
      <w:rFonts w:ascii="Calibri" w:eastAsia="Times New Roman" w:hAnsi="Calibri"/>
    </w:rPr>
  </w:style>
  <w:style w:type="character" w:customStyle="1" w:styleId="Heading7Char">
    <w:name w:val="Heading 7 Char"/>
    <w:link w:val="Heading7"/>
    <w:uiPriority w:val="9"/>
    <w:semiHidden/>
    <w:rsid w:val="00AA1792"/>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64745">
      <w:bodyDiv w:val="1"/>
      <w:marLeft w:val="0"/>
      <w:marRight w:val="0"/>
      <w:marTop w:val="0"/>
      <w:marBottom w:val="0"/>
      <w:divBdr>
        <w:top w:val="none" w:sz="0" w:space="0" w:color="auto"/>
        <w:left w:val="none" w:sz="0" w:space="0" w:color="auto"/>
        <w:bottom w:val="none" w:sz="0" w:space="0" w:color="auto"/>
        <w:right w:val="none" w:sz="0" w:space="0" w:color="auto"/>
      </w:divBdr>
    </w:div>
    <w:div w:id="95290418">
      <w:bodyDiv w:val="1"/>
      <w:marLeft w:val="0"/>
      <w:marRight w:val="0"/>
      <w:marTop w:val="0"/>
      <w:marBottom w:val="0"/>
      <w:divBdr>
        <w:top w:val="none" w:sz="0" w:space="0" w:color="auto"/>
        <w:left w:val="none" w:sz="0" w:space="0" w:color="auto"/>
        <w:bottom w:val="none" w:sz="0" w:space="0" w:color="auto"/>
        <w:right w:val="none" w:sz="0" w:space="0" w:color="auto"/>
      </w:divBdr>
    </w:div>
    <w:div w:id="632516851">
      <w:bodyDiv w:val="1"/>
      <w:marLeft w:val="0"/>
      <w:marRight w:val="0"/>
      <w:marTop w:val="0"/>
      <w:marBottom w:val="0"/>
      <w:divBdr>
        <w:top w:val="none" w:sz="0" w:space="0" w:color="auto"/>
        <w:left w:val="none" w:sz="0" w:space="0" w:color="auto"/>
        <w:bottom w:val="none" w:sz="0" w:space="0" w:color="auto"/>
        <w:right w:val="none" w:sz="0" w:space="0" w:color="auto"/>
      </w:divBdr>
    </w:div>
    <w:div w:id="947355026">
      <w:bodyDiv w:val="1"/>
      <w:marLeft w:val="0"/>
      <w:marRight w:val="0"/>
      <w:marTop w:val="0"/>
      <w:marBottom w:val="0"/>
      <w:divBdr>
        <w:top w:val="none" w:sz="0" w:space="0" w:color="auto"/>
        <w:left w:val="none" w:sz="0" w:space="0" w:color="auto"/>
        <w:bottom w:val="none" w:sz="0" w:space="0" w:color="auto"/>
        <w:right w:val="none" w:sz="0" w:space="0" w:color="auto"/>
      </w:divBdr>
    </w:div>
    <w:div w:id="1877766772">
      <w:bodyDiv w:val="1"/>
      <w:marLeft w:val="0"/>
      <w:marRight w:val="0"/>
      <w:marTop w:val="0"/>
      <w:marBottom w:val="0"/>
      <w:divBdr>
        <w:top w:val="none" w:sz="0" w:space="0" w:color="auto"/>
        <w:left w:val="none" w:sz="0" w:space="0" w:color="auto"/>
        <w:bottom w:val="none" w:sz="0" w:space="0" w:color="auto"/>
        <w:right w:val="none" w:sz="0" w:space="0" w:color="auto"/>
      </w:divBdr>
    </w:div>
    <w:div w:id="1927182015">
      <w:bodyDiv w:val="1"/>
      <w:marLeft w:val="0"/>
      <w:marRight w:val="0"/>
      <w:marTop w:val="0"/>
      <w:marBottom w:val="0"/>
      <w:divBdr>
        <w:top w:val="none" w:sz="0" w:space="0" w:color="auto"/>
        <w:left w:val="none" w:sz="0" w:space="0" w:color="auto"/>
        <w:bottom w:val="none" w:sz="0" w:space="0" w:color="auto"/>
        <w:right w:val="none" w:sz="0" w:space="0" w:color="auto"/>
      </w:divBdr>
    </w:div>
    <w:div w:id="1939016748">
      <w:bodyDiv w:val="1"/>
      <w:marLeft w:val="0"/>
      <w:marRight w:val="0"/>
      <w:marTop w:val="0"/>
      <w:marBottom w:val="0"/>
      <w:divBdr>
        <w:top w:val="none" w:sz="0" w:space="0" w:color="auto"/>
        <w:left w:val="none" w:sz="0" w:space="0" w:color="auto"/>
        <w:bottom w:val="none" w:sz="0" w:space="0" w:color="auto"/>
        <w:right w:val="none" w:sz="0" w:space="0" w:color="auto"/>
      </w:divBdr>
    </w:div>
    <w:div w:id="1976519779">
      <w:bodyDiv w:val="1"/>
      <w:marLeft w:val="0"/>
      <w:marRight w:val="0"/>
      <w:marTop w:val="0"/>
      <w:marBottom w:val="0"/>
      <w:divBdr>
        <w:top w:val="none" w:sz="0" w:space="0" w:color="auto"/>
        <w:left w:val="none" w:sz="0" w:space="0" w:color="auto"/>
        <w:bottom w:val="none" w:sz="0" w:space="0" w:color="auto"/>
        <w:right w:val="none" w:sz="0" w:space="0" w:color="auto"/>
      </w:divBdr>
    </w:div>
    <w:div w:id="206976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Word_97_-_2003_Document.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EE220-ECEC-4791-9765-88FBB7200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ASHRAE</Company>
  <LinksUpToDate>false</LinksUpToDate>
  <CharactersWithSpaces>5668</CharactersWithSpaces>
  <SharedDoc>false</SharedDoc>
  <HLinks>
    <vt:vector size="252" baseType="variant">
      <vt:variant>
        <vt:i4>1048597</vt:i4>
      </vt:variant>
      <vt:variant>
        <vt:i4>150</vt:i4>
      </vt:variant>
      <vt:variant>
        <vt:i4>0</vt:i4>
      </vt:variant>
      <vt:variant>
        <vt:i4>5</vt:i4>
      </vt:variant>
      <vt:variant>
        <vt:lpwstr/>
      </vt:variant>
      <vt:variant>
        <vt:lpwstr>AttD</vt:lpwstr>
      </vt:variant>
      <vt:variant>
        <vt:i4>1048597</vt:i4>
      </vt:variant>
      <vt:variant>
        <vt:i4>147</vt:i4>
      </vt:variant>
      <vt:variant>
        <vt:i4>0</vt:i4>
      </vt:variant>
      <vt:variant>
        <vt:i4>5</vt:i4>
      </vt:variant>
      <vt:variant>
        <vt:lpwstr/>
      </vt:variant>
      <vt:variant>
        <vt:lpwstr>AttD</vt:lpwstr>
      </vt:variant>
      <vt:variant>
        <vt:i4>1048597</vt:i4>
      </vt:variant>
      <vt:variant>
        <vt:i4>144</vt:i4>
      </vt:variant>
      <vt:variant>
        <vt:i4>0</vt:i4>
      </vt:variant>
      <vt:variant>
        <vt:i4>5</vt:i4>
      </vt:variant>
      <vt:variant>
        <vt:lpwstr/>
      </vt:variant>
      <vt:variant>
        <vt:lpwstr>AttD</vt:lpwstr>
      </vt:variant>
      <vt:variant>
        <vt:i4>1048597</vt:i4>
      </vt:variant>
      <vt:variant>
        <vt:i4>141</vt:i4>
      </vt:variant>
      <vt:variant>
        <vt:i4>0</vt:i4>
      </vt:variant>
      <vt:variant>
        <vt:i4>5</vt:i4>
      </vt:variant>
      <vt:variant>
        <vt:lpwstr/>
      </vt:variant>
      <vt:variant>
        <vt:lpwstr>AttD</vt:lpwstr>
      </vt:variant>
      <vt:variant>
        <vt:i4>1048597</vt:i4>
      </vt:variant>
      <vt:variant>
        <vt:i4>138</vt:i4>
      </vt:variant>
      <vt:variant>
        <vt:i4>0</vt:i4>
      </vt:variant>
      <vt:variant>
        <vt:i4>5</vt:i4>
      </vt:variant>
      <vt:variant>
        <vt:lpwstr/>
      </vt:variant>
      <vt:variant>
        <vt:lpwstr>AttD</vt:lpwstr>
      </vt:variant>
      <vt:variant>
        <vt:i4>1048597</vt:i4>
      </vt:variant>
      <vt:variant>
        <vt:i4>135</vt:i4>
      </vt:variant>
      <vt:variant>
        <vt:i4>0</vt:i4>
      </vt:variant>
      <vt:variant>
        <vt:i4>5</vt:i4>
      </vt:variant>
      <vt:variant>
        <vt:lpwstr/>
      </vt:variant>
      <vt:variant>
        <vt:lpwstr>AttD</vt:lpwstr>
      </vt:variant>
      <vt:variant>
        <vt:i4>1048597</vt:i4>
      </vt:variant>
      <vt:variant>
        <vt:i4>132</vt:i4>
      </vt:variant>
      <vt:variant>
        <vt:i4>0</vt:i4>
      </vt:variant>
      <vt:variant>
        <vt:i4>5</vt:i4>
      </vt:variant>
      <vt:variant>
        <vt:lpwstr/>
      </vt:variant>
      <vt:variant>
        <vt:lpwstr>AttD</vt:lpwstr>
      </vt:variant>
      <vt:variant>
        <vt:i4>1048597</vt:i4>
      </vt:variant>
      <vt:variant>
        <vt:i4>129</vt:i4>
      </vt:variant>
      <vt:variant>
        <vt:i4>0</vt:i4>
      </vt:variant>
      <vt:variant>
        <vt:i4>5</vt:i4>
      </vt:variant>
      <vt:variant>
        <vt:lpwstr/>
      </vt:variant>
      <vt:variant>
        <vt:lpwstr>AttD</vt:lpwstr>
      </vt:variant>
      <vt:variant>
        <vt:i4>1048597</vt:i4>
      </vt:variant>
      <vt:variant>
        <vt:i4>126</vt:i4>
      </vt:variant>
      <vt:variant>
        <vt:i4>0</vt:i4>
      </vt:variant>
      <vt:variant>
        <vt:i4>5</vt:i4>
      </vt:variant>
      <vt:variant>
        <vt:lpwstr/>
      </vt:variant>
      <vt:variant>
        <vt:lpwstr>AttD</vt:lpwstr>
      </vt:variant>
      <vt:variant>
        <vt:i4>1048597</vt:i4>
      </vt:variant>
      <vt:variant>
        <vt:i4>123</vt:i4>
      </vt:variant>
      <vt:variant>
        <vt:i4>0</vt:i4>
      </vt:variant>
      <vt:variant>
        <vt:i4>5</vt:i4>
      </vt:variant>
      <vt:variant>
        <vt:lpwstr/>
      </vt:variant>
      <vt:variant>
        <vt:lpwstr>AttD</vt:lpwstr>
      </vt:variant>
      <vt:variant>
        <vt:i4>1048597</vt:i4>
      </vt:variant>
      <vt:variant>
        <vt:i4>120</vt:i4>
      </vt:variant>
      <vt:variant>
        <vt:i4>0</vt:i4>
      </vt:variant>
      <vt:variant>
        <vt:i4>5</vt:i4>
      </vt:variant>
      <vt:variant>
        <vt:lpwstr/>
      </vt:variant>
      <vt:variant>
        <vt:lpwstr>AttD</vt:lpwstr>
      </vt:variant>
      <vt:variant>
        <vt:i4>1048597</vt:i4>
      </vt:variant>
      <vt:variant>
        <vt:i4>117</vt:i4>
      </vt:variant>
      <vt:variant>
        <vt:i4>0</vt:i4>
      </vt:variant>
      <vt:variant>
        <vt:i4>5</vt:i4>
      </vt:variant>
      <vt:variant>
        <vt:lpwstr/>
      </vt:variant>
      <vt:variant>
        <vt:lpwstr>AttD</vt:lpwstr>
      </vt:variant>
      <vt:variant>
        <vt:i4>1048597</vt:i4>
      </vt:variant>
      <vt:variant>
        <vt:i4>114</vt:i4>
      </vt:variant>
      <vt:variant>
        <vt:i4>0</vt:i4>
      </vt:variant>
      <vt:variant>
        <vt:i4>5</vt:i4>
      </vt:variant>
      <vt:variant>
        <vt:lpwstr/>
      </vt:variant>
      <vt:variant>
        <vt:lpwstr>AttD</vt:lpwstr>
      </vt:variant>
      <vt:variant>
        <vt:i4>1048597</vt:i4>
      </vt:variant>
      <vt:variant>
        <vt:i4>111</vt:i4>
      </vt:variant>
      <vt:variant>
        <vt:i4>0</vt:i4>
      </vt:variant>
      <vt:variant>
        <vt:i4>5</vt:i4>
      </vt:variant>
      <vt:variant>
        <vt:lpwstr/>
      </vt:variant>
      <vt:variant>
        <vt:lpwstr>AttD</vt:lpwstr>
      </vt:variant>
      <vt:variant>
        <vt:i4>1048597</vt:i4>
      </vt:variant>
      <vt:variant>
        <vt:i4>108</vt:i4>
      </vt:variant>
      <vt:variant>
        <vt:i4>0</vt:i4>
      </vt:variant>
      <vt:variant>
        <vt:i4>5</vt:i4>
      </vt:variant>
      <vt:variant>
        <vt:lpwstr/>
      </vt:variant>
      <vt:variant>
        <vt:lpwstr>AttD</vt:lpwstr>
      </vt:variant>
      <vt:variant>
        <vt:i4>1048597</vt:i4>
      </vt:variant>
      <vt:variant>
        <vt:i4>105</vt:i4>
      </vt:variant>
      <vt:variant>
        <vt:i4>0</vt:i4>
      </vt:variant>
      <vt:variant>
        <vt:i4>5</vt:i4>
      </vt:variant>
      <vt:variant>
        <vt:lpwstr/>
      </vt:variant>
      <vt:variant>
        <vt:lpwstr>AttD</vt:lpwstr>
      </vt:variant>
      <vt:variant>
        <vt:i4>1048597</vt:i4>
      </vt:variant>
      <vt:variant>
        <vt:i4>102</vt:i4>
      </vt:variant>
      <vt:variant>
        <vt:i4>0</vt:i4>
      </vt:variant>
      <vt:variant>
        <vt:i4>5</vt:i4>
      </vt:variant>
      <vt:variant>
        <vt:lpwstr/>
      </vt:variant>
      <vt:variant>
        <vt:lpwstr>AttD</vt:lpwstr>
      </vt:variant>
      <vt:variant>
        <vt:i4>1048597</vt:i4>
      </vt:variant>
      <vt:variant>
        <vt:i4>99</vt:i4>
      </vt:variant>
      <vt:variant>
        <vt:i4>0</vt:i4>
      </vt:variant>
      <vt:variant>
        <vt:i4>5</vt:i4>
      </vt:variant>
      <vt:variant>
        <vt:lpwstr/>
      </vt:variant>
      <vt:variant>
        <vt:lpwstr>AttD</vt:lpwstr>
      </vt:variant>
      <vt:variant>
        <vt:i4>1048597</vt:i4>
      </vt:variant>
      <vt:variant>
        <vt:i4>96</vt:i4>
      </vt:variant>
      <vt:variant>
        <vt:i4>0</vt:i4>
      </vt:variant>
      <vt:variant>
        <vt:i4>5</vt:i4>
      </vt:variant>
      <vt:variant>
        <vt:lpwstr/>
      </vt:variant>
      <vt:variant>
        <vt:lpwstr>AttD</vt:lpwstr>
      </vt:variant>
      <vt:variant>
        <vt:i4>1048597</vt:i4>
      </vt:variant>
      <vt:variant>
        <vt:i4>93</vt:i4>
      </vt:variant>
      <vt:variant>
        <vt:i4>0</vt:i4>
      </vt:variant>
      <vt:variant>
        <vt:i4>5</vt:i4>
      </vt:variant>
      <vt:variant>
        <vt:lpwstr/>
      </vt:variant>
      <vt:variant>
        <vt:lpwstr>AttD</vt:lpwstr>
      </vt:variant>
      <vt:variant>
        <vt:i4>1048597</vt:i4>
      </vt:variant>
      <vt:variant>
        <vt:i4>90</vt:i4>
      </vt:variant>
      <vt:variant>
        <vt:i4>0</vt:i4>
      </vt:variant>
      <vt:variant>
        <vt:i4>5</vt:i4>
      </vt:variant>
      <vt:variant>
        <vt:lpwstr/>
      </vt:variant>
      <vt:variant>
        <vt:lpwstr>AttD</vt:lpwstr>
      </vt:variant>
      <vt:variant>
        <vt:i4>1048597</vt:i4>
      </vt:variant>
      <vt:variant>
        <vt:i4>87</vt:i4>
      </vt:variant>
      <vt:variant>
        <vt:i4>0</vt:i4>
      </vt:variant>
      <vt:variant>
        <vt:i4>5</vt:i4>
      </vt:variant>
      <vt:variant>
        <vt:lpwstr/>
      </vt:variant>
      <vt:variant>
        <vt:lpwstr>AttD</vt:lpwstr>
      </vt:variant>
      <vt:variant>
        <vt:i4>1048597</vt:i4>
      </vt:variant>
      <vt:variant>
        <vt:i4>84</vt:i4>
      </vt:variant>
      <vt:variant>
        <vt:i4>0</vt:i4>
      </vt:variant>
      <vt:variant>
        <vt:i4>5</vt:i4>
      </vt:variant>
      <vt:variant>
        <vt:lpwstr/>
      </vt:variant>
      <vt:variant>
        <vt:lpwstr>AttD</vt:lpwstr>
      </vt:variant>
      <vt:variant>
        <vt:i4>1048597</vt:i4>
      </vt:variant>
      <vt:variant>
        <vt:i4>81</vt:i4>
      </vt:variant>
      <vt:variant>
        <vt:i4>0</vt:i4>
      </vt:variant>
      <vt:variant>
        <vt:i4>5</vt:i4>
      </vt:variant>
      <vt:variant>
        <vt:lpwstr/>
      </vt:variant>
      <vt:variant>
        <vt:lpwstr>AttD</vt:lpwstr>
      </vt:variant>
      <vt:variant>
        <vt:i4>1048597</vt:i4>
      </vt:variant>
      <vt:variant>
        <vt:i4>78</vt:i4>
      </vt:variant>
      <vt:variant>
        <vt:i4>0</vt:i4>
      </vt:variant>
      <vt:variant>
        <vt:i4>5</vt:i4>
      </vt:variant>
      <vt:variant>
        <vt:lpwstr/>
      </vt:variant>
      <vt:variant>
        <vt:lpwstr>AttD</vt:lpwstr>
      </vt:variant>
      <vt:variant>
        <vt:i4>1048597</vt:i4>
      </vt:variant>
      <vt:variant>
        <vt:i4>75</vt:i4>
      </vt:variant>
      <vt:variant>
        <vt:i4>0</vt:i4>
      </vt:variant>
      <vt:variant>
        <vt:i4>5</vt:i4>
      </vt:variant>
      <vt:variant>
        <vt:lpwstr/>
      </vt:variant>
      <vt:variant>
        <vt:lpwstr>AttD</vt:lpwstr>
      </vt:variant>
      <vt:variant>
        <vt:i4>1048597</vt:i4>
      </vt:variant>
      <vt:variant>
        <vt:i4>72</vt:i4>
      </vt:variant>
      <vt:variant>
        <vt:i4>0</vt:i4>
      </vt:variant>
      <vt:variant>
        <vt:i4>5</vt:i4>
      </vt:variant>
      <vt:variant>
        <vt:lpwstr/>
      </vt:variant>
      <vt:variant>
        <vt:lpwstr>AttD</vt:lpwstr>
      </vt:variant>
      <vt:variant>
        <vt:i4>1048597</vt:i4>
      </vt:variant>
      <vt:variant>
        <vt:i4>69</vt:i4>
      </vt:variant>
      <vt:variant>
        <vt:i4>0</vt:i4>
      </vt:variant>
      <vt:variant>
        <vt:i4>5</vt:i4>
      </vt:variant>
      <vt:variant>
        <vt:lpwstr/>
      </vt:variant>
      <vt:variant>
        <vt:lpwstr>AttD</vt:lpwstr>
      </vt:variant>
      <vt:variant>
        <vt:i4>1376277</vt:i4>
      </vt:variant>
      <vt:variant>
        <vt:i4>66</vt:i4>
      </vt:variant>
      <vt:variant>
        <vt:i4>0</vt:i4>
      </vt:variant>
      <vt:variant>
        <vt:i4>5</vt:i4>
      </vt:variant>
      <vt:variant>
        <vt:lpwstr/>
      </vt:variant>
      <vt:variant>
        <vt:lpwstr>AttA</vt:lpwstr>
      </vt:variant>
      <vt:variant>
        <vt:i4>1376277</vt:i4>
      </vt:variant>
      <vt:variant>
        <vt:i4>63</vt:i4>
      </vt:variant>
      <vt:variant>
        <vt:i4>0</vt:i4>
      </vt:variant>
      <vt:variant>
        <vt:i4>5</vt:i4>
      </vt:variant>
      <vt:variant>
        <vt:lpwstr/>
      </vt:variant>
      <vt:variant>
        <vt:lpwstr>AttA</vt:lpwstr>
      </vt:variant>
      <vt:variant>
        <vt:i4>1507349</vt:i4>
      </vt:variant>
      <vt:variant>
        <vt:i4>60</vt:i4>
      </vt:variant>
      <vt:variant>
        <vt:i4>0</vt:i4>
      </vt:variant>
      <vt:variant>
        <vt:i4>5</vt:i4>
      </vt:variant>
      <vt:variant>
        <vt:lpwstr/>
      </vt:variant>
      <vt:variant>
        <vt:lpwstr>AttC</vt:lpwstr>
      </vt:variant>
      <vt:variant>
        <vt:i4>1441813</vt:i4>
      </vt:variant>
      <vt:variant>
        <vt:i4>57</vt:i4>
      </vt:variant>
      <vt:variant>
        <vt:i4>0</vt:i4>
      </vt:variant>
      <vt:variant>
        <vt:i4>5</vt:i4>
      </vt:variant>
      <vt:variant>
        <vt:lpwstr/>
      </vt:variant>
      <vt:variant>
        <vt:lpwstr>AttB</vt:lpwstr>
      </vt:variant>
      <vt:variant>
        <vt:i4>1376277</vt:i4>
      </vt:variant>
      <vt:variant>
        <vt:i4>54</vt:i4>
      </vt:variant>
      <vt:variant>
        <vt:i4>0</vt:i4>
      </vt:variant>
      <vt:variant>
        <vt:i4>5</vt:i4>
      </vt:variant>
      <vt:variant>
        <vt:lpwstr/>
      </vt:variant>
      <vt:variant>
        <vt:lpwstr>AttA</vt:lpwstr>
      </vt:variant>
      <vt:variant>
        <vt:i4>4128808</vt:i4>
      </vt:variant>
      <vt:variant>
        <vt:i4>51</vt:i4>
      </vt:variant>
      <vt:variant>
        <vt:i4>0</vt:i4>
      </vt:variant>
      <vt:variant>
        <vt:i4>5</vt:i4>
      </vt:variant>
      <vt:variant>
        <vt:lpwstr/>
      </vt:variant>
      <vt:variant>
        <vt:lpwstr>SPLS_Action_Items</vt:lpwstr>
      </vt:variant>
      <vt:variant>
        <vt:i4>1966132</vt:i4>
      </vt:variant>
      <vt:variant>
        <vt:i4>44</vt:i4>
      </vt:variant>
      <vt:variant>
        <vt:i4>0</vt:i4>
      </vt:variant>
      <vt:variant>
        <vt:i4>5</vt:i4>
      </vt:variant>
      <vt:variant>
        <vt:lpwstr/>
      </vt:variant>
      <vt:variant>
        <vt:lpwstr>_Toc21692021</vt:lpwstr>
      </vt:variant>
      <vt:variant>
        <vt:i4>2031668</vt:i4>
      </vt:variant>
      <vt:variant>
        <vt:i4>38</vt:i4>
      </vt:variant>
      <vt:variant>
        <vt:i4>0</vt:i4>
      </vt:variant>
      <vt:variant>
        <vt:i4>5</vt:i4>
      </vt:variant>
      <vt:variant>
        <vt:lpwstr/>
      </vt:variant>
      <vt:variant>
        <vt:lpwstr>_Toc21692020</vt:lpwstr>
      </vt:variant>
      <vt:variant>
        <vt:i4>1441847</vt:i4>
      </vt:variant>
      <vt:variant>
        <vt:i4>32</vt:i4>
      </vt:variant>
      <vt:variant>
        <vt:i4>0</vt:i4>
      </vt:variant>
      <vt:variant>
        <vt:i4>5</vt:i4>
      </vt:variant>
      <vt:variant>
        <vt:lpwstr/>
      </vt:variant>
      <vt:variant>
        <vt:lpwstr>_Toc21692019</vt:lpwstr>
      </vt:variant>
      <vt:variant>
        <vt:i4>1507383</vt:i4>
      </vt:variant>
      <vt:variant>
        <vt:i4>26</vt:i4>
      </vt:variant>
      <vt:variant>
        <vt:i4>0</vt:i4>
      </vt:variant>
      <vt:variant>
        <vt:i4>5</vt:i4>
      </vt:variant>
      <vt:variant>
        <vt:lpwstr/>
      </vt:variant>
      <vt:variant>
        <vt:lpwstr>_Toc21692018</vt:lpwstr>
      </vt:variant>
      <vt:variant>
        <vt:i4>1572919</vt:i4>
      </vt:variant>
      <vt:variant>
        <vt:i4>20</vt:i4>
      </vt:variant>
      <vt:variant>
        <vt:i4>0</vt:i4>
      </vt:variant>
      <vt:variant>
        <vt:i4>5</vt:i4>
      </vt:variant>
      <vt:variant>
        <vt:lpwstr/>
      </vt:variant>
      <vt:variant>
        <vt:lpwstr>_Toc21692017</vt:lpwstr>
      </vt:variant>
      <vt:variant>
        <vt:i4>1638455</vt:i4>
      </vt:variant>
      <vt:variant>
        <vt:i4>14</vt:i4>
      </vt:variant>
      <vt:variant>
        <vt:i4>0</vt:i4>
      </vt:variant>
      <vt:variant>
        <vt:i4>5</vt:i4>
      </vt:variant>
      <vt:variant>
        <vt:lpwstr/>
      </vt:variant>
      <vt:variant>
        <vt:lpwstr>_Toc21692016</vt:lpwstr>
      </vt:variant>
      <vt:variant>
        <vt:i4>1703991</vt:i4>
      </vt:variant>
      <vt:variant>
        <vt:i4>8</vt:i4>
      </vt:variant>
      <vt:variant>
        <vt:i4>0</vt:i4>
      </vt:variant>
      <vt:variant>
        <vt:i4>5</vt:i4>
      </vt:variant>
      <vt:variant>
        <vt:lpwstr/>
      </vt:variant>
      <vt:variant>
        <vt:lpwstr>_Toc21692015</vt:lpwstr>
      </vt:variant>
      <vt:variant>
        <vt:i4>1769527</vt:i4>
      </vt:variant>
      <vt:variant>
        <vt:i4>2</vt:i4>
      </vt:variant>
      <vt:variant>
        <vt:i4>0</vt:i4>
      </vt:variant>
      <vt:variant>
        <vt:i4>5</vt:i4>
      </vt:variant>
      <vt:variant>
        <vt:lpwstr/>
      </vt:variant>
      <vt:variant>
        <vt:lpwstr>_Toc21692014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sleblanc</dc:creator>
  <cp:keywords/>
  <cp:lastModifiedBy>LeBlanc,Susan</cp:lastModifiedBy>
  <cp:revision>4</cp:revision>
  <cp:lastPrinted>2021-02-08T20:01:00Z</cp:lastPrinted>
  <dcterms:created xsi:type="dcterms:W3CDTF">2021-10-26T13:22:00Z</dcterms:created>
  <dcterms:modified xsi:type="dcterms:W3CDTF">2021-10-26T13:24:00Z</dcterms:modified>
</cp:coreProperties>
</file>