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927D" w14:textId="77777777" w:rsidR="00AA1792" w:rsidRDefault="00AA1792" w:rsidP="00F55CD1">
      <w:pPr>
        <w:pStyle w:val="Caption"/>
      </w:pPr>
    </w:p>
    <w:p w14:paraId="2EB2BBF3" w14:textId="77777777" w:rsidR="00AA1792" w:rsidRDefault="00AA1792" w:rsidP="00F55CD1"/>
    <w:p w14:paraId="19E11A8B" w14:textId="77777777" w:rsidR="00AA1792" w:rsidRDefault="00AA1792" w:rsidP="00F55CD1"/>
    <w:p w14:paraId="6BC401FD" w14:textId="77777777" w:rsidR="00AA1792" w:rsidRDefault="00AA1792" w:rsidP="00F55CD1"/>
    <w:p w14:paraId="598D294A" w14:textId="77777777" w:rsidR="00AA1792" w:rsidRPr="007A39F4" w:rsidRDefault="00AA1792" w:rsidP="00F55CD1"/>
    <w:p w14:paraId="1775E8C2" w14:textId="6114EDA8" w:rsidR="00AA1792" w:rsidRPr="00AE5DAC" w:rsidRDefault="00AA1792" w:rsidP="00F55CD1">
      <w:pPr>
        <w:tabs>
          <w:tab w:val="left" w:pos="720"/>
          <w:tab w:val="left" w:pos="840"/>
        </w:tabs>
        <w:jc w:val="center"/>
      </w:pPr>
    </w:p>
    <w:p w14:paraId="216F0B08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</w:pPr>
    </w:p>
    <w:p w14:paraId="309B0F96" w14:textId="15C7E754" w:rsidR="00AA1792" w:rsidRPr="00AE5DAC" w:rsidRDefault="00746F14" w:rsidP="00F55CD1">
      <w:pPr>
        <w:tabs>
          <w:tab w:val="left" w:pos="720"/>
          <w:tab w:val="left" w:pos="840"/>
        </w:tabs>
        <w:jc w:val="center"/>
        <w:rPr>
          <w:b/>
          <w:color w:val="0000FF"/>
        </w:rPr>
      </w:pPr>
      <w:r>
        <w:rPr>
          <w:noProof/>
          <w:color w:val="1F497D"/>
        </w:rPr>
        <w:fldChar w:fldCharType="begin"/>
      </w:r>
      <w:r>
        <w:rPr>
          <w:noProof/>
          <w:color w:val="1F497D"/>
        </w:rPr>
        <w:instrText xml:space="preserve"> INCLUDEPICTURE  "cid:image001.jpg@01CE24BC.C1BF62C0" \* MERGEFORMATINET </w:instrText>
      </w:r>
      <w:r>
        <w:rPr>
          <w:noProof/>
          <w:color w:val="1F497D"/>
        </w:rPr>
        <w:fldChar w:fldCharType="separate"/>
      </w:r>
      <w:r>
        <w:rPr>
          <w:noProof/>
          <w:color w:val="1F497D"/>
        </w:rPr>
        <w:fldChar w:fldCharType="begin"/>
      </w:r>
      <w:r>
        <w:rPr>
          <w:noProof/>
          <w:color w:val="1F497D"/>
        </w:rPr>
        <w:instrText xml:space="preserve"> INCLUDEPICTURE  "cid:image001.jpg@01CE24BC.C1BF62C0" \* MERGEFORMATINET </w:instrText>
      </w:r>
      <w:r>
        <w:rPr>
          <w:noProof/>
          <w:color w:val="1F497D"/>
        </w:rPr>
        <w:fldChar w:fldCharType="separate"/>
      </w:r>
      <w:r w:rsidR="00E23DD6">
        <w:rPr>
          <w:noProof/>
          <w:color w:val="1F497D"/>
        </w:rPr>
        <w:fldChar w:fldCharType="begin"/>
      </w:r>
      <w:r w:rsidR="00E23DD6">
        <w:rPr>
          <w:noProof/>
          <w:color w:val="1F497D"/>
        </w:rPr>
        <w:instrText xml:space="preserve"> INCLUDEPICTURE  "cid:image001.jpg@01CE24BC.C1BF62C0" \* MERGEFORMATINET </w:instrText>
      </w:r>
      <w:r w:rsidR="00E23DD6">
        <w:rPr>
          <w:noProof/>
          <w:color w:val="1F497D"/>
        </w:rPr>
        <w:fldChar w:fldCharType="separate"/>
      </w:r>
      <w:r w:rsidR="009B2B7C">
        <w:rPr>
          <w:noProof/>
          <w:color w:val="1F497D"/>
        </w:rPr>
        <w:fldChar w:fldCharType="begin"/>
      </w:r>
      <w:r w:rsidR="009B2B7C">
        <w:rPr>
          <w:noProof/>
          <w:color w:val="1F497D"/>
        </w:rPr>
        <w:instrText xml:space="preserve"> INCLUDEPICTURE  "cid:image001.jpg@01CE24BC.C1BF62C0" \* MERGEFORMATINET </w:instrText>
      </w:r>
      <w:r w:rsidR="009B2B7C">
        <w:rPr>
          <w:noProof/>
          <w:color w:val="1F497D"/>
        </w:rPr>
        <w:fldChar w:fldCharType="separate"/>
      </w:r>
      <w:r w:rsidR="00B36CAB">
        <w:rPr>
          <w:noProof/>
          <w:color w:val="1F497D"/>
        </w:rPr>
        <w:fldChar w:fldCharType="begin"/>
      </w:r>
      <w:r w:rsidR="00B36CAB">
        <w:rPr>
          <w:noProof/>
          <w:color w:val="1F497D"/>
        </w:rPr>
        <w:instrText xml:space="preserve"> INCLUDEPICTURE  "cid:image001.jpg@01CE24BC.C1BF62C0" \* MERGEFORMATINET </w:instrText>
      </w:r>
      <w:r w:rsidR="00B36CAB">
        <w:rPr>
          <w:noProof/>
          <w:color w:val="1F497D"/>
        </w:rPr>
        <w:fldChar w:fldCharType="separate"/>
      </w:r>
      <w:r w:rsidR="001A58E9">
        <w:rPr>
          <w:noProof/>
          <w:color w:val="1F497D"/>
        </w:rPr>
        <w:fldChar w:fldCharType="begin"/>
      </w:r>
      <w:r w:rsidR="001A58E9">
        <w:rPr>
          <w:noProof/>
          <w:color w:val="1F497D"/>
        </w:rPr>
        <w:instrText xml:space="preserve"> INCLUDEPICTURE  "cid:image001.jpg@01CE24BC.C1BF62C0" \* MERGEFORMATINET </w:instrText>
      </w:r>
      <w:r w:rsidR="001A58E9">
        <w:rPr>
          <w:noProof/>
          <w:color w:val="1F497D"/>
        </w:rPr>
        <w:fldChar w:fldCharType="separate"/>
      </w:r>
      <w:r w:rsidR="00E006DD">
        <w:rPr>
          <w:noProof/>
          <w:color w:val="1F497D"/>
        </w:rPr>
        <w:fldChar w:fldCharType="begin"/>
      </w:r>
      <w:r w:rsidR="00E006DD">
        <w:rPr>
          <w:noProof/>
          <w:color w:val="1F497D"/>
        </w:rPr>
        <w:instrText xml:space="preserve"> INCLUDEPICTURE  "cid:image001.jpg@01CE24BC.C1BF62C0" \* MERGEFORMATINET </w:instrText>
      </w:r>
      <w:r w:rsidR="00E006DD">
        <w:rPr>
          <w:noProof/>
          <w:color w:val="1F497D"/>
        </w:rPr>
        <w:fldChar w:fldCharType="separate"/>
      </w:r>
      <w:r w:rsidR="001A6A06">
        <w:rPr>
          <w:noProof/>
          <w:color w:val="1F497D"/>
        </w:rPr>
        <w:fldChar w:fldCharType="begin"/>
      </w:r>
      <w:r w:rsidR="001A6A06">
        <w:rPr>
          <w:noProof/>
          <w:color w:val="1F497D"/>
        </w:rPr>
        <w:instrText xml:space="preserve"> INCLUDEPICTURE  "cid:image001.jpg@01CE24BC.C1BF62C0" \* MERGEFORMATINET </w:instrText>
      </w:r>
      <w:r w:rsidR="001A6A06">
        <w:rPr>
          <w:noProof/>
          <w:color w:val="1F497D"/>
        </w:rPr>
        <w:fldChar w:fldCharType="separate"/>
      </w:r>
      <w:r w:rsidR="00DF6593">
        <w:rPr>
          <w:noProof/>
          <w:color w:val="1F497D"/>
        </w:rPr>
        <w:fldChar w:fldCharType="begin"/>
      </w:r>
      <w:r w:rsidR="00DF6593">
        <w:rPr>
          <w:noProof/>
          <w:color w:val="1F497D"/>
        </w:rPr>
        <w:instrText xml:space="preserve"> INCLUDEPICTURE  "cid:image001.jpg@01CE24BC.C1BF62C0" \* MERGEFORMATINET </w:instrText>
      </w:r>
      <w:r w:rsidR="00DF6593">
        <w:rPr>
          <w:noProof/>
          <w:color w:val="1F497D"/>
        </w:rPr>
        <w:fldChar w:fldCharType="separate"/>
      </w:r>
      <w:r w:rsidR="00B303A7">
        <w:rPr>
          <w:noProof/>
          <w:color w:val="1F497D"/>
        </w:rPr>
        <w:fldChar w:fldCharType="begin"/>
      </w:r>
      <w:r w:rsidR="00B303A7">
        <w:rPr>
          <w:noProof/>
          <w:color w:val="1F497D"/>
        </w:rPr>
        <w:instrText xml:space="preserve"> INCLUDEPICTURE  "cid:image001.jpg@01CE24BC.C1BF62C0" \* MERGEFORMATINET </w:instrText>
      </w:r>
      <w:r w:rsidR="00B303A7">
        <w:rPr>
          <w:noProof/>
          <w:color w:val="1F497D"/>
        </w:rPr>
        <w:fldChar w:fldCharType="separate"/>
      </w:r>
      <w:r w:rsidR="005226BA">
        <w:rPr>
          <w:noProof/>
          <w:color w:val="1F497D"/>
        </w:rPr>
        <w:fldChar w:fldCharType="begin"/>
      </w:r>
      <w:r w:rsidR="005226BA">
        <w:rPr>
          <w:noProof/>
          <w:color w:val="1F497D"/>
        </w:rPr>
        <w:instrText xml:space="preserve"> INCLUDEPICTURE  "cid:image001.jpg@01CE24BC.C1BF62C0" \* MERGEFORMATINET </w:instrText>
      </w:r>
      <w:r w:rsidR="005226BA">
        <w:rPr>
          <w:noProof/>
          <w:color w:val="1F497D"/>
        </w:rPr>
        <w:fldChar w:fldCharType="separate"/>
      </w:r>
      <w:r w:rsidR="00BC4E8E">
        <w:rPr>
          <w:noProof/>
          <w:color w:val="1F497D"/>
        </w:rPr>
        <w:fldChar w:fldCharType="begin"/>
      </w:r>
      <w:r w:rsidR="00BC4E8E">
        <w:rPr>
          <w:noProof/>
          <w:color w:val="1F497D"/>
        </w:rPr>
        <w:instrText xml:space="preserve"> INCLUDEPICTURE  "cid:image001.jpg@01CE24BC.C1BF62C0" \* MERGEFORMATINET </w:instrText>
      </w:r>
      <w:r w:rsidR="00BC4E8E">
        <w:rPr>
          <w:noProof/>
          <w:color w:val="1F497D"/>
        </w:rPr>
        <w:fldChar w:fldCharType="separate"/>
      </w:r>
      <w:r w:rsidR="009E7E6D">
        <w:rPr>
          <w:noProof/>
          <w:color w:val="1F497D"/>
        </w:rPr>
        <w:fldChar w:fldCharType="begin"/>
      </w:r>
      <w:r w:rsidR="009E7E6D">
        <w:rPr>
          <w:noProof/>
          <w:color w:val="1F497D"/>
        </w:rPr>
        <w:instrText xml:space="preserve"> INCLUDEPICTURE  "cid:image001.jpg@01CE24BC.C1BF62C0" \* MERGEFORMATINET </w:instrText>
      </w:r>
      <w:r w:rsidR="009E7E6D">
        <w:rPr>
          <w:noProof/>
          <w:color w:val="1F497D"/>
        </w:rPr>
        <w:fldChar w:fldCharType="separate"/>
      </w:r>
      <w:r w:rsidR="00BE01A5">
        <w:rPr>
          <w:noProof/>
          <w:color w:val="1F497D"/>
        </w:rPr>
        <w:fldChar w:fldCharType="begin"/>
      </w:r>
      <w:r w:rsidR="00BE01A5">
        <w:rPr>
          <w:noProof/>
          <w:color w:val="1F497D"/>
        </w:rPr>
        <w:instrText xml:space="preserve"> INCLUDEPICTURE  "cid:image001.jpg@01CE24BC.C1BF62C0" \* MERGEFORMATINET </w:instrText>
      </w:r>
      <w:r w:rsidR="00BE01A5">
        <w:rPr>
          <w:noProof/>
          <w:color w:val="1F497D"/>
        </w:rPr>
        <w:fldChar w:fldCharType="separate"/>
      </w:r>
      <w:r w:rsidR="00C218AC">
        <w:rPr>
          <w:noProof/>
          <w:color w:val="1F497D"/>
        </w:rPr>
        <w:fldChar w:fldCharType="begin"/>
      </w:r>
      <w:r w:rsidR="00C218AC">
        <w:rPr>
          <w:noProof/>
          <w:color w:val="1F497D"/>
        </w:rPr>
        <w:instrText xml:space="preserve"> INCLUDEPICTURE  "cid:image001.jpg@01CE24BC.C1BF62C0" \* MERGEFORMATINET </w:instrText>
      </w:r>
      <w:r w:rsidR="00C218AC">
        <w:rPr>
          <w:noProof/>
          <w:color w:val="1F497D"/>
        </w:rPr>
        <w:fldChar w:fldCharType="separate"/>
      </w:r>
      <w:r w:rsidR="00C218AC">
        <w:rPr>
          <w:noProof/>
          <w:color w:val="1F497D"/>
        </w:rPr>
        <w:fldChar w:fldCharType="begin"/>
      </w:r>
      <w:r w:rsidR="00C218AC">
        <w:rPr>
          <w:noProof/>
          <w:color w:val="1F497D"/>
        </w:rPr>
        <w:instrText xml:space="preserve"> INCLUDEPICTURE  "cid:image001.jpg@01CE24BC.C1BF62C0" \* MERGEFORMATINET </w:instrText>
      </w:r>
      <w:r w:rsidR="00C218AC">
        <w:rPr>
          <w:noProof/>
          <w:color w:val="1F497D"/>
        </w:rPr>
        <w:fldChar w:fldCharType="separate"/>
      </w:r>
      <w:r w:rsidR="008B5CD9">
        <w:rPr>
          <w:noProof/>
          <w:color w:val="1F497D"/>
        </w:rPr>
        <w:fldChar w:fldCharType="begin"/>
      </w:r>
      <w:r w:rsidR="008B5CD9">
        <w:rPr>
          <w:noProof/>
          <w:color w:val="1F497D"/>
        </w:rPr>
        <w:instrText xml:space="preserve"> INCLUDEPICTURE  "cid:image001.jpg@01CE24BC.C1BF62C0" \* MERGEFORMATINET </w:instrText>
      </w:r>
      <w:r w:rsidR="008B5CD9">
        <w:rPr>
          <w:noProof/>
          <w:color w:val="1F497D"/>
        </w:rPr>
        <w:fldChar w:fldCharType="separate"/>
      </w:r>
      <w:r w:rsidR="00712820">
        <w:rPr>
          <w:noProof/>
          <w:color w:val="1F497D"/>
        </w:rPr>
        <w:fldChar w:fldCharType="begin"/>
      </w:r>
      <w:r w:rsidR="00712820">
        <w:rPr>
          <w:noProof/>
          <w:color w:val="1F497D"/>
        </w:rPr>
        <w:instrText xml:space="preserve"> INCLUDEPICTURE  "cid:image001.jpg@01CE24BC.C1BF62C0" \* MERGEFORMATINET </w:instrText>
      </w:r>
      <w:r w:rsidR="00712820">
        <w:rPr>
          <w:noProof/>
          <w:color w:val="1F497D"/>
        </w:rPr>
        <w:fldChar w:fldCharType="separate"/>
      </w:r>
      <w:r w:rsidR="008D181C">
        <w:rPr>
          <w:noProof/>
          <w:color w:val="1F497D"/>
        </w:rPr>
        <w:fldChar w:fldCharType="begin"/>
      </w:r>
      <w:r w:rsidR="008D181C">
        <w:rPr>
          <w:noProof/>
          <w:color w:val="1F497D"/>
        </w:rPr>
        <w:instrText xml:space="preserve"> INCLUDEPICTURE  "cid:image001.jpg@01CE24BC.C1BF62C0" \* MERGEFORMATINET </w:instrText>
      </w:r>
      <w:r w:rsidR="008D181C">
        <w:rPr>
          <w:noProof/>
          <w:color w:val="1F497D"/>
        </w:rPr>
        <w:fldChar w:fldCharType="separate"/>
      </w:r>
      <w:r w:rsidR="00DE342B">
        <w:rPr>
          <w:noProof/>
          <w:color w:val="1F497D"/>
        </w:rPr>
        <w:fldChar w:fldCharType="begin"/>
      </w:r>
      <w:r w:rsidR="00DE342B">
        <w:rPr>
          <w:noProof/>
          <w:color w:val="1F497D"/>
        </w:rPr>
        <w:instrText xml:space="preserve"> INCLUDEPICTURE  "cid:image001.jpg@01CE24BC.C1BF62C0" \* MERGEFORMATINET </w:instrText>
      </w:r>
      <w:r w:rsidR="00DE342B">
        <w:rPr>
          <w:noProof/>
          <w:color w:val="1F497D"/>
        </w:rPr>
        <w:fldChar w:fldCharType="separate"/>
      </w:r>
      <w:r w:rsidR="00143112">
        <w:rPr>
          <w:noProof/>
          <w:color w:val="1F497D"/>
        </w:rPr>
        <w:fldChar w:fldCharType="begin"/>
      </w:r>
      <w:r w:rsidR="00143112">
        <w:rPr>
          <w:noProof/>
          <w:color w:val="1F497D"/>
        </w:rPr>
        <w:instrText xml:space="preserve"> INCLUDEPICTURE  "cid:image001.jpg@01CE24BC.C1BF62C0" \* MERGEFORMATINET </w:instrText>
      </w:r>
      <w:r w:rsidR="00143112">
        <w:rPr>
          <w:noProof/>
          <w:color w:val="1F497D"/>
        </w:rPr>
        <w:fldChar w:fldCharType="separate"/>
      </w:r>
      <w:r w:rsidR="00536D7E">
        <w:rPr>
          <w:noProof/>
          <w:color w:val="1F497D"/>
        </w:rPr>
        <w:fldChar w:fldCharType="begin"/>
      </w:r>
      <w:r w:rsidR="00536D7E">
        <w:rPr>
          <w:noProof/>
          <w:color w:val="1F497D"/>
        </w:rPr>
        <w:instrText xml:space="preserve"> INCLUDEPICTURE  "cid:image001.jpg@01CE24BC.C1BF62C0" \* MERGEFORMATINET </w:instrText>
      </w:r>
      <w:r w:rsidR="00536D7E">
        <w:rPr>
          <w:noProof/>
          <w:color w:val="1F497D"/>
        </w:rPr>
        <w:fldChar w:fldCharType="separate"/>
      </w:r>
      <w:r w:rsidR="00E87DB6">
        <w:rPr>
          <w:noProof/>
          <w:color w:val="1F497D"/>
        </w:rPr>
        <w:fldChar w:fldCharType="begin"/>
      </w:r>
      <w:r w:rsidR="00E87DB6">
        <w:rPr>
          <w:noProof/>
          <w:color w:val="1F497D"/>
        </w:rPr>
        <w:instrText xml:space="preserve"> INCLUDEPICTURE  "cid:image001.jpg@01CE24BC.C1BF62C0" \* MERGEFORMATINET </w:instrText>
      </w:r>
      <w:r w:rsidR="00E87DB6">
        <w:rPr>
          <w:noProof/>
          <w:color w:val="1F497D"/>
        </w:rPr>
        <w:fldChar w:fldCharType="separate"/>
      </w:r>
      <w:r w:rsidR="009F1279">
        <w:rPr>
          <w:noProof/>
          <w:color w:val="1F497D"/>
        </w:rPr>
        <w:fldChar w:fldCharType="begin"/>
      </w:r>
      <w:r w:rsidR="009F1279">
        <w:rPr>
          <w:noProof/>
          <w:color w:val="1F497D"/>
        </w:rPr>
        <w:instrText xml:space="preserve"> INCLUDEPICTURE  "cid:image001.jpg@01CE24BC.C1BF62C0" \* MERGEFORMATINET </w:instrText>
      </w:r>
      <w:r w:rsidR="009F1279">
        <w:rPr>
          <w:noProof/>
          <w:color w:val="1F497D"/>
        </w:rPr>
        <w:fldChar w:fldCharType="separate"/>
      </w:r>
      <w:r w:rsidR="00441B0D">
        <w:rPr>
          <w:noProof/>
          <w:color w:val="1F497D"/>
        </w:rPr>
        <w:fldChar w:fldCharType="begin"/>
      </w:r>
      <w:r w:rsidR="00441B0D">
        <w:rPr>
          <w:noProof/>
          <w:color w:val="1F497D"/>
        </w:rPr>
        <w:instrText xml:space="preserve"> INCLUDEPICTURE  "cid:image001.jpg@01CE24BC.C1BF62C0" \* MERGEFORMATINET </w:instrText>
      </w:r>
      <w:r w:rsidR="00441B0D">
        <w:rPr>
          <w:noProof/>
          <w:color w:val="1F497D"/>
        </w:rPr>
        <w:fldChar w:fldCharType="separate"/>
      </w:r>
      <w:r w:rsidR="001A3DEF">
        <w:rPr>
          <w:noProof/>
          <w:color w:val="1F497D"/>
        </w:rPr>
        <w:fldChar w:fldCharType="begin"/>
      </w:r>
      <w:r w:rsidR="001A3DEF">
        <w:rPr>
          <w:noProof/>
          <w:color w:val="1F497D"/>
        </w:rPr>
        <w:instrText xml:space="preserve"> INCLUDEPICTURE  "cid:image001.jpg@01CE24BC.C1BF62C0" \* MERGEFORMATINET </w:instrText>
      </w:r>
      <w:r w:rsidR="001A3DEF">
        <w:rPr>
          <w:noProof/>
          <w:color w:val="1F497D"/>
        </w:rPr>
        <w:fldChar w:fldCharType="separate"/>
      </w:r>
      <w:r w:rsidR="009A0FAE">
        <w:rPr>
          <w:noProof/>
          <w:color w:val="1F497D"/>
        </w:rPr>
        <w:fldChar w:fldCharType="begin"/>
      </w:r>
      <w:r w:rsidR="009A0FAE">
        <w:rPr>
          <w:noProof/>
          <w:color w:val="1F497D"/>
        </w:rPr>
        <w:instrText xml:space="preserve"> </w:instrText>
      </w:r>
      <w:r w:rsidR="009A0FAE">
        <w:rPr>
          <w:noProof/>
          <w:color w:val="1F497D"/>
        </w:rPr>
        <w:instrText>INCLUDEPICTURE  "cid:image001.jpg@01CE24BC.C1BF62C0" \* MERGEFORMATINET</w:instrText>
      </w:r>
      <w:r w:rsidR="009A0FAE">
        <w:rPr>
          <w:noProof/>
          <w:color w:val="1F497D"/>
        </w:rPr>
        <w:instrText xml:space="preserve"> </w:instrText>
      </w:r>
      <w:r w:rsidR="009A0FAE">
        <w:rPr>
          <w:noProof/>
          <w:color w:val="1F497D"/>
        </w:rPr>
        <w:fldChar w:fldCharType="separate"/>
      </w:r>
      <w:r w:rsidR="009A0FAE">
        <w:rPr>
          <w:noProof/>
          <w:color w:val="1F497D"/>
        </w:rPr>
        <w:pict w14:anchorId="5892E0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1pt;height:98.9pt;visibility:visible">
            <v:imagedata r:id="rId8" r:href="rId9"/>
          </v:shape>
        </w:pict>
      </w:r>
      <w:r w:rsidR="009A0FAE">
        <w:rPr>
          <w:noProof/>
          <w:color w:val="1F497D"/>
        </w:rPr>
        <w:fldChar w:fldCharType="end"/>
      </w:r>
      <w:r w:rsidR="001A3DEF">
        <w:rPr>
          <w:noProof/>
          <w:color w:val="1F497D"/>
        </w:rPr>
        <w:fldChar w:fldCharType="end"/>
      </w:r>
      <w:r w:rsidR="00441B0D">
        <w:rPr>
          <w:noProof/>
          <w:color w:val="1F497D"/>
        </w:rPr>
        <w:fldChar w:fldCharType="end"/>
      </w:r>
      <w:r w:rsidR="009F1279">
        <w:rPr>
          <w:noProof/>
          <w:color w:val="1F497D"/>
        </w:rPr>
        <w:fldChar w:fldCharType="end"/>
      </w:r>
      <w:r w:rsidR="00E87DB6">
        <w:rPr>
          <w:noProof/>
          <w:color w:val="1F497D"/>
        </w:rPr>
        <w:fldChar w:fldCharType="end"/>
      </w:r>
      <w:r w:rsidR="00536D7E">
        <w:rPr>
          <w:noProof/>
          <w:color w:val="1F497D"/>
        </w:rPr>
        <w:fldChar w:fldCharType="end"/>
      </w:r>
      <w:r w:rsidR="00143112">
        <w:rPr>
          <w:noProof/>
          <w:color w:val="1F497D"/>
        </w:rPr>
        <w:fldChar w:fldCharType="end"/>
      </w:r>
      <w:r w:rsidR="00DE342B">
        <w:rPr>
          <w:noProof/>
          <w:color w:val="1F497D"/>
        </w:rPr>
        <w:fldChar w:fldCharType="end"/>
      </w:r>
      <w:r w:rsidR="008D181C">
        <w:rPr>
          <w:noProof/>
          <w:color w:val="1F497D"/>
        </w:rPr>
        <w:fldChar w:fldCharType="end"/>
      </w:r>
      <w:r w:rsidR="00712820">
        <w:rPr>
          <w:noProof/>
          <w:color w:val="1F497D"/>
        </w:rPr>
        <w:fldChar w:fldCharType="end"/>
      </w:r>
      <w:r w:rsidR="008B5CD9">
        <w:rPr>
          <w:noProof/>
          <w:color w:val="1F497D"/>
        </w:rPr>
        <w:fldChar w:fldCharType="end"/>
      </w:r>
      <w:r w:rsidR="00C218AC">
        <w:rPr>
          <w:noProof/>
          <w:color w:val="1F497D"/>
        </w:rPr>
        <w:fldChar w:fldCharType="end"/>
      </w:r>
      <w:r w:rsidR="00C218AC">
        <w:rPr>
          <w:noProof/>
          <w:color w:val="1F497D"/>
        </w:rPr>
        <w:fldChar w:fldCharType="end"/>
      </w:r>
      <w:r w:rsidR="00BE01A5">
        <w:rPr>
          <w:noProof/>
          <w:color w:val="1F497D"/>
        </w:rPr>
        <w:fldChar w:fldCharType="end"/>
      </w:r>
      <w:r w:rsidR="009E7E6D">
        <w:rPr>
          <w:noProof/>
          <w:color w:val="1F497D"/>
        </w:rPr>
        <w:fldChar w:fldCharType="end"/>
      </w:r>
      <w:r w:rsidR="00BC4E8E">
        <w:rPr>
          <w:noProof/>
          <w:color w:val="1F497D"/>
        </w:rPr>
        <w:fldChar w:fldCharType="end"/>
      </w:r>
      <w:r w:rsidR="005226BA">
        <w:rPr>
          <w:noProof/>
          <w:color w:val="1F497D"/>
        </w:rPr>
        <w:fldChar w:fldCharType="end"/>
      </w:r>
      <w:r w:rsidR="00B303A7">
        <w:rPr>
          <w:noProof/>
          <w:color w:val="1F497D"/>
        </w:rPr>
        <w:fldChar w:fldCharType="end"/>
      </w:r>
      <w:r w:rsidR="00DF6593">
        <w:rPr>
          <w:noProof/>
          <w:color w:val="1F497D"/>
        </w:rPr>
        <w:fldChar w:fldCharType="end"/>
      </w:r>
      <w:r w:rsidR="001A6A06">
        <w:rPr>
          <w:noProof/>
          <w:color w:val="1F497D"/>
        </w:rPr>
        <w:fldChar w:fldCharType="end"/>
      </w:r>
      <w:r w:rsidR="00E006DD">
        <w:rPr>
          <w:noProof/>
          <w:color w:val="1F497D"/>
        </w:rPr>
        <w:fldChar w:fldCharType="end"/>
      </w:r>
      <w:r w:rsidR="001A58E9">
        <w:rPr>
          <w:noProof/>
          <w:color w:val="1F497D"/>
        </w:rPr>
        <w:fldChar w:fldCharType="end"/>
      </w:r>
      <w:r w:rsidR="00B36CAB">
        <w:rPr>
          <w:noProof/>
          <w:color w:val="1F497D"/>
        </w:rPr>
        <w:fldChar w:fldCharType="end"/>
      </w:r>
      <w:r w:rsidR="009B2B7C">
        <w:rPr>
          <w:noProof/>
          <w:color w:val="1F497D"/>
        </w:rPr>
        <w:fldChar w:fldCharType="end"/>
      </w:r>
      <w:r w:rsidR="00E23DD6">
        <w:rPr>
          <w:noProof/>
          <w:color w:val="1F497D"/>
        </w:rPr>
        <w:fldChar w:fldCharType="end"/>
      </w:r>
      <w:r>
        <w:rPr>
          <w:noProof/>
          <w:color w:val="1F497D"/>
        </w:rPr>
        <w:fldChar w:fldCharType="end"/>
      </w:r>
      <w:r>
        <w:rPr>
          <w:noProof/>
          <w:color w:val="1F497D"/>
        </w:rPr>
        <w:fldChar w:fldCharType="end"/>
      </w:r>
    </w:p>
    <w:p w14:paraId="47B1BE6A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  <w:color w:val="0000FF"/>
        </w:rPr>
      </w:pPr>
    </w:p>
    <w:p w14:paraId="08E2C8F2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  <w:color w:val="0000FF"/>
        </w:rPr>
      </w:pPr>
    </w:p>
    <w:p w14:paraId="7F43969F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  <w:color w:val="0000FF"/>
        </w:rPr>
      </w:pPr>
    </w:p>
    <w:p w14:paraId="5EF64021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  <w:color w:val="0000FF"/>
        </w:rPr>
      </w:pPr>
    </w:p>
    <w:p w14:paraId="28072142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  <w:color w:val="000080"/>
          <w:sz w:val="36"/>
        </w:rPr>
      </w:pPr>
      <w:r w:rsidRPr="00AE5DAC">
        <w:rPr>
          <w:rFonts w:ascii="Times New Roman Bold" w:hAnsi="Times New Roman Bold"/>
          <w:b/>
          <w:smallCaps/>
          <w:color w:val="000080"/>
          <w:sz w:val="36"/>
        </w:rPr>
        <w:t xml:space="preserve">Standards Project Liaison Subcommittee </w:t>
      </w:r>
      <w:r w:rsidRPr="00AE5DAC">
        <w:rPr>
          <w:b/>
          <w:color w:val="000080"/>
          <w:sz w:val="36"/>
        </w:rPr>
        <w:br/>
        <w:t xml:space="preserve">(SPLS) </w:t>
      </w:r>
    </w:p>
    <w:p w14:paraId="3493B0B4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  <w:color w:val="0000FF"/>
        </w:rPr>
      </w:pPr>
    </w:p>
    <w:p w14:paraId="20EEA70F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  <w:sz w:val="28"/>
        </w:rPr>
      </w:pPr>
    </w:p>
    <w:p w14:paraId="7E8BB0BA" w14:textId="77777777" w:rsidR="00AA1792" w:rsidRPr="00AA1792" w:rsidRDefault="00AA1792" w:rsidP="00F55CD1">
      <w:pPr>
        <w:pStyle w:val="Heading7"/>
        <w:tabs>
          <w:tab w:val="left" w:pos="720"/>
        </w:tabs>
        <w:spacing w:before="0" w:after="0"/>
        <w:jc w:val="center"/>
        <w:rPr>
          <w:rFonts w:ascii="Times New Roman Bold" w:eastAsia="Calibri" w:hAnsi="Times New Roman Bold"/>
          <w:b/>
          <w:smallCaps/>
          <w:color w:val="000080"/>
          <w:sz w:val="36"/>
          <w:szCs w:val="22"/>
        </w:rPr>
      </w:pPr>
      <w:r w:rsidRPr="00AA1792">
        <w:rPr>
          <w:rFonts w:ascii="Times New Roman Bold" w:eastAsia="Calibri" w:hAnsi="Times New Roman Bold"/>
          <w:b/>
          <w:smallCaps/>
          <w:color w:val="000080"/>
          <w:sz w:val="36"/>
          <w:szCs w:val="22"/>
        </w:rPr>
        <w:t>MINUTES</w:t>
      </w:r>
    </w:p>
    <w:p w14:paraId="5007DE4F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</w:rPr>
      </w:pPr>
    </w:p>
    <w:p w14:paraId="58E85796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</w:rPr>
      </w:pPr>
    </w:p>
    <w:p w14:paraId="6474FBFE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</w:rPr>
      </w:pPr>
    </w:p>
    <w:p w14:paraId="76F42BB1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</w:rPr>
      </w:pPr>
    </w:p>
    <w:p w14:paraId="103D1F23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</w:rPr>
      </w:pPr>
    </w:p>
    <w:p w14:paraId="13E042AE" w14:textId="77777777" w:rsidR="00AA1792" w:rsidRPr="00AE5DAC" w:rsidRDefault="00AA1792" w:rsidP="00F55CD1">
      <w:pPr>
        <w:tabs>
          <w:tab w:val="left" w:pos="720"/>
          <w:tab w:val="left" w:pos="840"/>
        </w:tabs>
        <w:rPr>
          <w:b/>
        </w:rPr>
      </w:pPr>
    </w:p>
    <w:p w14:paraId="1D6AD332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</w:rPr>
      </w:pPr>
    </w:p>
    <w:p w14:paraId="2634F1AB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</w:rPr>
      </w:pPr>
    </w:p>
    <w:p w14:paraId="5827F20E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</w:rPr>
      </w:pPr>
    </w:p>
    <w:p w14:paraId="0F7DE120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</w:rPr>
      </w:pPr>
    </w:p>
    <w:p w14:paraId="6B323A86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</w:rPr>
      </w:pPr>
    </w:p>
    <w:p w14:paraId="00FC25D6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</w:rPr>
      </w:pPr>
    </w:p>
    <w:p w14:paraId="64443FA8" w14:textId="1C045A3B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  <w:sz w:val="28"/>
        </w:rPr>
      </w:pPr>
      <w:r w:rsidRPr="00AE5DAC">
        <w:rPr>
          <w:b/>
          <w:sz w:val="28"/>
        </w:rPr>
        <w:t xml:space="preserve">ASHRAE </w:t>
      </w:r>
      <w:r w:rsidR="00E87DB6">
        <w:rPr>
          <w:b/>
          <w:sz w:val="28"/>
        </w:rPr>
        <w:t>Winter</w:t>
      </w:r>
      <w:r w:rsidR="00712820">
        <w:rPr>
          <w:b/>
          <w:sz w:val="28"/>
        </w:rPr>
        <w:t xml:space="preserve"> </w:t>
      </w:r>
      <w:r w:rsidRPr="00AE5DAC">
        <w:rPr>
          <w:b/>
          <w:sz w:val="28"/>
        </w:rPr>
        <w:t xml:space="preserve">Meeting </w:t>
      </w:r>
    </w:p>
    <w:p w14:paraId="3DDAA088" w14:textId="0F15AC93" w:rsidR="00AA1792" w:rsidRDefault="00E87DB6" w:rsidP="00F55CD1">
      <w:pPr>
        <w:ind w:left="360" w:hanging="360"/>
        <w:jc w:val="center"/>
        <w:rPr>
          <w:b/>
          <w:bCs/>
          <w:color w:val="000000"/>
          <w:sz w:val="28"/>
          <w:szCs w:val="28"/>
        </w:rPr>
      </w:pPr>
      <w:bookmarkStart w:id="0" w:name="_Hlk63675996"/>
      <w:r>
        <w:rPr>
          <w:b/>
          <w:bCs/>
          <w:color w:val="000000"/>
          <w:sz w:val="28"/>
          <w:szCs w:val="28"/>
        </w:rPr>
        <w:t>January 10</w:t>
      </w:r>
      <w:r w:rsidR="00746F14" w:rsidRPr="00746F14">
        <w:rPr>
          <w:b/>
          <w:bCs/>
          <w:color w:val="000000"/>
          <w:sz w:val="28"/>
          <w:szCs w:val="28"/>
        </w:rPr>
        <w:t>, 202</w:t>
      </w:r>
      <w:r>
        <w:rPr>
          <w:b/>
          <w:bCs/>
          <w:color w:val="000000"/>
          <w:sz w:val="28"/>
          <w:szCs w:val="28"/>
        </w:rPr>
        <w:t>2</w:t>
      </w:r>
      <w:bookmarkEnd w:id="0"/>
    </w:p>
    <w:p w14:paraId="05F8AEEB" w14:textId="77777777" w:rsidR="00746F14" w:rsidRPr="00AE5DAC" w:rsidRDefault="00746F14" w:rsidP="00F55CD1">
      <w:pPr>
        <w:ind w:left="360" w:hanging="360"/>
        <w:jc w:val="center"/>
        <w:rPr>
          <w:b/>
          <w:color w:val="000000"/>
          <w:sz w:val="28"/>
          <w:szCs w:val="28"/>
        </w:rPr>
      </w:pPr>
    </w:p>
    <w:p w14:paraId="074D5076" w14:textId="77777777" w:rsidR="00AA1792" w:rsidRPr="00AE5DAC" w:rsidRDefault="00AA1792" w:rsidP="00F55CD1">
      <w:pPr>
        <w:autoSpaceDE w:val="0"/>
        <w:autoSpaceDN w:val="0"/>
        <w:adjustRightInd w:val="0"/>
        <w:ind w:hanging="360"/>
        <w:jc w:val="center"/>
        <w:rPr>
          <w:color w:val="0000FF"/>
          <w:spacing w:val="-2"/>
          <w:sz w:val="16"/>
          <w:szCs w:val="16"/>
        </w:rPr>
      </w:pPr>
    </w:p>
    <w:p w14:paraId="66409F62" w14:textId="7453CE31" w:rsidR="008B5CD9" w:rsidRPr="008B5CD9" w:rsidRDefault="00E87DB6" w:rsidP="00F55CD1">
      <w:pPr>
        <w:ind w:left="360" w:hanging="360"/>
        <w:jc w:val="center"/>
        <w:rPr>
          <w:i/>
          <w:color w:val="0000FF"/>
          <w:spacing w:val="-2"/>
          <w:sz w:val="16"/>
          <w:szCs w:val="16"/>
        </w:rPr>
      </w:pPr>
      <w:r>
        <w:rPr>
          <w:i/>
          <w:color w:val="0000FF"/>
          <w:spacing w:val="-2"/>
          <w:sz w:val="16"/>
          <w:szCs w:val="16"/>
        </w:rPr>
        <w:t xml:space="preserve">These are not the official minute until approved </w:t>
      </w:r>
      <w:r w:rsidRPr="008B5CD9">
        <w:rPr>
          <w:i/>
          <w:color w:val="0000FF"/>
          <w:spacing w:val="-2"/>
          <w:sz w:val="16"/>
          <w:szCs w:val="16"/>
        </w:rPr>
        <w:t>by</w:t>
      </w:r>
      <w:r w:rsidR="008B5CD9" w:rsidRPr="008B5CD9">
        <w:rPr>
          <w:i/>
          <w:color w:val="0000FF"/>
          <w:spacing w:val="-2"/>
          <w:sz w:val="16"/>
          <w:szCs w:val="16"/>
        </w:rPr>
        <w:t xml:space="preserve"> </w:t>
      </w:r>
      <w:r w:rsidR="00536D7E">
        <w:rPr>
          <w:i/>
          <w:color w:val="0000FF"/>
          <w:spacing w:val="-2"/>
          <w:sz w:val="16"/>
          <w:szCs w:val="16"/>
        </w:rPr>
        <w:t>SPLS January 10, 2022</w:t>
      </w:r>
    </w:p>
    <w:p w14:paraId="4A439097" w14:textId="77777777" w:rsidR="00746F14" w:rsidRDefault="00746F14" w:rsidP="00F55CD1">
      <w:pPr>
        <w:ind w:left="360" w:hanging="360"/>
        <w:jc w:val="center"/>
        <w:rPr>
          <w:i/>
          <w:color w:val="0000FF"/>
          <w:spacing w:val="-2"/>
          <w:sz w:val="16"/>
          <w:szCs w:val="16"/>
        </w:rPr>
      </w:pPr>
    </w:p>
    <w:p w14:paraId="3C14642F" w14:textId="1D0ED782" w:rsidR="00746F14" w:rsidRDefault="00746F14" w:rsidP="00F55CD1">
      <w:pPr>
        <w:rPr>
          <w:i/>
          <w:color w:val="0000FF"/>
          <w:spacing w:val="-2"/>
          <w:sz w:val="16"/>
          <w:szCs w:val="16"/>
        </w:rPr>
      </w:pPr>
      <w:r>
        <w:rPr>
          <w:i/>
          <w:color w:val="0000FF"/>
          <w:spacing w:val="-2"/>
          <w:sz w:val="16"/>
          <w:szCs w:val="16"/>
        </w:rPr>
        <w:br w:type="page"/>
      </w:r>
    </w:p>
    <w:p w14:paraId="5D6E6A38" w14:textId="77777777" w:rsidR="00746F14" w:rsidRPr="00AE5DAC" w:rsidRDefault="00746F14" w:rsidP="00F55CD1">
      <w:pPr>
        <w:ind w:left="360" w:hanging="360"/>
        <w:jc w:val="center"/>
        <w:rPr>
          <w:i/>
          <w:color w:val="0000FF"/>
          <w:spacing w:val="-2"/>
          <w:sz w:val="16"/>
          <w:szCs w:val="16"/>
        </w:rPr>
        <w:sectPr w:rsidR="00746F14" w:rsidRPr="00AE5DAC" w:rsidSect="00AA1792">
          <w:footerReference w:type="default" r:id="rId10"/>
          <w:type w:val="continuous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14:paraId="75542415" w14:textId="77777777" w:rsidR="00AA1792" w:rsidRPr="00AE5DAC" w:rsidRDefault="00AA1792" w:rsidP="00F55CD1">
      <w:pPr>
        <w:rPr>
          <w:b/>
          <w:bCs/>
          <w:caps/>
        </w:rPr>
      </w:pPr>
    </w:p>
    <w:p w14:paraId="37F91EA2" w14:textId="74DF0426" w:rsidR="006C423A" w:rsidRPr="00DE342B" w:rsidRDefault="006C423A" w:rsidP="009A0FAE">
      <w:pPr>
        <w:pStyle w:val="TOCHeading"/>
        <w:jc w:val="center"/>
      </w:pPr>
      <w:r w:rsidRPr="00DE342B">
        <w:t>Table of Contents</w:t>
      </w:r>
    </w:p>
    <w:p w14:paraId="2AAF1287" w14:textId="77777777" w:rsidR="00C57D06" w:rsidRPr="00DE342B" w:rsidRDefault="00C57D06" w:rsidP="00F55CD1">
      <w:pPr>
        <w:rPr>
          <w:b/>
          <w:bCs/>
        </w:rPr>
      </w:pPr>
    </w:p>
    <w:p w14:paraId="695CDA40" w14:textId="6EEEEAA2" w:rsidR="001A27E2" w:rsidRPr="001A27E2" w:rsidRDefault="006C423A">
      <w:pPr>
        <w:pStyle w:val="TOC1"/>
        <w:rPr>
          <w:rFonts w:asciiTheme="minorHAnsi" w:eastAsiaTheme="minorEastAsia" w:hAnsiTheme="minorHAnsi" w:cstheme="minorBidi"/>
          <w:noProof/>
        </w:rPr>
      </w:pPr>
      <w:r w:rsidRPr="00DE342B">
        <w:rPr>
          <w:b/>
          <w:bCs/>
        </w:rPr>
        <w:fldChar w:fldCharType="begin"/>
      </w:r>
      <w:r w:rsidRPr="00DE342B">
        <w:rPr>
          <w:b/>
          <w:bCs/>
        </w:rPr>
        <w:instrText xml:space="preserve"> TOC \o "1-3" \h \z \u </w:instrText>
      </w:r>
      <w:r w:rsidRPr="00DE342B">
        <w:rPr>
          <w:b/>
          <w:bCs/>
        </w:rPr>
        <w:fldChar w:fldCharType="separate"/>
      </w:r>
      <w:hyperlink w:anchor="_Toc97026275" w:history="1">
        <w:r w:rsidR="001A27E2" w:rsidRPr="001A27E2">
          <w:rPr>
            <w:rStyle w:val="Hyperlink"/>
            <w:rFonts w:eastAsia="Times New Roman"/>
            <w:noProof/>
            <w:kern w:val="32"/>
          </w:rPr>
          <w:t>1.</w:t>
        </w:r>
        <w:r w:rsidR="001A27E2" w:rsidRPr="001A27E2">
          <w:rPr>
            <w:rFonts w:asciiTheme="minorHAnsi" w:eastAsiaTheme="minorEastAsia" w:hAnsiTheme="minorHAnsi" w:cstheme="minorBidi"/>
            <w:noProof/>
          </w:rPr>
          <w:tab/>
        </w:r>
        <w:r w:rsidR="001A27E2" w:rsidRPr="001A27E2">
          <w:rPr>
            <w:rStyle w:val="Hyperlink"/>
            <w:rFonts w:eastAsia="Times New Roman"/>
            <w:noProof/>
            <w:kern w:val="32"/>
          </w:rPr>
          <w:t>Introductions and Review of Agenda</w:t>
        </w:r>
        <w:r w:rsidR="001A27E2" w:rsidRPr="001A27E2">
          <w:rPr>
            <w:noProof/>
            <w:webHidden/>
          </w:rPr>
          <w:tab/>
        </w:r>
        <w:r w:rsidR="001A27E2" w:rsidRPr="001A27E2">
          <w:rPr>
            <w:noProof/>
            <w:webHidden/>
          </w:rPr>
          <w:fldChar w:fldCharType="begin"/>
        </w:r>
        <w:r w:rsidR="001A27E2" w:rsidRPr="001A27E2">
          <w:rPr>
            <w:noProof/>
            <w:webHidden/>
          </w:rPr>
          <w:instrText xml:space="preserve"> PAGEREF _Toc97026275 \h </w:instrText>
        </w:r>
        <w:r w:rsidR="001A27E2" w:rsidRPr="001A27E2">
          <w:rPr>
            <w:noProof/>
            <w:webHidden/>
          </w:rPr>
        </w:r>
        <w:r w:rsidR="001A27E2" w:rsidRPr="001A27E2">
          <w:rPr>
            <w:noProof/>
            <w:webHidden/>
          </w:rPr>
          <w:fldChar w:fldCharType="separate"/>
        </w:r>
        <w:r w:rsidR="001A27E2" w:rsidRPr="001A27E2">
          <w:rPr>
            <w:noProof/>
            <w:webHidden/>
          </w:rPr>
          <w:t>4</w:t>
        </w:r>
        <w:r w:rsidR="001A27E2" w:rsidRPr="001A27E2">
          <w:rPr>
            <w:noProof/>
            <w:webHidden/>
          </w:rPr>
          <w:fldChar w:fldCharType="end"/>
        </w:r>
      </w:hyperlink>
    </w:p>
    <w:p w14:paraId="2A2DC76F" w14:textId="486623D9" w:rsidR="001A27E2" w:rsidRPr="001A27E2" w:rsidRDefault="001A27E2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76" w:history="1">
        <w:r w:rsidRPr="001A27E2">
          <w:rPr>
            <w:rStyle w:val="Hyperlink"/>
            <w:rFonts w:eastAsia="Times New Roman"/>
            <w:noProof/>
            <w:kern w:val="32"/>
          </w:rPr>
          <w:t>2.</w:t>
        </w:r>
        <w:r w:rsidRPr="001A27E2">
          <w:rPr>
            <w:rFonts w:asciiTheme="minorHAnsi" w:eastAsiaTheme="minorEastAsia" w:hAnsiTheme="minorHAnsi" w:cstheme="minorBidi"/>
            <w:noProof/>
          </w:rPr>
          <w:tab/>
        </w:r>
        <w:r w:rsidRPr="001A27E2">
          <w:rPr>
            <w:rStyle w:val="Hyperlink"/>
            <w:rFonts w:eastAsia="Times New Roman"/>
            <w:noProof/>
            <w:kern w:val="32"/>
          </w:rPr>
          <w:t>Minutes</w:t>
        </w:r>
        <w:r w:rsidRPr="001A27E2">
          <w:rPr>
            <w:noProof/>
            <w:webHidden/>
          </w:rPr>
          <w:tab/>
        </w:r>
        <w:r w:rsidRPr="001A27E2">
          <w:rPr>
            <w:noProof/>
            <w:webHidden/>
          </w:rPr>
          <w:fldChar w:fldCharType="begin"/>
        </w:r>
        <w:r w:rsidRPr="001A27E2">
          <w:rPr>
            <w:noProof/>
            <w:webHidden/>
          </w:rPr>
          <w:instrText xml:space="preserve"> PAGEREF _Toc97026276 \h </w:instrText>
        </w:r>
        <w:r w:rsidRPr="001A27E2">
          <w:rPr>
            <w:noProof/>
            <w:webHidden/>
          </w:rPr>
        </w:r>
        <w:r w:rsidRPr="001A27E2">
          <w:rPr>
            <w:noProof/>
            <w:webHidden/>
          </w:rPr>
          <w:fldChar w:fldCharType="separate"/>
        </w:r>
        <w:r w:rsidRPr="001A27E2">
          <w:rPr>
            <w:noProof/>
            <w:webHidden/>
          </w:rPr>
          <w:t>4</w:t>
        </w:r>
        <w:r w:rsidRPr="001A27E2">
          <w:rPr>
            <w:noProof/>
            <w:webHidden/>
          </w:rPr>
          <w:fldChar w:fldCharType="end"/>
        </w:r>
      </w:hyperlink>
    </w:p>
    <w:p w14:paraId="3948A7C5" w14:textId="500F9295" w:rsidR="001A27E2" w:rsidRPr="001A27E2" w:rsidRDefault="001A27E2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77" w:history="1">
        <w:r w:rsidRPr="001A27E2">
          <w:rPr>
            <w:rStyle w:val="Hyperlink"/>
            <w:rFonts w:eastAsia="Times New Roman"/>
            <w:noProof/>
            <w:kern w:val="32"/>
          </w:rPr>
          <w:t>3.</w:t>
        </w:r>
        <w:r w:rsidRPr="001A27E2">
          <w:rPr>
            <w:rFonts w:asciiTheme="minorHAnsi" w:eastAsiaTheme="minorEastAsia" w:hAnsiTheme="minorHAnsi" w:cstheme="minorBidi"/>
            <w:noProof/>
          </w:rPr>
          <w:tab/>
        </w:r>
        <w:r w:rsidRPr="001A27E2">
          <w:rPr>
            <w:rStyle w:val="Hyperlink"/>
            <w:rFonts w:eastAsia="Times New Roman"/>
            <w:noProof/>
            <w:kern w:val="32"/>
          </w:rPr>
          <w:t>Action Items</w:t>
        </w:r>
        <w:r w:rsidRPr="001A27E2">
          <w:rPr>
            <w:noProof/>
            <w:webHidden/>
          </w:rPr>
          <w:tab/>
        </w:r>
        <w:r w:rsidRPr="001A27E2">
          <w:rPr>
            <w:noProof/>
            <w:webHidden/>
          </w:rPr>
          <w:fldChar w:fldCharType="begin"/>
        </w:r>
        <w:r w:rsidRPr="001A27E2">
          <w:rPr>
            <w:noProof/>
            <w:webHidden/>
          </w:rPr>
          <w:instrText xml:space="preserve"> PAGEREF _Toc97026277 \h </w:instrText>
        </w:r>
        <w:r w:rsidRPr="001A27E2">
          <w:rPr>
            <w:noProof/>
            <w:webHidden/>
          </w:rPr>
        </w:r>
        <w:r w:rsidRPr="001A27E2">
          <w:rPr>
            <w:noProof/>
            <w:webHidden/>
          </w:rPr>
          <w:fldChar w:fldCharType="separate"/>
        </w:r>
        <w:r w:rsidRPr="001A27E2">
          <w:rPr>
            <w:noProof/>
            <w:webHidden/>
          </w:rPr>
          <w:t>4</w:t>
        </w:r>
        <w:r w:rsidRPr="001A27E2">
          <w:rPr>
            <w:noProof/>
            <w:webHidden/>
          </w:rPr>
          <w:fldChar w:fldCharType="end"/>
        </w:r>
      </w:hyperlink>
    </w:p>
    <w:p w14:paraId="3358FE1E" w14:textId="0C842F74" w:rsidR="001A27E2" w:rsidRPr="001A27E2" w:rsidRDefault="001A27E2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78" w:history="1">
        <w:r w:rsidRPr="001A27E2">
          <w:rPr>
            <w:rStyle w:val="Hyperlink"/>
            <w:rFonts w:eastAsia="Times New Roman"/>
            <w:noProof/>
            <w:kern w:val="32"/>
          </w:rPr>
          <w:t>4.</w:t>
        </w:r>
        <w:r w:rsidRPr="001A27E2">
          <w:rPr>
            <w:rFonts w:asciiTheme="minorHAnsi" w:eastAsiaTheme="minorEastAsia" w:hAnsiTheme="minorHAnsi" w:cstheme="minorBidi"/>
            <w:noProof/>
          </w:rPr>
          <w:tab/>
        </w:r>
        <w:r w:rsidRPr="001A27E2">
          <w:rPr>
            <w:rStyle w:val="Hyperlink"/>
            <w:rFonts w:eastAsia="Times New Roman"/>
            <w:noProof/>
            <w:kern w:val="32"/>
          </w:rPr>
          <w:t>Standards Achievement Award</w:t>
        </w:r>
        <w:r w:rsidRPr="001A27E2">
          <w:rPr>
            <w:noProof/>
            <w:webHidden/>
          </w:rPr>
          <w:tab/>
        </w:r>
        <w:r w:rsidRPr="001A27E2">
          <w:rPr>
            <w:noProof/>
            <w:webHidden/>
          </w:rPr>
          <w:fldChar w:fldCharType="begin"/>
        </w:r>
        <w:r w:rsidRPr="001A27E2">
          <w:rPr>
            <w:noProof/>
            <w:webHidden/>
          </w:rPr>
          <w:instrText xml:space="preserve"> PAGEREF _Toc97026278 \h </w:instrText>
        </w:r>
        <w:r w:rsidRPr="001A27E2">
          <w:rPr>
            <w:noProof/>
            <w:webHidden/>
          </w:rPr>
        </w:r>
        <w:r w:rsidRPr="001A27E2">
          <w:rPr>
            <w:noProof/>
            <w:webHidden/>
          </w:rPr>
          <w:fldChar w:fldCharType="separate"/>
        </w:r>
        <w:r w:rsidRPr="001A27E2">
          <w:rPr>
            <w:noProof/>
            <w:webHidden/>
          </w:rPr>
          <w:t>4</w:t>
        </w:r>
        <w:r w:rsidRPr="001A27E2">
          <w:rPr>
            <w:noProof/>
            <w:webHidden/>
          </w:rPr>
          <w:fldChar w:fldCharType="end"/>
        </w:r>
      </w:hyperlink>
    </w:p>
    <w:p w14:paraId="78199EA9" w14:textId="47A9364F" w:rsidR="001A27E2" w:rsidRDefault="001A27E2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79" w:history="1">
        <w:r w:rsidRPr="00CB3D5B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B3D5B">
          <w:rPr>
            <w:rStyle w:val="Hyperlink"/>
            <w:noProof/>
          </w:rPr>
          <w:t>Proposed TPS Changes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_Toc97026279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9E8AA77" w14:textId="50970051" w:rsidR="001A27E2" w:rsidRDefault="001A27E2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80" w:history="1">
        <w:r w:rsidRPr="00CB3D5B">
          <w:rPr>
            <w:rStyle w:val="Hyperlink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B3D5B">
          <w:rPr>
            <w:rStyle w:val="Hyperlink"/>
            <w:noProof/>
          </w:rPr>
          <w:t>Public Review Drafts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_Toc97026280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DE04E74" w14:textId="39C40D81" w:rsidR="001A27E2" w:rsidRDefault="001A27E2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81" w:history="1">
        <w:r w:rsidRPr="00CB3D5B">
          <w:rPr>
            <w:rStyle w:val="Hyperlink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B3D5B">
          <w:rPr>
            <w:rStyle w:val="Hyperlink"/>
            <w:noProof/>
          </w:rPr>
          <w:t>Membership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_Toc97026281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12E8CF5" w14:textId="6257080F" w:rsidR="001A27E2" w:rsidRDefault="001A27E2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82" w:history="1">
        <w:r w:rsidRPr="00CB3D5B">
          <w:rPr>
            <w:rStyle w:val="Hyperlink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B3D5B">
          <w:rPr>
            <w:rStyle w:val="Hyperlink"/>
            <w:noProof/>
          </w:rPr>
          <w:t>New Business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_Toc97026282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1E28485" w14:textId="0D0C1E5F" w:rsidR="001A27E2" w:rsidRDefault="001A27E2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83" w:history="1">
        <w:r w:rsidRPr="00CB3D5B">
          <w:rPr>
            <w:rStyle w:val="Hyperlink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B3D5B">
          <w:rPr>
            <w:rStyle w:val="Hyperlink"/>
            <w:noProof/>
          </w:rPr>
          <w:t>Liaison Reports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_Toc97026283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A02C345" w14:textId="11E164CC" w:rsidR="001A27E2" w:rsidRDefault="001A27E2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84" w:history="1">
        <w:r w:rsidRPr="00CB3D5B">
          <w:rPr>
            <w:rStyle w:val="Hyperlink"/>
            <w:noProof/>
          </w:rPr>
          <w:t>10.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B3D5B">
          <w:rPr>
            <w:rStyle w:val="Hyperlink"/>
            <w:noProof/>
          </w:rPr>
          <w:t>Recess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_Toc97026284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70A2FEB" w14:textId="6EB68614" w:rsidR="001A27E2" w:rsidRDefault="001A27E2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85" w:history="1">
        <w:r w:rsidRPr="00CB3D5B">
          <w:rPr>
            <w:rStyle w:val="Hyperlink"/>
            <w:noProof/>
          </w:rPr>
          <w:t>11.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B3D5B">
          <w:rPr>
            <w:rStyle w:val="Hyperlink"/>
            <w:noProof/>
          </w:rPr>
          <w:t>Call to Order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_Toc97026285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CDD1BF8" w14:textId="688D415F" w:rsidR="001A27E2" w:rsidRDefault="001A27E2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86" w:history="1">
        <w:r w:rsidRPr="00CB3D5B">
          <w:rPr>
            <w:rStyle w:val="Hyperlink"/>
            <w:noProof/>
          </w:rPr>
          <w:t>12.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B3D5B">
          <w:rPr>
            <w:rStyle w:val="Hyperlink"/>
            <w:noProof/>
          </w:rPr>
          <w:t>Public Review Drafts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_Toc97026286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986CB85" w14:textId="25B180BE" w:rsidR="001A27E2" w:rsidRDefault="001A27E2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87" w:history="1">
        <w:r w:rsidRPr="00CB3D5B">
          <w:rPr>
            <w:rStyle w:val="Hyperlink"/>
            <w:noProof/>
          </w:rPr>
          <w:t>13.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B3D5B">
          <w:rPr>
            <w:rStyle w:val="Hyperlink"/>
            <w:noProof/>
          </w:rPr>
          <w:t>Membership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_Toc97026287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33A594D" w14:textId="5D1D4EAF" w:rsidR="001A27E2" w:rsidRDefault="001A27E2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88" w:history="1">
        <w:r w:rsidRPr="00CB3D5B">
          <w:rPr>
            <w:rStyle w:val="Hyperlink"/>
            <w:noProof/>
          </w:rPr>
          <w:t>14.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B3D5B">
          <w:rPr>
            <w:rStyle w:val="Hyperlink"/>
            <w:noProof/>
          </w:rPr>
          <w:t>New Business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_Toc97026288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080AA5A" w14:textId="09C04B04" w:rsidR="001A27E2" w:rsidRDefault="001A27E2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89" w:history="1">
        <w:r w:rsidRPr="00CB3D5B">
          <w:rPr>
            <w:rStyle w:val="Hyperlink"/>
            <w:noProof/>
          </w:rPr>
          <w:t>15.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B3D5B">
          <w:rPr>
            <w:rStyle w:val="Hyperlink"/>
            <w:noProof/>
          </w:rPr>
          <w:t>Liaison Reports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_Toc97026289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3140E32" w14:textId="55E1FE37" w:rsidR="001A27E2" w:rsidRDefault="001A27E2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90" w:history="1">
        <w:r w:rsidRPr="00CB3D5B">
          <w:rPr>
            <w:rStyle w:val="Hyperlink"/>
            <w:noProof/>
          </w:rPr>
          <w:t>16.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B3D5B">
          <w:rPr>
            <w:rStyle w:val="Hyperlink"/>
            <w:noProof/>
          </w:rPr>
          <w:t>Next Meeting/Closing Items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_Toc97026290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371634A" w14:textId="364FA333" w:rsidR="001A27E2" w:rsidRDefault="001A27E2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91" w:history="1">
        <w:r w:rsidRPr="00CB3D5B">
          <w:rPr>
            <w:rStyle w:val="Hyperlink"/>
            <w:noProof/>
          </w:rPr>
          <w:t>17.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B3D5B">
          <w:rPr>
            <w:rStyle w:val="Hyperlink"/>
            <w:noProof/>
          </w:rPr>
          <w:t>Adjournment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_Toc97026291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FFAE087" w14:textId="21001248" w:rsidR="001A27E2" w:rsidRDefault="001A27E2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92" w:history="1">
        <w:r w:rsidRPr="00CB3D5B">
          <w:rPr>
            <w:rStyle w:val="Hyperlink"/>
            <w:noProof/>
          </w:rPr>
          <w:t>18.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B3D5B">
          <w:rPr>
            <w:rStyle w:val="Hyperlink"/>
            <w:noProof/>
          </w:rPr>
          <w:t>Attachments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_Toc97026292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38B9990" w14:textId="1684824C" w:rsidR="006C423A" w:rsidRDefault="006C423A" w:rsidP="00F55CD1">
      <w:pPr>
        <w:spacing w:line="360" w:lineRule="auto"/>
      </w:pPr>
      <w:r w:rsidRPr="00DE342B">
        <w:rPr>
          <w:b/>
          <w:bCs/>
          <w:noProof/>
        </w:rPr>
        <w:fldChar w:fldCharType="end"/>
      </w:r>
    </w:p>
    <w:p w14:paraId="7D8F168E" w14:textId="77777777" w:rsidR="00BA141B" w:rsidRPr="00BA141B" w:rsidRDefault="003B0F54" w:rsidP="00F55CD1">
      <w:pPr>
        <w:tabs>
          <w:tab w:val="left" w:pos="720"/>
        </w:tabs>
        <w:spacing w:line="360" w:lineRule="auto"/>
        <w:jc w:val="center"/>
        <w:rPr>
          <w:b/>
        </w:rPr>
      </w:pPr>
      <w:r>
        <w:rPr>
          <w:b/>
        </w:rPr>
        <w:br w:type="page"/>
      </w:r>
      <w:bookmarkStart w:id="1" w:name="Actionitems"/>
      <w:bookmarkStart w:id="2" w:name="_Hlk34818440"/>
      <w:r w:rsidR="00BA141B" w:rsidRPr="00BA141B">
        <w:rPr>
          <w:b/>
        </w:rPr>
        <w:lastRenderedPageBreak/>
        <w:t>SPLS Action Items</w:t>
      </w:r>
      <w:bookmarkEnd w:id="1"/>
    </w:p>
    <w:p w14:paraId="75613F57" w14:textId="147129F7" w:rsidR="00BA141B" w:rsidRPr="00BA141B" w:rsidRDefault="00BA141B" w:rsidP="00F55CD1">
      <w:pPr>
        <w:jc w:val="center"/>
        <w:rPr>
          <w:b/>
        </w:rPr>
      </w:pPr>
      <w:r w:rsidRPr="00BA141B">
        <w:rPr>
          <w:b/>
        </w:rPr>
        <w:t>As of</w:t>
      </w:r>
      <w:r w:rsidR="00C57D06" w:rsidRPr="00C57D06">
        <w:rPr>
          <w:b/>
        </w:rPr>
        <w:t xml:space="preserve"> </w:t>
      </w:r>
      <w:r w:rsidR="009830DC">
        <w:rPr>
          <w:b/>
        </w:rPr>
        <w:t>February 1</w:t>
      </w:r>
      <w:r w:rsidR="00C34508">
        <w:rPr>
          <w:b/>
        </w:rPr>
        <w:t>, 2022</w:t>
      </w:r>
    </w:p>
    <w:p w14:paraId="2EC7F341" w14:textId="77777777" w:rsidR="00BA141B" w:rsidRPr="00BA141B" w:rsidRDefault="00BA141B" w:rsidP="00F55CD1">
      <w:pPr>
        <w:jc w:val="center"/>
        <w:rPr>
          <w:color w:val="FF0000"/>
        </w:rPr>
      </w:pPr>
      <w:r w:rsidRPr="00BA141B">
        <w:rPr>
          <w:color w:val="FF0000"/>
        </w:rPr>
        <w:t xml:space="preserve">Updates noted in red </w:t>
      </w:r>
    </w:p>
    <w:p w14:paraId="6F10B34F" w14:textId="454F7F0D" w:rsidR="00E0140C" w:rsidRDefault="00E0140C" w:rsidP="00F55CD1">
      <w:pPr>
        <w:tabs>
          <w:tab w:val="left" w:pos="720"/>
        </w:tabs>
        <w:rPr>
          <w:rFonts w:eastAsia="Times New Roman"/>
          <w:b/>
          <w:szCs w:val="24"/>
        </w:rPr>
      </w:pPr>
    </w:p>
    <w:p w14:paraId="374FBE7B" w14:textId="77777777" w:rsidR="00712820" w:rsidRDefault="00712820" w:rsidP="00F55CD1">
      <w:pPr>
        <w:tabs>
          <w:tab w:val="left" w:pos="720"/>
        </w:tabs>
        <w:rPr>
          <w:rFonts w:eastAsia="Times New Roman"/>
          <w:b/>
          <w:szCs w:val="24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5839"/>
        <w:gridCol w:w="1530"/>
        <w:gridCol w:w="1260"/>
      </w:tblGrid>
      <w:tr w:rsidR="001A27E2" w:rsidRPr="00265905" w14:paraId="791A99A7" w14:textId="77777777" w:rsidTr="001A27E2">
        <w:trPr>
          <w:trHeight w:val="350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F541E49" w14:textId="56C67A94" w:rsidR="001A27E2" w:rsidRPr="00265905" w:rsidRDefault="001A27E2" w:rsidP="007C32F8">
            <w:pPr>
              <w:ind w:left="360" w:hanging="360"/>
              <w:jc w:val="center"/>
              <w:rPr>
                <w:b/>
                <w:smallCaps/>
                <w:color w:val="FFFFFF"/>
              </w:rPr>
            </w:pPr>
            <w:r>
              <w:rPr>
                <w:b/>
                <w:smallCaps/>
                <w:color w:val="FFFFFF"/>
              </w:rPr>
              <w:t>SPLS</w:t>
            </w:r>
            <w:r w:rsidRPr="00265905">
              <w:rPr>
                <w:b/>
                <w:smallCaps/>
                <w:color w:val="FFFFFF"/>
              </w:rPr>
              <w:t xml:space="preserve"> </w:t>
            </w:r>
            <w:r>
              <w:rPr>
                <w:b/>
                <w:smallCaps/>
                <w:color w:val="FFFFFF"/>
              </w:rPr>
              <w:t>Winter</w:t>
            </w:r>
            <w:r w:rsidRPr="00265905">
              <w:rPr>
                <w:b/>
                <w:smallCaps/>
                <w:color w:val="FFFFFF"/>
              </w:rPr>
              <w:t xml:space="preserve"> Meeting</w:t>
            </w:r>
            <w:r>
              <w:rPr>
                <w:b/>
                <w:smallCaps/>
                <w:color w:val="FFFFFF"/>
              </w:rPr>
              <w:t xml:space="preserve">s </w:t>
            </w:r>
            <w:r w:rsidR="009830DC">
              <w:rPr>
                <w:b/>
                <w:smallCaps/>
                <w:color w:val="FFFFFF"/>
              </w:rPr>
              <w:t xml:space="preserve">January 10, </w:t>
            </w:r>
            <w:r>
              <w:rPr>
                <w:b/>
                <w:smallCaps/>
                <w:color w:val="FFFFFF"/>
              </w:rPr>
              <w:t>2022</w:t>
            </w:r>
          </w:p>
        </w:tc>
      </w:tr>
      <w:tr w:rsidR="001A27E2" w:rsidRPr="00265905" w14:paraId="2165A979" w14:textId="77777777" w:rsidTr="007C32F8">
        <w:trPr>
          <w:trHeight w:val="269"/>
          <w:jc w:val="center"/>
        </w:trPr>
        <w:tc>
          <w:tcPr>
            <w:tcW w:w="731" w:type="dxa"/>
            <w:shd w:val="clear" w:color="auto" w:fill="0070C0"/>
          </w:tcPr>
          <w:p w14:paraId="0C859248" w14:textId="77777777" w:rsidR="001A27E2" w:rsidRPr="00265905" w:rsidRDefault="001A27E2" w:rsidP="007C32F8">
            <w:pPr>
              <w:ind w:left="360" w:hanging="360"/>
              <w:jc w:val="center"/>
              <w:rPr>
                <w:b/>
                <w:color w:val="FFFFFF"/>
              </w:rPr>
            </w:pPr>
            <w:r w:rsidRPr="00265905">
              <w:rPr>
                <w:b/>
                <w:color w:val="FFFFFF"/>
              </w:rPr>
              <w:t>AI#</w:t>
            </w:r>
          </w:p>
        </w:tc>
        <w:tc>
          <w:tcPr>
            <w:tcW w:w="5839" w:type="dxa"/>
            <w:shd w:val="clear" w:color="auto" w:fill="0070C0"/>
          </w:tcPr>
          <w:p w14:paraId="7B499C4F" w14:textId="77777777" w:rsidR="001A27E2" w:rsidRPr="00265905" w:rsidRDefault="001A27E2" w:rsidP="007C32F8">
            <w:pPr>
              <w:ind w:left="360" w:hanging="360"/>
              <w:jc w:val="center"/>
              <w:rPr>
                <w:b/>
                <w:color w:val="FFFFFF"/>
              </w:rPr>
            </w:pPr>
            <w:r w:rsidRPr="00265905">
              <w:rPr>
                <w:b/>
                <w:color w:val="FFFFFF"/>
              </w:rPr>
              <w:t>Action Item</w:t>
            </w:r>
          </w:p>
        </w:tc>
        <w:tc>
          <w:tcPr>
            <w:tcW w:w="1530" w:type="dxa"/>
            <w:shd w:val="clear" w:color="auto" w:fill="0070C0"/>
          </w:tcPr>
          <w:p w14:paraId="51FE7FD4" w14:textId="77777777" w:rsidR="001A27E2" w:rsidRPr="00265905" w:rsidRDefault="001A27E2" w:rsidP="007C32F8">
            <w:pPr>
              <w:ind w:left="360" w:hanging="360"/>
              <w:jc w:val="center"/>
              <w:rPr>
                <w:b/>
                <w:color w:val="FFFFFF"/>
              </w:rPr>
            </w:pPr>
            <w:r w:rsidRPr="00265905">
              <w:rPr>
                <w:b/>
                <w:color w:val="FFFFFF"/>
              </w:rPr>
              <w:t>Assigned</w:t>
            </w:r>
          </w:p>
        </w:tc>
        <w:tc>
          <w:tcPr>
            <w:tcW w:w="1260" w:type="dxa"/>
            <w:shd w:val="clear" w:color="auto" w:fill="0070C0"/>
          </w:tcPr>
          <w:p w14:paraId="2B7ACF0B" w14:textId="77777777" w:rsidR="001A27E2" w:rsidRPr="00265905" w:rsidRDefault="001A27E2" w:rsidP="007C32F8">
            <w:pPr>
              <w:ind w:left="360" w:hanging="360"/>
              <w:jc w:val="center"/>
              <w:rPr>
                <w:b/>
                <w:color w:val="FFFFFF"/>
              </w:rPr>
            </w:pPr>
            <w:r w:rsidRPr="00265905">
              <w:rPr>
                <w:b/>
                <w:color w:val="FFFFFF"/>
              </w:rPr>
              <w:t>Status</w:t>
            </w:r>
          </w:p>
        </w:tc>
      </w:tr>
      <w:tr w:rsidR="001A27E2" w:rsidRPr="00265905" w14:paraId="015D01D2" w14:textId="77777777" w:rsidTr="007C32F8">
        <w:trPr>
          <w:trHeight w:val="51"/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54233D94" w14:textId="54639F6D" w:rsidR="001A27E2" w:rsidRPr="00265905" w:rsidRDefault="009830DC" w:rsidP="007C32F8">
            <w:pPr>
              <w:ind w:left="360" w:hanging="3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39" w:type="dxa"/>
            <w:shd w:val="clear" w:color="auto" w:fill="auto"/>
          </w:tcPr>
          <w:p w14:paraId="249A0CAC" w14:textId="77777777" w:rsidR="001A27E2" w:rsidRDefault="001A27E2" w:rsidP="007C32F8">
            <w:pPr>
              <w:tabs>
                <w:tab w:val="left" w:pos="720"/>
              </w:tabs>
              <w:rPr>
                <w:rFonts w:eastAsia="Times New Roman"/>
              </w:rPr>
            </w:pPr>
            <w:r w:rsidRPr="001A27E2">
              <w:rPr>
                <w:rFonts w:eastAsia="Times New Roman"/>
              </w:rPr>
              <w:t>An action item was assigned to Chip Barnaby to work with the chair of SSPC 34 to get the committee in balance as a safety standard.</w:t>
            </w:r>
          </w:p>
          <w:p w14:paraId="66FE4090" w14:textId="5309E2C4" w:rsidR="009830DC" w:rsidRPr="009830DC" w:rsidRDefault="009830DC" w:rsidP="007C32F8">
            <w:pPr>
              <w:tabs>
                <w:tab w:val="left" w:pos="720"/>
              </w:tabs>
              <w:rPr>
                <w:rFonts w:eastAsia="Times New Roman"/>
                <w:i/>
                <w:iCs/>
              </w:rPr>
            </w:pPr>
            <w:r w:rsidRPr="009830DC">
              <w:rPr>
                <w:rFonts w:eastAsia="Times New Roman"/>
                <w:i/>
                <w:iCs/>
                <w:color w:val="FF0000"/>
              </w:rPr>
              <w:t xml:space="preserve">Note: </w:t>
            </w:r>
            <w:r w:rsidR="00551E59">
              <w:rPr>
                <w:rFonts w:eastAsia="Times New Roman"/>
                <w:color w:val="FF0000"/>
              </w:rPr>
              <w:t xml:space="preserve">Closed during </w:t>
            </w:r>
            <w:r w:rsidR="00551E59">
              <w:rPr>
                <w:rFonts w:eastAsia="Times New Roman"/>
                <w:color w:val="FF0000"/>
              </w:rPr>
              <w:t xml:space="preserve">the </w:t>
            </w:r>
            <w:r w:rsidR="00551E59">
              <w:rPr>
                <w:rFonts w:eastAsia="Times New Roman"/>
                <w:color w:val="FF0000"/>
              </w:rPr>
              <w:t>February 1 meeting</w:t>
            </w:r>
            <w:r w:rsidRPr="009830DC">
              <w:rPr>
                <w:rFonts w:eastAsia="Times New Roman"/>
                <w:i/>
                <w:iCs/>
                <w:color w:val="FF000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2FFC06F" w14:textId="453AB73F" w:rsidR="001A27E2" w:rsidRPr="00265905" w:rsidRDefault="009830DC" w:rsidP="007C32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Barnaby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864048" w14:textId="4A612C25" w:rsidR="001A27E2" w:rsidRPr="00265905" w:rsidRDefault="009830DC" w:rsidP="007C32F8">
            <w:pPr>
              <w:jc w:val="center"/>
              <w:rPr>
                <w:bCs/>
              </w:rPr>
            </w:pPr>
            <w:r>
              <w:rPr>
                <w:bCs/>
              </w:rPr>
              <w:t>Closed</w:t>
            </w:r>
          </w:p>
        </w:tc>
      </w:tr>
      <w:tr w:rsidR="001A27E2" w:rsidRPr="00265905" w14:paraId="052D9A44" w14:textId="77777777" w:rsidTr="007C32F8">
        <w:trPr>
          <w:trHeight w:val="51"/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681B8BD6" w14:textId="0CE8095E" w:rsidR="001A27E2" w:rsidRPr="00265905" w:rsidRDefault="009830DC" w:rsidP="007C32F8">
            <w:pPr>
              <w:ind w:left="360" w:hanging="3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39" w:type="dxa"/>
            <w:shd w:val="clear" w:color="auto" w:fill="auto"/>
          </w:tcPr>
          <w:p w14:paraId="03D07394" w14:textId="71817836" w:rsidR="001A27E2" w:rsidRPr="00265905" w:rsidRDefault="001A27E2" w:rsidP="007C32F8">
            <w:pPr>
              <w:tabs>
                <w:tab w:val="left" w:pos="720"/>
              </w:tabs>
              <w:rPr>
                <w:rFonts w:eastAsia="Times New Roman"/>
              </w:rPr>
            </w:pPr>
            <w:r w:rsidRPr="001A27E2">
              <w:rPr>
                <w:rFonts w:eastAsia="Times New Roman"/>
              </w:rPr>
              <w:t>An action item is assigned to Larry Schoen to work with the chair of SPC 124 to get the committee in balance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EEEA3BE" w14:textId="5D845310" w:rsidR="001A27E2" w:rsidRPr="00265905" w:rsidRDefault="009830DC" w:rsidP="007C32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Schoen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0CABF4" w14:textId="478FE09F" w:rsidR="001A27E2" w:rsidRPr="00265905" w:rsidRDefault="009830DC" w:rsidP="007C32F8">
            <w:pPr>
              <w:jc w:val="center"/>
              <w:rPr>
                <w:bCs/>
              </w:rPr>
            </w:pPr>
            <w:r>
              <w:rPr>
                <w:bCs/>
              </w:rPr>
              <w:t>Open</w:t>
            </w:r>
          </w:p>
        </w:tc>
      </w:tr>
      <w:tr w:rsidR="001A27E2" w:rsidRPr="00265905" w14:paraId="7C3FC5BA" w14:textId="77777777" w:rsidTr="007C32F8">
        <w:trPr>
          <w:trHeight w:val="51"/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413015B5" w14:textId="3CBC1CC9" w:rsidR="001A27E2" w:rsidRPr="00265905" w:rsidRDefault="009830DC" w:rsidP="007C32F8">
            <w:pPr>
              <w:ind w:left="360" w:hanging="3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39" w:type="dxa"/>
            <w:shd w:val="clear" w:color="auto" w:fill="auto"/>
          </w:tcPr>
          <w:p w14:paraId="6CBDA275" w14:textId="1B618FC9" w:rsidR="001A27E2" w:rsidRPr="001A27E2" w:rsidRDefault="001A27E2" w:rsidP="007C32F8">
            <w:pPr>
              <w:tabs>
                <w:tab w:val="left" w:pos="720"/>
              </w:tabs>
              <w:rPr>
                <w:rFonts w:eastAsia="Times New Roman"/>
              </w:rPr>
            </w:pPr>
            <w:r w:rsidRPr="001A27E2">
              <w:rPr>
                <w:rFonts w:eastAsia="Times New Roman"/>
              </w:rPr>
              <w:t>Gwelen Palagia, VC of GPC 36 accepted an action item to speak to the chair of GPC 36 to ask PC members for reasons for no votes on future motions.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20E5D50" w14:textId="50F5B3BE" w:rsidR="001A27E2" w:rsidRPr="00265905" w:rsidRDefault="009830DC" w:rsidP="007C32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Palagia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1E94D0" w14:textId="2C224FB9" w:rsidR="001A27E2" w:rsidRPr="00265905" w:rsidRDefault="009830DC" w:rsidP="007C32F8">
            <w:pPr>
              <w:jc w:val="center"/>
              <w:rPr>
                <w:bCs/>
              </w:rPr>
            </w:pPr>
            <w:r>
              <w:rPr>
                <w:bCs/>
              </w:rPr>
              <w:t>Open</w:t>
            </w:r>
          </w:p>
        </w:tc>
      </w:tr>
      <w:tr w:rsidR="00712820" w:rsidRPr="00265905" w14:paraId="33E79676" w14:textId="77777777" w:rsidTr="00712820">
        <w:trPr>
          <w:trHeight w:val="350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89D4187" w14:textId="0C2FCC03" w:rsidR="00712820" w:rsidRPr="00265905" w:rsidRDefault="001A27E2" w:rsidP="00F55CD1">
            <w:pPr>
              <w:ind w:left="360" w:hanging="360"/>
              <w:jc w:val="center"/>
              <w:rPr>
                <w:b/>
                <w:smallCaps/>
                <w:color w:val="FFFFFF"/>
              </w:rPr>
            </w:pPr>
            <w:r>
              <w:rPr>
                <w:b/>
                <w:smallCaps/>
                <w:color w:val="FFFFFF"/>
              </w:rPr>
              <w:t>SPLS</w:t>
            </w:r>
            <w:r w:rsidR="00712820" w:rsidRPr="00265905">
              <w:rPr>
                <w:b/>
                <w:smallCaps/>
                <w:color w:val="FFFFFF"/>
              </w:rPr>
              <w:t xml:space="preserve"> </w:t>
            </w:r>
            <w:r w:rsidR="00712820">
              <w:rPr>
                <w:b/>
                <w:smallCaps/>
                <w:color w:val="FFFFFF"/>
              </w:rPr>
              <w:t>Fall</w:t>
            </w:r>
            <w:r w:rsidR="00712820" w:rsidRPr="00265905">
              <w:rPr>
                <w:b/>
                <w:smallCaps/>
                <w:color w:val="FFFFFF"/>
              </w:rPr>
              <w:t xml:space="preserve"> Meeting </w:t>
            </w:r>
            <w:r w:rsidR="00712820">
              <w:rPr>
                <w:b/>
                <w:smallCaps/>
                <w:color w:val="FFFFFF"/>
              </w:rPr>
              <w:t xml:space="preserve">October </w:t>
            </w:r>
            <w:r w:rsidR="00712820" w:rsidRPr="00265905">
              <w:rPr>
                <w:b/>
                <w:smallCaps/>
                <w:color w:val="FFFFFF"/>
              </w:rPr>
              <w:t>2021</w:t>
            </w:r>
          </w:p>
        </w:tc>
      </w:tr>
      <w:tr w:rsidR="00712820" w:rsidRPr="00265905" w14:paraId="58E5F379" w14:textId="77777777" w:rsidTr="00712820">
        <w:trPr>
          <w:trHeight w:val="269"/>
          <w:jc w:val="center"/>
        </w:trPr>
        <w:tc>
          <w:tcPr>
            <w:tcW w:w="731" w:type="dxa"/>
            <w:shd w:val="clear" w:color="auto" w:fill="0070C0"/>
          </w:tcPr>
          <w:p w14:paraId="5683EC1B" w14:textId="77777777" w:rsidR="00712820" w:rsidRPr="00265905" w:rsidRDefault="00712820" w:rsidP="00F55CD1">
            <w:pPr>
              <w:ind w:left="360" w:hanging="360"/>
              <w:jc w:val="center"/>
              <w:rPr>
                <w:b/>
                <w:color w:val="FFFFFF"/>
              </w:rPr>
            </w:pPr>
            <w:r w:rsidRPr="00265905">
              <w:rPr>
                <w:b/>
                <w:color w:val="FFFFFF"/>
              </w:rPr>
              <w:t>AI#</w:t>
            </w:r>
          </w:p>
        </w:tc>
        <w:tc>
          <w:tcPr>
            <w:tcW w:w="5839" w:type="dxa"/>
            <w:shd w:val="clear" w:color="auto" w:fill="0070C0"/>
          </w:tcPr>
          <w:p w14:paraId="1E05AD57" w14:textId="77777777" w:rsidR="00712820" w:rsidRPr="00265905" w:rsidRDefault="00712820" w:rsidP="00F55CD1">
            <w:pPr>
              <w:ind w:left="360" w:hanging="360"/>
              <w:jc w:val="center"/>
              <w:rPr>
                <w:b/>
                <w:color w:val="FFFFFF"/>
              </w:rPr>
            </w:pPr>
            <w:r w:rsidRPr="00265905">
              <w:rPr>
                <w:b/>
                <w:color w:val="FFFFFF"/>
              </w:rPr>
              <w:t>Action Item</w:t>
            </w:r>
          </w:p>
        </w:tc>
        <w:tc>
          <w:tcPr>
            <w:tcW w:w="1530" w:type="dxa"/>
            <w:shd w:val="clear" w:color="auto" w:fill="0070C0"/>
          </w:tcPr>
          <w:p w14:paraId="5AD79ACD" w14:textId="77777777" w:rsidR="00712820" w:rsidRPr="00265905" w:rsidRDefault="00712820" w:rsidP="00F55CD1">
            <w:pPr>
              <w:ind w:left="360" w:hanging="360"/>
              <w:jc w:val="center"/>
              <w:rPr>
                <w:b/>
                <w:color w:val="FFFFFF"/>
              </w:rPr>
            </w:pPr>
            <w:r w:rsidRPr="00265905">
              <w:rPr>
                <w:b/>
                <w:color w:val="FFFFFF"/>
              </w:rPr>
              <w:t>Assigned</w:t>
            </w:r>
          </w:p>
        </w:tc>
        <w:tc>
          <w:tcPr>
            <w:tcW w:w="1260" w:type="dxa"/>
            <w:shd w:val="clear" w:color="auto" w:fill="0070C0"/>
          </w:tcPr>
          <w:p w14:paraId="1C5A8D28" w14:textId="77777777" w:rsidR="00712820" w:rsidRPr="00265905" w:rsidRDefault="00712820" w:rsidP="00F55CD1">
            <w:pPr>
              <w:ind w:left="360" w:hanging="360"/>
              <w:jc w:val="center"/>
              <w:rPr>
                <w:b/>
                <w:color w:val="FFFFFF"/>
              </w:rPr>
            </w:pPr>
            <w:r w:rsidRPr="00265905">
              <w:rPr>
                <w:b/>
                <w:color w:val="FFFFFF"/>
              </w:rPr>
              <w:t>Status</w:t>
            </w:r>
          </w:p>
        </w:tc>
      </w:tr>
      <w:tr w:rsidR="00712820" w:rsidRPr="00265905" w14:paraId="354E663B" w14:textId="77777777" w:rsidTr="00712820">
        <w:trPr>
          <w:trHeight w:val="51"/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08BA4ECA" w14:textId="77777777" w:rsidR="00712820" w:rsidRPr="00265905" w:rsidRDefault="00712820" w:rsidP="00F55CD1">
            <w:pPr>
              <w:ind w:left="360" w:hanging="360"/>
              <w:jc w:val="center"/>
              <w:rPr>
                <w:bCs/>
              </w:rPr>
            </w:pPr>
            <w:r w:rsidRPr="00265905">
              <w:rPr>
                <w:bCs/>
              </w:rPr>
              <w:t>1</w:t>
            </w:r>
          </w:p>
        </w:tc>
        <w:tc>
          <w:tcPr>
            <w:tcW w:w="5839" w:type="dxa"/>
            <w:shd w:val="clear" w:color="auto" w:fill="auto"/>
          </w:tcPr>
          <w:p w14:paraId="1E730449" w14:textId="77777777" w:rsidR="00712820" w:rsidRDefault="0024796F" w:rsidP="00F55CD1">
            <w:pPr>
              <w:tabs>
                <w:tab w:val="left" w:pos="720"/>
              </w:tabs>
              <w:rPr>
                <w:rFonts w:eastAsia="Times New Roman"/>
              </w:rPr>
            </w:pPr>
            <w:r w:rsidRPr="0024796F">
              <w:rPr>
                <w:rFonts w:eastAsia="Times New Roman"/>
              </w:rPr>
              <w:t>An action item was assigned to Doug Fick to ensure PC chairs are aware of options for assigning new applicants positions on a PC to avoid declining a new member</w:t>
            </w:r>
            <w:r w:rsidR="009830DC">
              <w:rPr>
                <w:rFonts w:eastAsia="Times New Roman"/>
              </w:rPr>
              <w:t>.</w:t>
            </w:r>
          </w:p>
          <w:p w14:paraId="6E6D4916" w14:textId="2ED0C2ED" w:rsidR="009830DC" w:rsidRPr="00265905" w:rsidRDefault="009830DC" w:rsidP="00F55CD1">
            <w:pPr>
              <w:tabs>
                <w:tab w:val="left" w:pos="720"/>
              </w:tabs>
              <w:rPr>
                <w:rFonts w:eastAsia="Times New Roman"/>
              </w:rPr>
            </w:pPr>
            <w:r w:rsidRPr="009830DC">
              <w:rPr>
                <w:rFonts w:eastAsia="Times New Roman"/>
                <w:color w:val="FF0000"/>
              </w:rPr>
              <w:t>Will be covered during PC chairs breakfast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99C98D" w14:textId="267365D3" w:rsidR="00712820" w:rsidRPr="00265905" w:rsidRDefault="0024796F" w:rsidP="00F55C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Fick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D60A1A" w14:textId="52935830" w:rsidR="00712820" w:rsidRPr="00265905" w:rsidRDefault="009830DC" w:rsidP="00F55CD1">
            <w:pPr>
              <w:jc w:val="center"/>
              <w:rPr>
                <w:bCs/>
              </w:rPr>
            </w:pPr>
            <w:r w:rsidRPr="009830DC">
              <w:rPr>
                <w:bCs/>
                <w:color w:val="FF0000"/>
              </w:rPr>
              <w:t xml:space="preserve">Closed </w:t>
            </w:r>
          </w:p>
        </w:tc>
      </w:tr>
      <w:tr w:rsidR="0024796F" w:rsidRPr="00265905" w14:paraId="24EBD4BC" w14:textId="77777777" w:rsidTr="00712820">
        <w:trPr>
          <w:trHeight w:val="51"/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3EA3A050" w14:textId="226B517C" w:rsidR="0024796F" w:rsidRPr="00265905" w:rsidRDefault="0024796F" w:rsidP="00F55CD1">
            <w:pPr>
              <w:ind w:left="360" w:hanging="3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39" w:type="dxa"/>
            <w:shd w:val="clear" w:color="auto" w:fill="auto"/>
          </w:tcPr>
          <w:p w14:paraId="34DEC1A1" w14:textId="77777777" w:rsidR="0024796F" w:rsidRDefault="0024796F" w:rsidP="00F55CD1">
            <w:pPr>
              <w:tabs>
                <w:tab w:val="left" w:pos="720"/>
              </w:tabs>
              <w:rPr>
                <w:rFonts w:eastAsia="Times New Roman"/>
              </w:rPr>
            </w:pPr>
            <w:r w:rsidRPr="0024796F">
              <w:rPr>
                <w:rFonts w:eastAsia="Times New Roman"/>
              </w:rPr>
              <w:t xml:space="preserve">An action item was assigned to Paul Lindahl to work with the Chair of GPC 45 to determine if the interest category assigned to Edward </w:t>
            </w:r>
            <w:proofErr w:type="spellStart"/>
            <w:r w:rsidRPr="0024796F">
              <w:rPr>
                <w:rFonts w:eastAsia="Times New Roman"/>
              </w:rPr>
              <w:t>Arens</w:t>
            </w:r>
            <w:proofErr w:type="spellEnd"/>
            <w:r w:rsidRPr="0024796F">
              <w:rPr>
                <w:rFonts w:eastAsia="Times New Roman"/>
              </w:rPr>
              <w:t xml:space="preserve"> (Producer) is the correct interest category</w:t>
            </w:r>
            <w:r w:rsidR="009830DC">
              <w:rPr>
                <w:rFonts w:eastAsia="Times New Roman"/>
              </w:rPr>
              <w:t>.</w:t>
            </w:r>
          </w:p>
          <w:p w14:paraId="264A0238" w14:textId="2CCF62EF" w:rsidR="009830DC" w:rsidRPr="00265905" w:rsidRDefault="009830DC" w:rsidP="00F55CD1">
            <w:pPr>
              <w:tabs>
                <w:tab w:val="left" w:pos="720"/>
              </w:tabs>
              <w:rPr>
                <w:rFonts w:eastAsia="Times New Roman"/>
              </w:rPr>
            </w:pPr>
            <w:r w:rsidRPr="009830DC">
              <w:rPr>
                <w:rFonts w:eastAsia="Times New Roman"/>
                <w:color w:val="FF0000"/>
              </w:rPr>
              <w:t>Person is in correct category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43DA11" w14:textId="74C263A1" w:rsidR="0024796F" w:rsidRPr="00265905" w:rsidRDefault="0024796F" w:rsidP="00F55CD1">
            <w:pPr>
              <w:jc w:val="center"/>
              <w:rPr>
                <w:rFonts w:eastAsia="Times New Roman"/>
              </w:rPr>
            </w:pPr>
            <w:r w:rsidRPr="0024796F">
              <w:rPr>
                <w:rFonts w:eastAsia="Times New Roman"/>
              </w:rPr>
              <w:t>Lindahl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1168BC" w14:textId="2900B8AC" w:rsidR="0024796F" w:rsidRPr="00265905" w:rsidRDefault="009830DC" w:rsidP="00F55CD1">
            <w:pPr>
              <w:jc w:val="center"/>
              <w:rPr>
                <w:bCs/>
              </w:rPr>
            </w:pPr>
            <w:r w:rsidRPr="009830DC">
              <w:rPr>
                <w:bCs/>
                <w:color w:val="FF0000"/>
              </w:rPr>
              <w:t>Closed</w:t>
            </w:r>
          </w:p>
        </w:tc>
      </w:tr>
      <w:tr w:rsidR="0024796F" w:rsidRPr="00265905" w14:paraId="5016432A" w14:textId="77777777" w:rsidTr="00712820">
        <w:trPr>
          <w:trHeight w:val="51"/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119E0606" w14:textId="0A21CEC7" w:rsidR="0024796F" w:rsidRPr="00265905" w:rsidRDefault="0024796F" w:rsidP="00F55CD1">
            <w:pPr>
              <w:ind w:left="360" w:hanging="3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39" w:type="dxa"/>
            <w:shd w:val="clear" w:color="auto" w:fill="auto"/>
          </w:tcPr>
          <w:p w14:paraId="2E4B41E8" w14:textId="77777777" w:rsidR="0024796F" w:rsidRDefault="0024796F" w:rsidP="00F55CD1">
            <w:pPr>
              <w:tabs>
                <w:tab w:val="left" w:pos="720"/>
              </w:tabs>
              <w:rPr>
                <w:rFonts w:eastAsia="Times New Roman"/>
              </w:rPr>
            </w:pPr>
            <w:r w:rsidRPr="0024796F">
              <w:rPr>
                <w:rFonts w:eastAsia="Times New Roman"/>
              </w:rPr>
              <w:t>An action item was assigned to Justin Prosser to work with the chair of SPC 150 to get the committee in balance</w:t>
            </w:r>
            <w:r w:rsidR="009830DC">
              <w:rPr>
                <w:rFonts w:eastAsia="Times New Roman"/>
              </w:rPr>
              <w:t>.</w:t>
            </w:r>
          </w:p>
          <w:p w14:paraId="7659D54B" w14:textId="6F4F4A5F" w:rsidR="009830DC" w:rsidRPr="00265905" w:rsidRDefault="00706980" w:rsidP="00F55CD1">
            <w:pPr>
              <w:tabs>
                <w:tab w:val="left" w:pos="720"/>
              </w:tabs>
              <w:rPr>
                <w:rFonts w:eastAsia="Times New Roman"/>
              </w:rPr>
            </w:pPr>
            <w:r>
              <w:rPr>
                <w:rFonts w:eastAsia="Times New Roman"/>
                <w:color w:val="FF0000"/>
              </w:rPr>
              <w:t xml:space="preserve">Closed during </w:t>
            </w:r>
            <w:r w:rsidR="00551E59">
              <w:rPr>
                <w:rFonts w:eastAsia="Times New Roman"/>
                <w:color w:val="FF0000"/>
              </w:rPr>
              <w:t xml:space="preserve">the </w:t>
            </w:r>
            <w:r>
              <w:rPr>
                <w:rFonts w:eastAsia="Times New Roman"/>
                <w:color w:val="FF0000"/>
              </w:rPr>
              <w:t>February 1 meeting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58892B" w14:textId="7AE4C00C" w:rsidR="0024796F" w:rsidRPr="00265905" w:rsidRDefault="0024796F" w:rsidP="00F55CD1">
            <w:pPr>
              <w:jc w:val="center"/>
              <w:rPr>
                <w:rFonts w:eastAsia="Times New Roman"/>
              </w:rPr>
            </w:pPr>
            <w:r w:rsidRPr="0024796F">
              <w:rPr>
                <w:rFonts w:eastAsia="Times New Roman"/>
              </w:rPr>
              <w:t>Prosser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931841" w14:textId="19485B0D" w:rsidR="0024796F" w:rsidRPr="00265905" w:rsidRDefault="00706980" w:rsidP="00F55CD1">
            <w:pPr>
              <w:jc w:val="center"/>
              <w:rPr>
                <w:bCs/>
              </w:rPr>
            </w:pPr>
            <w:r w:rsidRPr="009830DC">
              <w:rPr>
                <w:bCs/>
                <w:color w:val="FF0000"/>
              </w:rPr>
              <w:t>Closed</w:t>
            </w:r>
          </w:p>
        </w:tc>
      </w:tr>
      <w:tr w:rsidR="00B519C6" w:rsidRPr="00265905" w14:paraId="7D3AB3E2" w14:textId="77777777" w:rsidTr="00B519C6">
        <w:trPr>
          <w:trHeight w:val="350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00C26D6" w14:textId="21B7383D" w:rsidR="00B519C6" w:rsidRPr="00265905" w:rsidRDefault="001A27E2" w:rsidP="00F55CD1">
            <w:pPr>
              <w:ind w:left="360" w:hanging="360"/>
              <w:jc w:val="center"/>
              <w:rPr>
                <w:b/>
                <w:smallCaps/>
                <w:color w:val="FFFFFF"/>
              </w:rPr>
            </w:pPr>
            <w:r>
              <w:rPr>
                <w:b/>
                <w:smallCaps/>
                <w:color w:val="FFFFFF"/>
              </w:rPr>
              <w:t>SPLS</w:t>
            </w:r>
            <w:r w:rsidR="00B519C6" w:rsidRPr="00265905">
              <w:rPr>
                <w:b/>
                <w:smallCaps/>
                <w:color w:val="FFFFFF"/>
              </w:rPr>
              <w:t xml:space="preserve"> Virtual </w:t>
            </w:r>
            <w:r w:rsidR="00B519C6">
              <w:rPr>
                <w:b/>
                <w:smallCaps/>
                <w:color w:val="FFFFFF"/>
              </w:rPr>
              <w:t>Summer</w:t>
            </w:r>
            <w:r w:rsidR="00B519C6" w:rsidRPr="00265905">
              <w:rPr>
                <w:b/>
                <w:smallCaps/>
                <w:color w:val="FFFFFF"/>
              </w:rPr>
              <w:t xml:space="preserve"> Meeting 2021</w:t>
            </w:r>
          </w:p>
        </w:tc>
      </w:tr>
      <w:tr w:rsidR="00B519C6" w:rsidRPr="00265905" w14:paraId="6D85F376" w14:textId="77777777" w:rsidTr="00712820">
        <w:trPr>
          <w:trHeight w:val="269"/>
          <w:jc w:val="center"/>
        </w:trPr>
        <w:tc>
          <w:tcPr>
            <w:tcW w:w="731" w:type="dxa"/>
            <w:shd w:val="clear" w:color="auto" w:fill="0070C0"/>
          </w:tcPr>
          <w:p w14:paraId="5013E4A1" w14:textId="77777777" w:rsidR="00B519C6" w:rsidRPr="00265905" w:rsidRDefault="00B519C6" w:rsidP="00F55CD1">
            <w:pPr>
              <w:ind w:left="360" w:hanging="360"/>
              <w:jc w:val="center"/>
              <w:rPr>
                <w:b/>
                <w:color w:val="FFFFFF"/>
              </w:rPr>
            </w:pPr>
            <w:r w:rsidRPr="00265905">
              <w:rPr>
                <w:b/>
                <w:color w:val="FFFFFF"/>
              </w:rPr>
              <w:t>AI#</w:t>
            </w:r>
          </w:p>
        </w:tc>
        <w:tc>
          <w:tcPr>
            <w:tcW w:w="5839" w:type="dxa"/>
            <w:shd w:val="clear" w:color="auto" w:fill="0070C0"/>
          </w:tcPr>
          <w:p w14:paraId="2636D453" w14:textId="77777777" w:rsidR="00B519C6" w:rsidRPr="00265905" w:rsidRDefault="00B519C6" w:rsidP="00F55CD1">
            <w:pPr>
              <w:ind w:left="360" w:hanging="360"/>
              <w:jc w:val="center"/>
              <w:rPr>
                <w:b/>
                <w:color w:val="FFFFFF"/>
              </w:rPr>
            </w:pPr>
            <w:r w:rsidRPr="00265905">
              <w:rPr>
                <w:b/>
                <w:color w:val="FFFFFF"/>
              </w:rPr>
              <w:t>Action Item</w:t>
            </w:r>
          </w:p>
        </w:tc>
        <w:tc>
          <w:tcPr>
            <w:tcW w:w="1530" w:type="dxa"/>
            <w:shd w:val="clear" w:color="auto" w:fill="0070C0"/>
          </w:tcPr>
          <w:p w14:paraId="207C33D8" w14:textId="77777777" w:rsidR="00B519C6" w:rsidRPr="00265905" w:rsidRDefault="00B519C6" w:rsidP="00F55CD1">
            <w:pPr>
              <w:ind w:left="360" w:hanging="360"/>
              <w:jc w:val="center"/>
              <w:rPr>
                <w:b/>
                <w:color w:val="FFFFFF"/>
              </w:rPr>
            </w:pPr>
            <w:r w:rsidRPr="00265905">
              <w:rPr>
                <w:b/>
                <w:color w:val="FFFFFF"/>
              </w:rPr>
              <w:t>Assigned</w:t>
            </w:r>
          </w:p>
        </w:tc>
        <w:tc>
          <w:tcPr>
            <w:tcW w:w="1260" w:type="dxa"/>
            <w:shd w:val="clear" w:color="auto" w:fill="0070C0"/>
          </w:tcPr>
          <w:p w14:paraId="57DDA814" w14:textId="77777777" w:rsidR="00B519C6" w:rsidRPr="00265905" w:rsidRDefault="00B519C6" w:rsidP="00F55CD1">
            <w:pPr>
              <w:ind w:left="360" w:hanging="360"/>
              <w:jc w:val="center"/>
              <w:rPr>
                <w:b/>
                <w:color w:val="FFFFFF"/>
              </w:rPr>
            </w:pPr>
            <w:r w:rsidRPr="00265905">
              <w:rPr>
                <w:b/>
                <w:color w:val="FFFFFF"/>
              </w:rPr>
              <w:t>Status</w:t>
            </w:r>
          </w:p>
        </w:tc>
      </w:tr>
      <w:tr w:rsidR="00B519C6" w:rsidRPr="00265905" w14:paraId="6D4FB117" w14:textId="77777777" w:rsidTr="00712820">
        <w:trPr>
          <w:trHeight w:val="51"/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46D9DACC" w14:textId="77777777" w:rsidR="00B519C6" w:rsidRPr="00265905" w:rsidRDefault="00B519C6" w:rsidP="00F55CD1">
            <w:pPr>
              <w:ind w:left="360" w:hanging="360"/>
              <w:jc w:val="center"/>
              <w:rPr>
                <w:bCs/>
              </w:rPr>
            </w:pPr>
            <w:r w:rsidRPr="00265905">
              <w:rPr>
                <w:bCs/>
              </w:rPr>
              <w:t>1</w:t>
            </w:r>
          </w:p>
        </w:tc>
        <w:tc>
          <w:tcPr>
            <w:tcW w:w="5839" w:type="dxa"/>
            <w:shd w:val="clear" w:color="auto" w:fill="auto"/>
          </w:tcPr>
          <w:p w14:paraId="06F45AAE" w14:textId="525799EF" w:rsidR="0034744E" w:rsidRPr="00265905" w:rsidRDefault="00B519C6" w:rsidP="00F55CD1">
            <w:pPr>
              <w:tabs>
                <w:tab w:val="left" w:pos="720"/>
              </w:tabs>
              <w:rPr>
                <w:rFonts w:eastAsia="Times New Roman"/>
              </w:rPr>
            </w:pPr>
            <w:r w:rsidRPr="00B519C6">
              <w:rPr>
                <w:rFonts w:eastAsia="Times New Roman"/>
              </w:rPr>
              <w:t>An action item was assigned to Larry Schoen to work with the chair of SSPC 127 to get the SSPC in balance.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7477A09" w14:textId="79BF1754" w:rsidR="00B519C6" w:rsidRPr="00265905" w:rsidRDefault="00B519C6" w:rsidP="00F55C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Schoen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218748" w14:textId="2294E630" w:rsidR="00B519C6" w:rsidRPr="00265905" w:rsidRDefault="00B519C6" w:rsidP="00F55CD1">
            <w:pPr>
              <w:jc w:val="center"/>
              <w:rPr>
                <w:bCs/>
              </w:rPr>
            </w:pPr>
            <w:r w:rsidRPr="00B519C6">
              <w:rPr>
                <w:bCs/>
              </w:rPr>
              <w:t>Open</w:t>
            </w:r>
          </w:p>
        </w:tc>
      </w:tr>
    </w:tbl>
    <w:p w14:paraId="09EF3B43" w14:textId="77777777" w:rsidR="00E0140C" w:rsidRPr="00265905" w:rsidRDefault="00E0140C" w:rsidP="00F55CD1">
      <w:pPr>
        <w:rPr>
          <w:rFonts w:eastAsia="Times New Roman"/>
        </w:rPr>
      </w:pPr>
    </w:p>
    <w:p w14:paraId="39C13ECD" w14:textId="77777777" w:rsidR="00E0140C" w:rsidRDefault="00E0140C" w:rsidP="00F55CD1"/>
    <w:p w14:paraId="2B2A4D21" w14:textId="77777777" w:rsidR="00BA141B" w:rsidRDefault="00BA141B" w:rsidP="00F55CD1">
      <w:r>
        <w:br w:type="page"/>
      </w:r>
    </w:p>
    <w:bookmarkEnd w:id="2"/>
    <w:p w14:paraId="0AD60B3D" w14:textId="662B8156" w:rsidR="00E21F38" w:rsidRPr="00E21F38" w:rsidRDefault="00E21F38" w:rsidP="00F55CD1">
      <w:pPr>
        <w:tabs>
          <w:tab w:val="left" w:pos="6795"/>
        </w:tabs>
        <w:jc w:val="center"/>
        <w:rPr>
          <w:b/>
        </w:rPr>
      </w:pPr>
      <w:r w:rsidRPr="00E21F38">
        <w:rPr>
          <w:b/>
        </w:rPr>
        <w:lastRenderedPageBreak/>
        <w:t xml:space="preserve">Standards Project Liaison Subcommittee </w:t>
      </w:r>
      <w:r w:rsidRPr="00E21F38">
        <w:rPr>
          <w:b/>
        </w:rPr>
        <w:br/>
        <w:t xml:space="preserve">Fall Meeting, </w:t>
      </w:r>
      <w:bookmarkStart w:id="3" w:name="_Hlk92960409"/>
      <w:r w:rsidR="00C34508">
        <w:rPr>
          <w:b/>
        </w:rPr>
        <w:t>January 10, 2022</w:t>
      </w:r>
      <w:bookmarkEnd w:id="3"/>
    </w:p>
    <w:p w14:paraId="5079D716" w14:textId="77777777" w:rsidR="00E21F38" w:rsidRPr="00E21F38" w:rsidRDefault="00E21F38" w:rsidP="00F55CD1">
      <w:pPr>
        <w:tabs>
          <w:tab w:val="left" w:pos="6795"/>
        </w:tabs>
        <w:jc w:val="center"/>
        <w:rPr>
          <w:b/>
        </w:rPr>
      </w:pPr>
      <w:r w:rsidRPr="00E21F38">
        <w:rPr>
          <w:b/>
        </w:rPr>
        <w:t>MINUTES</w:t>
      </w:r>
    </w:p>
    <w:p w14:paraId="6D3D3C1C" w14:textId="77777777" w:rsidR="00E21F38" w:rsidRPr="00E21F38" w:rsidRDefault="00E21F38" w:rsidP="00F55CD1">
      <w:pPr>
        <w:tabs>
          <w:tab w:val="left" w:pos="6795"/>
        </w:tabs>
        <w:rPr>
          <w:i/>
          <w:color w:val="0000FF"/>
        </w:rPr>
      </w:pPr>
    </w:p>
    <w:p w14:paraId="6137E532" w14:textId="77777777" w:rsidR="00E21F38" w:rsidRPr="00E21F38" w:rsidRDefault="00E21F38" w:rsidP="00F55CD1">
      <w:pPr>
        <w:tabs>
          <w:tab w:val="left" w:pos="6795"/>
        </w:tabs>
        <w:rPr>
          <w:i/>
          <w:color w:val="0000FF"/>
        </w:rPr>
      </w:pPr>
      <w:r w:rsidRPr="00E21F38">
        <w:rPr>
          <w:i/>
          <w:color w:val="0000FF"/>
        </w:rPr>
        <w:t>These are not the official minutes until approved by SPLS</w:t>
      </w:r>
    </w:p>
    <w:p w14:paraId="3860A613" w14:textId="77777777" w:rsidR="00E21F38" w:rsidRPr="00E21F38" w:rsidRDefault="00E21F38" w:rsidP="00F55CD1">
      <w:pPr>
        <w:tabs>
          <w:tab w:val="left" w:pos="6795"/>
        </w:tabs>
        <w:rPr>
          <w:b/>
          <w:i/>
          <w:color w:val="0000FF"/>
        </w:rPr>
      </w:pPr>
    </w:p>
    <w:p w14:paraId="6ED00ADB" w14:textId="77777777" w:rsidR="00E21F38" w:rsidRPr="00E21F38" w:rsidRDefault="00E21F38" w:rsidP="00F55CD1">
      <w:pPr>
        <w:keepNext/>
        <w:numPr>
          <w:ilvl w:val="0"/>
          <w:numId w:val="2"/>
        </w:numPr>
        <w:shd w:val="clear" w:color="auto" w:fill="CCCCCC"/>
        <w:tabs>
          <w:tab w:val="left" w:pos="720"/>
        </w:tabs>
        <w:outlineLvl w:val="0"/>
        <w:rPr>
          <w:rFonts w:eastAsia="Times New Roman"/>
          <w:b/>
          <w:bCs/>
          <w:kern w:val="32"/>
        </w:rPr>
      </w:pPr>
      <w:bookmarkStart w:id="4" w:name="_Toc69205679"/>
      <w:bookmarkStart w:id="5" w:name="_Toc97026275"/>
      <w:r w:rsidRPr="00E21F38">
        <w:rPr>
          <w:rFonts w:eastAsia="Times New Roman"/>
          <w:b/>
          <w:bCs/>
          <w:kern w:val="32"/>
        </w:rPr>
        <w:t>Introductions and Review of Agenda</w:t>
      </w:r>
      <w:bookmarkEnd w:id="4"/>
      <w:bookmarkEnd w:id="5"/>
    </w:p>
    <w:p w14:paraId="3E3D593D" w14:textId="77777777" w:rsidR="00E21F38" w:rsidRPr="00E21F38" w:rsidRDefault="00E21F38" w:rsidP="00F55CD1"/>
    <w:p w14:paraId="52953F5E" w14:textId="73A35C66" w:rsidR="00E21F38" w:rsidRPr="00E21F38" w:rsidRDefault="00E21F38" w:rsidP="00F55CD1">
      <w:pPr>
        <w:rPr>
          <w:b/>
        </w:rPr>
      </w:pPr>
      <w:r w:rsidRPr="00E21F38">
        <w:t xml:space="preserve">The SPLS Conference Call was called to order on </w:t>
      </w:r>
      <w:r w:rsidR="00C34508" w:rsidRPr="00C34508">
        <w:t>January 10, 2022</w:t>
      </w:r>
      <w:r w:rsidR="00C34508">
        <w:t xml:space="preserve"> </w:t>
      </w:r>
      <w:r w:rsidRPr="00E21F38">
        <w:rPr>
          <w:bCs/>
        </w:rPr>
        <w:t xml:space="preserve">at approximately </w:t>
      </w:r>
      <w:r w:rsidR="00C34508">
        <w:rPr>
          <w:bCs/>
        </w:rPr>
        <w:t>1</w:t>
      </w:r>
      <w:r w:rsidRPr="00E21F38">
        <w:rPr>
          <w:bCs/>
        </w:rPr>
        <w:t xml:space="preserve">1:00 </w:t>
      </w:r>
      <w:r w:rsidR="00C34508">
        <w:rPr>
          <w:bCs/>
        </w:rPr>
        <w:t>a</w:t>
      </w:r>
      <w:r w:rsidRPr="00E21F38">
        <w:rPr>
          <w:bCs/>
        </w:rPr>
        <w:t xml:space="preserve">m </w:t>
      </w:r>
      <w:r w:rsidRPr="00E21F38">
        <w:t>ET. Chair Doug Fick welcomed members and guests and reviewed the ASHRAE Code of Ethics.  The following members, guests and staff were in attendance:</w:t>
      </w:r>
    </w:p>
    <w:p w14:paraId="6CCFF640" w14:textId="77777777" w:rsidR="00C34508" w:rsidRDefault="00C34508" w:rsidP="00F55CD1">
      <w:pPr>
        <w:rPr>
          <w:b/>
        </w:rPr>
      </w:pPr>
    </w:p>
    <w:p w14:paraId="0126E5CC" w14:textId="77777777" w:rsidR="00C34508" w:rsidRPr="00E0664E" w:rsidRDefault="00C34508" w:rsidP="00F55CD1">
      <w:pPr>
        <w:tabs>
          <w:tab w:val="left" w:pos="720"/>
        </w:tabs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79"/>
        <w:gridCol w:w="4673"/>
      </w:tblGrid>
      <w:tr w:rsidR="00C34508" w:rsidRPr="00E0664E" w14:paraId="3B73726D" w14:textId="77777777" w:rsidTr="009F1279">
        <w:trPr>
          <w:trHeight w:val="4050"/>
        </w:trPr>
        <w:tc>
          <w:tcPr>
            <w:tcW w:w="4579" w:type="dxa"/>
          </w:tcPr>
          <w:p w14:paraId="4C4A6FFE" w14:textId="77777777" w:rsidR="00C34508" w:rsidRPr="00E0664E" w:rsidRDefault="00C34508" w:rsidP="00F55CD1">
            <w:pPr>
              <w:rPr>
                <w:b/>
                <w:u w:val="single"/>
              </w:rPr>
            </w:pPr>
            <w:r w:rsidRPr="00E0664E">
              <w:rPr>
                <w:b/>
                <w:u w:val="single"/>
              </w:rPr>
              <w:t>Members Present</w:t>
            </w:r>
          </w:p>
          <w:p w14:paraId="5EB7358B" w14:textId="7B50572B" w:rsidR="00C34508" w:rsidRDefault="00C34508" w:rsidP="00F55CD1">
            <w:pPr>
              <w:tabs>
                <w:tab w:val="left" w:pos="720"/>
              </w:tabs>
              <w:ind w:left="720" w:hanging="720"/>
            </w:pPr>
            <w:r>
              <w:t>Douglas Fick</w:t>
            </w:r>
          </w:p>
          <w:p w14:paraId="5EE49150" w14:textId="13EED5E9" w:rsidR="00332D19" w:rsidRDefault="00332D19" w:rsidP="00332D19">
            <w:pPr>
              <w:tabs>
                <w:tab w:val="left" w:pos="720"/>
              </w:tabs>
              <w:ind w:left="720" w:hanging="720"/>
            </w:pPr>
            <w:r>
              <w:t>Chip Barnaby**</w:t>
            </w:r>
          </w:p>
          <w:p w14:paraId="358E0BBC" w14:textId="77777777" w:rsidR="00C34508" w:rsidRDefault="00C34508" w:rsidP="00F55CD1">
            <w:pPr>
              <w:tabs>
                <w:tab w:val="left" w:pos="720"/>
              </w:tabs>
              <w:ind w:left="720" w:hanging="720"/>
            </w:pPr>
            <w:r>
              <w:t>Thomas Cappellin</w:t>
            </w:r>
          </w:p>
          <w:p w14:paraId="2564F6E7" w14:textId="77777777" w:rsidR="00C34508" w:rsidRDefault="00C34508" w:rsidP="00F55CD1">
            <w:pPr>
              <w:tabs>
                <w:tab w:val="left" w:pos="720"/>
              </w:tabs>
              <w:ind w:left="720" w:hanging="720"/>
            </w:pPr>
            <w:r>
              <w:t>Gerald Kettler</w:t>
            </w:r>
          </w:p>
          <w:p w14:paraId="2D60B9F6" w14:textId="77777777" w:rsidR="00C34508" w:rsidRDefault="00C34508" w:rsidP="00F55CD1">
            <w:pPr>
              <w:tabs>
                <w:tab w:val="left" w:pos="720"/>
              </w:tabs>
              <w:ind w:left="720" w:hanging="720"/>
            </w:pPr>
            <w:r>
              <w:t>Jay Kohler</w:t>
            </w:r>
          </w:p>
          <w:p w14:paraId="72CAD520" w14:textId="77777777" w:rsidR="00C34508" w:rsidRDefault="00C34508" w:rsidP="00F55CD1">
            <w:pPr>
              <w:tabs>
                <w:tab w:val="left" w:pos="720"/>
              </w:tabs>
              <w:ind w:left="720" w:hanging="720"/>
            </w:pPr>
            <w:r>
              <w:t>Paul Lindahl</w:t>
            </w:r>
          </w:p>
          <w:p w14:paraId="6A5F26C2" w14:textId="77777777" w:rsidR="00C34508" w:rsidRDefault="00C34508" w:rsidP="00F55CD1">
            <w:pPr>
              <w:tabs>
                <w:tab w:val="left" w:pos="720"/>
              </w:tabs>
              <w:ind w:left="720" w:hanging="720"/>
            </w:pPr>
            <w:r>
              <w:t>Jim Lutz</w:t>
            </w:r>
          </w:p>
          <w:p w14:paraId="5F5EBD50" w14:textId="77777777" w:rsidR="00C34508" w:rsidRDefault="00C34508" w:rsidP="00F55CD1">
            <w:pPr>
              <w:tabs>
                <w:tab w:val="left" w:pos="720"/>
              </w:tabs>
              <w:ind w:left="720" w:hanging="720"/>
            </w:pPr>
            <w:r>
              <w:t>Larry Markel</w:t>
            </w:r>
          </w:p>
          <w:p w14:paraId="509181ED" w14:textId="77777777" w:rsidR="00C34508" w:rsidRDefault="00C34508" w:rsidP="00F55CD1">
            <w:pPr>
              <w:tabs>
                <w:tab w:val="left" w:pos="720"/>
              </w:tabs>
              <w:ind w:left="720" w:hanging="720"/>
            </w:pPr>
            <w:r>
              <w:t xml:space="preserve">Margaret Mathison </w:t>
            </w:r>
          </w:p>
          <w:p w14:paraId="79322F18" w14:textId="77777777" w:rsidR="00C34508" w:rsidRDefault="00C34508" w:rsidP="00F55CD1">
            <w:pPr>
              <w:tabs>
                <w:tab w:val="left" w:pos="720"/>
              </w:tabs>
              <w:ind w:left="720" w:hanging="720"/>
            </w:pPr>
            <w:r>
              <w:t xml:space="preserve">Gwelen Paliaga </w:t>
            </w:r>
          </w:p>
          <w:p w14:paraId="1545AF4C" w14:textId="77777777" w:rsidR="00C34508" w:rsidRDefault="00C34508" w:rsidP="00F55CD1">
            <w:pPr>
              <w:tabs>
                <w:tab w:val="left" w:pos="720"/>
              </w:tabs>
              <w:ind w:left="720" w:hanging="720"/>
            </w:pPr>
            <w:r>
              <w:t>Justin Prosser</w:t>
            </w:r>
          </w:p>
          <w:p w14:paraId="2D62A897" w14:textId="7258BCC4" w:rsidR="00C34508" w:rsidRDefault="00C34508" w:rsidP="00F55CD1">
            <w:pPr>
              <w:tabs>
                <w:tab w:val="left" w:pos="720"/>
              </w:tabs>
              <w:ind w:left="720" w:hanging="720"/>
            </w:pPr>
            <w:r>
              <w:t>Dave Robin</w:t>
            </w:r>
          </w:p>
          <w:p w14:paraId="53125AF1" w14:textId="7F2D6F99" w:rsidR="00332D19" w:rsidRDefault="00332D19" w:rsidP="00332D19">
            <w:pPr>
              <w:tabs>
                <w:tab w:val="left" w:pos="720"/>
              </w:tabs>
              <w:ind w:left="720" w:hanging="720"/>
            </w:pPr>
            <w:r>
              <w:t>Larry Schoen**</w:t>
            </w:r>
          </w:p>
          <w:p w14:paraId="3CEA6240" w14:textId="77777777" w:rsidR="00C34508" w:rsidRDefault="00C34508" w:rsidP="00F55CD1">
            <w:pPr>
              <w:tabs>
                <w:tab w:val="left" w:pos="720"/>
              </w:tabs>
              <w:ind w:left="720" w:hanging="720"/>
            </w:pPr>
            <w:r>
              <w:t>Rusty Tharp</w:t>
            </w:r>
          </w:p>
          <w:p w14:paraId="06C81056" w14:textId="77777777" w:rsidR="00C34508" w:rsidRPr="00E0664E" w:rsidRDefault="00C34508" w:rsidP="00F55CD1">
            <w:pPr>
              <w:tabs>
                <w:tab w:val="left" w:pos="720"/>
              </w:tabs>
              <w:ind w:left="720" w:hanging="720"/>
            </w:pPr>
            <w:r>
              <w:t>Craig Wray</w:t>
            </w:r>
          </w:p>
        </w:tc>
        <w:tc>
          <w:tcPr>
            <w:tcW w:w="4673" w:type="dxa"/>
          </w:tcPr>
          <w:p w14:paraId="442779F9" w14:textId="77777777" w:rsidR="00C34508" w:rsidRPr="00E0664E" w:rsidRDefault="00C34508" w:rsidP="00F55CD1">
            <w:pPr>
              <w:rPr>
                <w:b/>
                <w:u w:val="single"/>
              </w:rPr>
            </w:pPr>
            <w:r w:rsidRPr="00E0664E">
              <w:rPr>
                <w:b/>
                <w:u w:val="single"/>
              </w:rPr>
              <w:t>Members Not Present</w:t>
            </w:r>
          </w:p>
          <w:p w14:paraId="0C76814F" w14:textId="77777777" w:rsidR="00C34508" w:rsidRDefault="00C34508" w:rsidP="00F55CD1">
            <w:pPr>
              <w:tabs>
                <w:tab w:val="left" w:pos="720"/>
              </w:tabs>
              <w:ind w:left="720" w:hanging="720"/>
            </w:pPr>
            <w:r>
              <w:t>Christian Taber</w:t>
            </w:r>
          </w:p>
          <w:p w14:paraId="394B68C0" w14:textId="77777777" w:rsidR="00C34508" w:rsidRDefault="00C34508" w:rsidP="00F55CD1">
            <w:pPr>
              <w:tabs>
                <w:tab w:val="left" w:pos="720"/>
                <w:tab w:val="left" w:pos="1571"/>
              </w:tabs>
              <w:ind w:left="720" w:hanging="720"/>
              <w:rPr>
                <w:b/>
                <w:u w:val="single"/>
              </w:rPr>
            </w:pPr>
          </w:p>
          <w:p w14:paraId="1CFE584E" w14:textId="77777777" w:rsidR="00C34508" w:rsidRPr="00E0664E" w:rsidRDefault="00C34508" w:rsidP="00F55CD1">
            <w:pPr>
              <w:tabs>
                <w:tab w:val="left" w:pos="720"/>
                <w:tab w:val="left" w:pos="1571"/>
              </w:tabs>
              <w:ind w:left="720" w:hanging="720"/>
              <w:rPr>
                <w:b/>
                <w:u w:val="single"/>
              </w:rPr>
            </w:pPr>
            <w:r w:rsidRPr="00E0664E">
              <w:rPr>
                <w:b/>
                <w:u w:val="single"/>
              </w:rPr>
              <w:t>Staff</w:t>
            </w:r>
          </w:p>
          <w:p w14:paraId="648E77E8" w14:textId="77777777" w:rsidR="00C34508" w:rsidRPr="00E0664E" w:rsidRDefault="00C34508" w:rsidP="00F55CD1">
            <w:r w:rsidRPr="00E0664E">
              <w:t xml:space="preserve">Connor Barbaree, </w:t>
            </w:r>
            <w:r w:rsidRPr="00E0664E">
              <w:rPr>
                <w:i/>
              </w:rPr>
              <w:t>Sr. MOS</w:t>
            </w:r>
            <w:r w:rsidRPr="00E0664E">
              <w:t xml:space="preserve"> </w:t>
            </w:r>
          </w:p>
          <w:p w14:paraId="489AFBBD" w14:textId="77777777" w:rsidR="00C34508" w:rsidRDefault="00C34508" w:rsidP="00F55CD1">
            <w:pPr>
              <w:rPr>
                <w:i/>
              </w:rPr>
            </w:pPr>
            <w:r w:rsidRPr="00E0664E">
              <w:t xml:space="preserve">Susan LeBlanc, </w:t>
            </w:r>
            <w:r w:rsidRPr="00E0664E">
              <w:rPr>
                <w:i/>
              </w:rPr>
              <w:t>SA</w:t>
            </w:r>
          </w:p>
          <w:p w14:paraId="7CB8502E" w14:textId="77777777" w:rsidR="00C34508" w:rsidRDefault="00C34508" w:rsidP="00F55CD1">
            <w:pPr>
              <w:rPr>
                <w:i/>
              </w:rPr>
            </w:pPr>
            <w:r w:rsidRPr="007C3897">
              <w:rPr>
                <w:iCs/>
              </w:rPr>
              <w:t>Tanisha Meyers-Lisle,</w:t>
            </w:r>
            <w:r>
              <w:rPr>
                <w:i/>
              </w:rPr>
              <w:t xml:space="preserve"> PA</w:t>
            </w:r>
          </w:p>
          <w:p w14:paraId="45E902B3" w14:textId="2891BE8E" w:rsidR="00C34508" w:rsidRPr="00E0664E" w:rsidRDefault="00C34508" w:rsidP="00F55CD1">
            <w:pPr>
              <w:rPr>
                <w:i/>
              </w:rPr>
            </w:pPr>
            <w:r w:rsidRPr="00E0664E">
              <w:t>Ryan Shanley,</w:t>
            </w:r>
            <w:r w:rsidRPr="00E0664E">
              <w:rPr>
                <w:i/>
              </w:rPr>
              <w:t xml:space="preserve"> MOS Int’l.</w:t>
            </w:r>
            <w:r w:rsidR="00332D19">
              <w:rPr>
                <w:i/>
              </w:rPr>
              <w:t>*</w:t>
            </w:r>
          </w:p>
          <w:p w14:paraId="17196EF6" w14:textId="77777777" w:rsidR="00C34508" w:rsidRPr="00C12B55" w:rsidRDefault="00C34508" w:rsidP="00F55CD1">
            <w:pPr>
              <w:rPr>
                <w:bCs/>
              </w:rPr>
            </w:pPr>
          </w:p>
          <w:p w14:paraId="45C2965A" w14:textId="77777777" w:rsidR="00C34508" w:rsidRPr="00E0664E" w:rsidRDefault="00C34508" w:rsidP="00F55CD1">
            <w:pPr>
              <w:rPr>
                <w:b/>
                <w:u w:val="single"/>
              </w:rPr>
            </w:pPr>
            <w:r w:rsidRPr="00E0664E">
              <w:rPr>
                <w:b/>
                <w:u w:val="single"/>
              </w:rPr>
              <w:t xml:space="preserve">Guests </w:t>
            </w:r>
          </w:p>
          <w:p w14:paraId="550EE35F" w14:textId="5F2CE2C3" w:rsidR="00C34508" w:rsidRDefault="00C34508" w:rsidP="00F55CD1">
            <w:pPr>
              <w:tabs>
                <w:tab w:val="left" w:pos="1532"/>
              </w:tabs>
            </w:pPr>
            <w:r>
              <w:t>Keith Emerson</w:t>
            </w:r>
            <w:r w:rsidR="00332D19">
              <w:t>*</w:t>
            </w:r>
          </w:p>
          <w:p w14:paraId="373583D6" w14:textId="5804367E" w:rsidR="00C34508" w:rsidRDefault="00C34508" w:rsidP="00F55CD1">
            <w:pPr>
              <w:tabs>
                <w:tab w:val="left" w:pos="1532"/>
              </w:tabs>
            </w:pPr>
            <w:r>
              <w:t>Rick Heiden</w:t>
            </w:r>
            <w:r w:rsidR="00332D19">
              <w:t>*</w:t>
            </w:r>
          </w:p>
          <w:p w14:paraId="1B0F77CB" w14:textId="34AB6FF1" w:rsidR="00C34508" w:rsidRPr="00E0664E" w:rsidRDefault="00C34508" w:rsidP="00F55CD1">
            <w:pPr>
              <w:tabs>
                <w:tab w:val="left" w:pos="1532"/>
              </w:tabs>
            </w:pPr>
            <w:r>
              <w:t>Zee Hussein</w:t>
            </w:r>
            <w:r w:rsidR="00332D19">
              <w:t>*</w:t>
            </w:r>
            <w:r>
              <w:t xml:space="preserve"> </w:t>
            </w:r>
          </w:p>
        </w:tc>
      </w:tr>
    </w:tbl>
    <w:p w14:paraId="10E000FF" w14:textId="0D1F42F6" w:rsidR="00E21F38" w:rsidRDefault="00332D19" w:rsidP="00F55CD1">
      <w:pPr>
        <w:spacing w:line="40" w:lineRule="atLeast"/>
      </w:pPr>
      <w:r>
        <w:t>*January 10</w:t>
      </w:r>
      <w:r w:rsidRPr="00332D19">
        <w:rPr>
          <w:vertAlign w:val="superscript"/>
        </w:rPr>
        <w:t>th</w:t>
      </w:r>
      <w:r>
        <w:t xml:space="preserve"> meeting only</w:t>
      </w:r>
    </w:p>
    <w:p w14:paraId="03588CF2" w14:textId="1B6C6600" w:rsidR="00332D19" w:rsidRPr="00E21F38" w:rsidRDefault="00332D19" w:rsidP="00F55CD1">
      <w:pPr>
        <w:spacing w:line="40" w:lineRule="atLeast"/>
      </w:pPr>
      <w:r>
        <w:t>**February 1</w:t>
      </w:r>
      <w:r w:rsidRPr="00332D19">
        <w:rPr>
          <w:vertAlign w:val="superscript"/>
        </w:rPr>
        <w:t>st</w:t>
      </w:r>
      <w:r>
        <w:t xml:space="preserve"> meeting only</w:t>
      </w:r>
    </w:p>
    <w:p w14:paraId="7C92E8D6" w14:textId="77777777" w:rsidR="00E21F38" w:rsidRPr="00E21F38" w:rsidRDefault="00E21F38" w:rsidP="00F55CD1">
      <w:pPr>
        <w:spacing w:line="40" w:lineRule="atLeast"/>
      </w:pPr>
    </w:p>
    <w:p w14:paraId="2AFB4E68" w14:textId="77777777" w:rsidR="00E21F38" w:rsidRPr="00E21F38" w:rsidRDefault="00E21F38" w:rsidP="00F55CD1">
      <w:pPr>
        <w:keepNext/>
        <w:numPr>
          <w:ilvl w:val="0"/>
          <w:numId w:val="2"/>
        </w:numPr>
        <w:shd w:val="clear" w:color="auto" w:fill="CCCCCC"/>
        <w:tabs>
          <w:tab w:val="left" w:pos="720"/>
        </w:tabs>
        <w:outlineLvl w:val="0"/>
        <w:rPr>
          <w:rFonts w:eastAsia="Times New Roman"/>
          <w:b/>
          <w:bCs/>
          <w:kern w:val="32"/>
        </w:rPr>
      </w:pPr>
      <w:bookmarkStart w:id="6" w:name="_Toc97026276"/>
      <w:r w:rsidRPr="00E21F38">
        <w:rPr>
          <w:rFonts w:eastAsia="Times New Roman"/>
          <w:b/>
          <w:bCs/>
          <w:kern w:val="32"/>
        </w:rPr>
        <w:t>Minutes</w:t>
      </w:r>
      <w:bookmarkEnd w:id="6"/>
    </w:p>
    <w:p w14:paraId="05FBBE95" w14:textId="77777777" w:rsidR="00E21F38" w:rsidRPr="00E21F38" w:rsidRDefault="00E21F38" w:rsidP="00F55CD1">
      <w:pPr>
        <w:spacing w:line="40" w:lineRule="atLeast"/>
      </w:pPr>
    </w:p>
    <w:p w14:paraId="25CB0298" w14:textId="6A2F0904" w:rsidR="00E21F38" w:rsidRPr="00E21F38" w:rsidRDefault="00E21F38" w:rsidP="00F55CD1">
      <w:pPr>
        <w:spacing w:line="40" w:lineRule="atLeast"/>
      </w:pPr>
      <w:r w:rsidRPr="00E21F38">
        <w:t xml:space="preserve">It was moved by </w:t>
      </w:r>
      <w:r w:rsidR="009F1279">
        <w:t xml:space="preserve">Rusty Tharp </w:t>
      </w:r>
      <w:r w:rsidRPr="00E21F38">
        <w:t>and seconded by</w:t>
      </w:r>
      <w:r w:rsidR="009F1279">
        <w:t xml:space="preserve"> Paul Lindahl</w:t>
      </w:r>
      <w:r w:rsidRPr="00E21F38">
        <w:t>:</w:t>
      </w:r>
    </w:p>
    <w:p w14:paraId="782F37FD" w14:textId="77777777" w:rsidR="00E21F38" w:rsidRPr="00E21F38" w:rsidRDefault="00E21F38" w:rsidP="00F55CD1">
      <w:pPr>
        <w:ind w:left="720" w:hanging="720"/>
        <w:rPr>
          <w:b/>
        </w:rPr>
      </w:pPr>
    </w:p>
    <w:p w14:paraId="4683DCA5" w14:textId="7EE62EF5" w:rsidR="00E21F38" w:rsidRPr="00E21F38" w:rsidRDefault="00E21F38" w:rsidP="00F55CD1">
      <w:pPr>
        <w:ind w:left="720" w:hanging="720"/>
      </w:pPr>
      <w:r w:rsidRPr="00E21F38">
        <w:rPr>
          <w:b/>
        </w:rPr>
        <w:t>1</w:t>
      </w:r>
      <w:r w:rsidRPr="00E21F38">
        <w:rPr>
          <w:b/>
        </w:rPr>
        <w:tab/>
      </w:r>
      <w:r w:rsidRPr="00E21F38">
        <w:t xml:space="preserve">That </w:t>
      </w:r>
      <w:r w:rsidRPr="00E21F38">
        <w:rPr>
          <w:iCs/>
        </w:rPr>
        <w:t xml:space="preserve">the SPLS </w:t>
      </w:r>
      <w:r w:rsidR="009F1279">
        <w:rPr>
          <w:iCs/>
        </w:rPr>
        <w:t xml:space="preserve">Fall </w:t>
      </w:r>
      <w:r w:rsidRPr="00E21F38">
        <w:rPr>
          <w:iCs/>
        </w:rPr>
        <w:t xml:space="preserve">Meeting minutes </w:t>
      </w:r>
      <w:r w:rsidR="009F1279">
        <w:rPr>
          <w:iCs/>
        </w:rPr>
        <w:t xml:space="preserve">and the SPLS November 15, </w:t>
      </w:r>
      <w:r w:rsidR="0085747F">
        <w:rPr>
          <w:iCs/>
        </w:rPr>
        <w:t>2021,</w:t>
      </w:r>
      <w:r w:rsidR="009F1279">
        <w:rPr>
          <w:iCs/>
        </w:rPr>
        <w:t xml:space="preserve"> minutes </w:t>
      </w:r>
      <w:r w:rsidRPr="00E21F38">
        <w:rPr>
          <w:iCs/>
        </w:rPr>
        <w:t>be approved</w:t>
      </w:r>
      <w:r w:rsidR="00367130">
        <w:rPr>
          <w:iCs/>
        </w:rPr>
        <w:t xml:space="preserve"> via consent agenda</w:t>
      </w:r>
      <w:r w:rsidRPr="00E21F38">
        <w:t>.</w:t>
      </w:r>
    </w:p>
    <w:p w14:paraId="4BB489F8" w14:textId="77777777" w:rsidR="00E21F38" w:rsidRPr="00E21F38" w:rsidRDefault="00E21F38" w:rsidP="00F55CD1">
      <w:pPr>
        <w:rPr>
          <w:b/>
        </w:rPr>
      </w:pPr>
    </w:p>
    <w:p w14:paraId="681DDBBD" w14:textId="79CB38FD" w:rsidR="00E21F38" w:rsidRDefault="00E21F38" w:rsidP="00F55CD1">
      <w:r w:rsidRPr="00E21F38">
        <w:rPr>
          <w:b/>
        </w:rPr>
        <w:t>MOTION PASSED.</w:t>
      </w:r>
      <w:r w:rsidRPr="00E21F38">
        <w:t xml:space="preserve"> 1</w:t>
      </w:r>
      <w:r w:rsidR="009F1279">
        <w:t>2</w:t>
      </w:r>
      <w:r w:rsidRPr="00E21F38">
        <w:t>-0-</w:t>
      </w:r>
      <w:r w:rsidR="009F1279">
        <w:t>0</w:t>
      </w:r>
      <w:r w:rsidRPr="00E21F38">
        <w:rPr>
          <w:bCs/>
        </w:rPr>
        <w:t>,</w:t>
      </w:r>
      <w:r w:rsidRPr="00E21F38">
        <w:t xml:space="preserve"> </w:t>
      </w:r>
      <w:r w:rsidR="0085747F">
        <w:t>CNV</w:t>
      </w:r>
    </w:p>
    <w:p w14:paraId="4115868D" w14:textId="77777777" w:rsidR="0085747F" w:rsidRPr="00E21F38" w:rsidRDefault="0085747F" w:rsidP="00F55CD1"/>
    <w:p w14:paraId="397C19FD" w14:textId="77777777" w:rsidR="00E21F38" w:rsidRPr="00E21F38" w:rsidRDefault="00E21F38" w:rsidP="00F55CD1">
      <w:pPr>
        <w:spacing w:line="40" w:lineRule="atLeast"/>
      </w:pPr>
    </w:p>
    <w:p w14:paraId="68FDD4DA" w14:textId="77777777" w:rsidR="00E21F38" w:rsidRPr="00E21F38" w:rsidRDefault="00E21F38" w:rsidP="00F55CD1">
      <w:pPr>
        <w:keepNext/>
        <w:numPr>
          <w:ilvl w:val="0"/>
          <w:numId w:val="2"/>
        </w:numPr>
        <w:shd w:val="clear" w:color="auto" w:fill="CCCCCC"/>
        <w:tabs>
          <w:tab w:val="left" w:pos="720"/>
        </w:tabs>
        <w:outlineLvl w:val="0"/>
        <w:rPr>
          <w:rFonts w:eastAsia="Times New Roman"/>
          <w:b/>
          <w:bCs/>
          <w:kern w:val="32"/>
        </w:rPr>
      </w:pPr>
      <w:bookmarkStart w:id="7" w:name="_Toc97026277"/>
      <w:r w:rsidRPr="00E21F38">
        <w:rPr>
          <w:rFonts w:eastAsia="Times New Roman"/>
          <w:b/>
          <w:bCs/>
          <w:kern w:val="32"/>
        </w:rPr>
        <w:t>Action Items</w:t>
      </w:r>
      <w:bookmarkEnd w:id="7"/>
    </w:p>
    <w:p w14:paraId="6CDB9625" w14:textId="77777777" w:rsidR="00E21F38" w:rsidRPr="00E21F38" w:rsidRDefault="00E21F38" w:rsidP="00F55CD1">
      <w:pPr>
        <w:spacing w:line="40" w:lineRule="atLeast"/>
      </w:pPr>
    </w:p>
    <w:p w14:paraId="3F1BF94F" w14:textId="20FB5BAD" w:rsidR="00E21F38" w:rsidRPr="00E21F38" w:rsidRDefault="00E21F38" w:rsidP="00F55CD1">
      <w:pPr>
        <w:spacing w:line="40" w:lineRule="atLeast"/>
      </w:pPr>
      <w:r w:rsidRPr="00E21F38">
        <w:t xml:space="preserve">The action items were updated as shown </w:t>
      </w:r>
      <w:r w:rsidR="00712820">
        <w:t xml:space="preserve">in the </w:t>
      </w:r>
      <w:hyperlink w:anchor="Actionitems" w:history="1">
        <w:r w:rsidR="00712820" w:rsidRPr="00712820">
          <w:rPr>
            <w:rStyle w:val="Hyperlink"/>
          </w:rPr>
          <w:t>Action Items</w:t>
        </w:r>
      </w:hyperlink>
      <w:r w:rsidR="00712820">
        <w:t>.</w:t>
      </w:r>
    </w:p>
    <w:p w14:paraId="2F382CE2" w14:textId="1A50BE83" w:rsidR="00E21F38" w:rsidRDefault="00E21F38" w:rsidP="00F55CD1">
      <w:pPr>
        <w:spacing w:line="40" w:lineRule="atLeast"/>
      </w:pPr>
    </w:p>
    <w:p w14:paraId="5C446E00" w14:textId="77777777" w:rsidR="009F1279" w:rsidRPr="00E21F38" w:rsidRDefault="009F1279" w:rsidP="00F55CD1">
      <w:pPr>
        <w:spacing w:line="40" w:lineRule="atLeast"/>
      </w:pPr>
    </w:p>
    <w:p w14:paraId="483CEB56" w14:textId="77777777" w:rsidR="009F1279" w:rsidRPr="00E21F38" w:rsidRDefault="009F1279" w:rsidP="00F55CD1">
      <w:pPr>
        <w:keepNext/>
        <w:numPr>
          <w:ilvl w:val="0"/>
          <w:numId w:val="2"/>
        </w:numPr>
        <w:shd w:val="clear" w:color="auto" w:fill="CCCCCC"/>
        <w:tabs>
          <w:tab w:val="left" w:pos="720"/>
        </w:tabs>
        <w:outlineLvl w:val="0"/>
        <w:rPr>
          <w:rFonts w:eastAsia="Times New Roman"/>
          <w:b/>
          <w:bCs/>
          <w:kern w:val="32"/>
        </w:rPr>
      </w:pPr>
      <w:bookmarkStart w:id="8" w:name="_Toc97026278"/>
      <w:r>
        <w:rPr>
          <w:rFonts w:eastAsia="Times New Roman"/>
          <w:b/>
          <w:bCs/>
          <w:kern w:val="32"/>
        </w:rPr>
        <w:t>Standards Achievement Award</w:t>
      </w:r>
      <w:bookmarkEnd w:id="8"/>
    </w:p>
    <w:p w14:paraId="641D2D50" w14:textId="77777777" w:rsidR="009F1279" w:rsidRPr="00E21F38" w:rsidRDefault="009F1279" w:rsidP="00F55CD1">
      <w:pPr>
        <w:spacing w:line="40" w:lineRule="atLeast"/>
      </w:pPr>
    </w:p>
    <w:p w14:paraId="69D581B8" w14:textId="0DAD72BF" w:rsidR="00F55CD1" w:rsidRDefault="00F55CD1" w:rsidP="00F55CD1">
      <w:pPr>
        <w:spacing w:line="40" w:lineRule="atLeast"/>
      </w:pPr>
      <w:r w:rsidRPr="00F55CD1">
        <w:t>EXECUTIVE SESSION</w:t>
      </w:r>
    </w:p>
    <w:p w14:paraId="5217C40E" w14:textId="77777777" w:rsidR="00F55CD1" w:rsidRDefault="00F55CD1" w:rsidP="00F55CD1">
      <w:pPr>
        <w:spacing w:line="40" w:lineRule="atLeast"/>
      </w:pPr>
    </w:p>
    <w:p w14:paraId="26A95B38" w14:textId="747CD772" w:rsidR="009F1279" w:rsidRDefault="009F1279" w:rsidP="00F55CD1">
      <w:pPr>
        <w:spacing w:line="40" w:lineRule="atLeast"/>
      </w:pPr>
      <w:r>
        <w:t>It was moved and seconded:</w:t>
      </w:r>
    </w:p>
    <w:p w14:paraId="60552E5A" w14:textId="3EE02AF5" w:rsidR="009F1279" w:rsidRDefault="009F1279" w:rsidP="00F55CD1">
      <w:pPr>
        <w:spacing w:line="40" w:lineRule="atLeast"/>
      </w:pPr>
    </w:p>
    <w:p w14:paraId="6826E939" w14:textId="52AA90AB" w:rsidR="00F55CD1" w:rsidRPr="009732E7" w:rsidRDefault="00F55CD1" w:rsidP="00F55CD1">
      <w:pPr>
        <w:pStyle w:val="BodyTextIndent"/>
        <w:tabs>
          <w:tab w:val="left" w:pos="-720"/>
          <w:tab w:val="left" w:pos="360"/>
          <w:tab w:val="left" w:pos="720"/>
          <w:tab w:val="left" w:pos="1350"/>
          <w:tab w:val="right" w:leader="dot" w:pos="4320"/>
          <w:tab w:val="left" w:pos="9120"/>
          <w:tab w:val="left" w:pos="12240"/>
        </w:tabs>
        <w:suppressAutoHyphens/>
        <w:spacing w:after="0"/>
        <w:ind w:hanging="360"/>
        <w:rPr>
          <w:bCs/>
          <w:iCs/>
          <w:color w:val="000000"/>
        </w:rPr>
      </w:pPr>
      <w:r w:rsidRPr="00F55CD1">
        <w:rPr>
          <w:b/>
          <w:bCs/>
        </w:rPr>
        <w:lastRenderedPageBreak/>
        <w:t>2</w:t>
      </w:r>
      <w:r>
        <w:tab/>
      </w:r>
      <w:r>
        <w:tab/>
      </w:r>
      <w:r w:rsidR="009F1279">
        <w:t xml:space="preserve">That </w:t>
      </w:r>
      <w:r w:rsidRPr="009732E7">
        <w:rPr>
          <w:bCs/>
          <w:iCs/>
        </w:rPr>
        <w:t xml:space="preserve">Dru Crawley and Roger Hedrick </w:t>
      </w:r>
      <w:r w:rsidRPr="009732E7">
        <w:rPr>
          <w:bCs/>
          <w:iCs/>
          <w:color w:val="000000"/>
        </w:rPr>
        <w:t>be awarded the Standards Achievement Award.</w:t>
      </w:r>
    </w:p>
    <w:p w14:paraId="611E6810" w14:textId="77777777" w:rsidR="00F55CD1" w:rsidRDefault="00F55CD1" w:rsidP="00F55CD1">
      <w:pPr>
        <w:pStyle w:val="BodyTextIndent"/>
        <w:tabs>
          <w:tab w:val="left" w:pos="-720"/>
          <w:tab w:val="left" w:pos="360"/>
          <w:tab w:val="left" w:pos="720"/>
          <w:tab w:val="left" w:pos="135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b/>
        </w:rPr>
      </w:pPr>
    </w:p>
    <w:p w14:paraId="0BE99FA2" w14:textId="5E82F5D9" w:rsidR="00F55CD1" w:rsidRPr="009732E7" w:rsidRDefault="00F55CD1" w:rsidP="00F55CD1">
      <w:pPr>
        <w:pStyle w:val="BodyTextIndent"/>
        <w:tabs>
          <w:tab w:val="left" w:pos="-720"/>
          <w:tab w:val="left" w:pos="360"/>
          <w:tab w:val="left" w:pos="720"/>
          <w:tab w:val="left" w:pos="135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bCs/>
          <w:iCs/>
          <w:color w:val="000000"/>
        </w:rPr>
      </w:pPr>
      <w:r w:rsidRPr="00E21F38">
        <w:rPr>
          <w:b/>
        </w:rPr>
        <w:t>MOTION PASSED.</w:t>
      </w:r>
    </w:p>
    <w:p w14:paraId="38DCC0F0" w14:textId="02A73A4D" w:rsidR="009F1279" w:rsidRDefault="009F1279" w:rsidP="00F55CD1">
      <w:pPr>
        <w:spacing w:line="40" w:lineRule="atLeast"/>
      </w:pPr>
    </w:p>
    <w:p w14:paraId="0FCA58A5" w14:textId="1C35A789" w:rsidR="00F55CD1" w:rsidRPr="00E21F38" w:rsidRDefault="00F55CD1" w:rsidP="00F55CD1">
      <w:pPr>
        <w:spacing w:line="40" w:lineRule="atLeast"/>
      </w:pPr>
      <w:r>
        <w:t xml:space="preserve">END OF </w:t>
      </w:r>
      <w:r w:rsidRPr="00F55CD1">
        <w:t>EXECUTIVE SESSION</w:t>
      </w:r>
    </w:p>
    <w:p w14:paraId="7F6591C8" w14:textId="5168FB60" w:rsidR="008614F9" w:rsidRDefault="008614F9" w:rsidP="00F55CD1">
      <w:pPr>
        <w:spacing w:line="40" w:lineRule="atLeast"/>
      </w:pPr>
    </w:p>
    <w:p w14:paraId="43806C17" w14:textId="77777777" w:rsidR="00F55CD1" w:rsidRDefault="00F55CD1" w:rsidP="00F55CD1">
      <w:pPr>
        <w:spacing w:line="40" w:lineRule="atLeast"/>
      </w:pPr>
    </w:p>
    <w:p w14:paraId="7696ADB9" w14:textId="77777777" w:rsidR="008614F9" w:rsidRPr="00BF1D9B" w:rsidRDefault="008614F9" w:rsidP="000270A8">
      <w:pPr>
        <w:pStyle w:val="Heading1"/>
      </w:pPr>
      <w:bookmarkStart w:id="9" w:name="_Toc97026279"/>
      <w:r w:rsidRPr="00BF1D9B">
        <w:t>Proposed TPS Changes</w:t>
      </w:r>
      <w:bookmarkEnd w:id="9"/>
    </w:p>
    <w:p w14:paraId="0D938D05" w14:textId="77777777" w:rsidR="008614F9" w:rsidRDefault="008614F9" w:rsidP="00F55CD1">
      <w:pPr>
        <w:spacing w:line="40" w:lineRule="atLeast"/>
      </w:pPr>
    </w:p>
    <w:p w14:paraId="40D6A68A" w14:textId="1994CE1D" w:rsidR="00E258B0" w:rsidRPr="00AE5DAC" w:rsidRDefault="00E258B0" w:rsidP="00F55CD1">
      <w:pPr>
        <w:pStyle w:val="Style2"/>
      </w:pPr>
      <w:r w:rsidRPr="00AE5DAC">
        <w:t xml:space="preserve">It was moved by </w:t>
      </w:r>
      <w:r w:rsidR="00014102">
        <w:t>Jim Lutz</w:t>
      </w:r>
      <w:r w:rsidR="005E4A27">
        <w:t xml:space="preserve"> </w:t>
      </w:r>
      <w:r>
        <w:t xml:space="preserve">and </w:t>
      </w:r>
      <w:r w:rsidRPr="00AE5DAC">
        <w:t>seconded by</w:t>
      </w:r>
      <w:r w:rsidR="00B627ED">
        <w:t xml:space="preserve"> </w:t>
      </w:r>
      <w:r w:rsidR="004B77DF">
        <w:t>Rusty Tharp</w:t>
      </w:r>
      <w:r w:rsidRPr="00AE5DAC">
        <w:t>:</w:t>
      </w:r>
    </w:p>
    <w:p w14:paraId="05BFD11B" w14:textId="77777777" w:rsidR="00E258B0" w:rsidRPr="00AE5DAC" w:rsidRDefault="00E258B0" w:rsidP="00F55CD1">
      <w:pPr>
        <w:pStyle w:val="Style2"/>
      </w:pPr>
    </w:p>
    <w:p w14:paraId="2AC5AB89" w14:textId="2426A74F" w:rsidR="00E258B0" w:rsidRPr="00E0664E" w:rsidRDefault="008D181C" w:rsidP="00F55CD1">
      <w:pPr>
        <w:pStyle w:val="BodyText2"/>
        <w:spacing w:after="0" w:line="240" w:lineRule="auto"/>
        <w:ind w:left="720" w:hanging="720"/>
      </w:pPr>
      <w:r>
        <w:rPr>
          <w:b/>
        </w:rPr>
        <w:t>3</w:t>
      </w:r>
      <w:r w:rsidR="00E258B0" w:rsidRPr="00AE5DAC">
        <w:tab/>
        <w:t xml:space="preserve">That </w:t>
      </w:r>
      <w:r w:rsidR="00E258B0" w:rsidRPr="00E0664E">
        <w:t xml:space="preserve">proposed changes to the TPS for </w:t>
      </w:r>
      <w:r w:rsidR="00F55CD1" w:rsidRPr="00F55CD1">
        <w:rPr>
          <w:bCs/>
        </w:rPr>
        <w:t xml:space="preserve">Standard 173, </w:t>
      </w:r>
      <w:r w:rsidR="00F55CD1" w:rsidRPr="00F55CD1">
        <w:rPr>
          <w:bCs/>
          <w:i/>
          <w:iCs/>
        </w:rPr>
        <w:t>Method of Test to Determine the Performance of Halocarbon Refrigerant Leak Detectors</w:t>
      </w:r>
      <w:r w:rsidR="00E258B0" w:rsidRPr="00E0664E">
        <w:rPr>
          <w:bCs/>
        </w:rPr>
        <w:t>,</w:t>
      </w:r>
      <w:r w:rsidR="00E258B0" w:rsidRPr="00E0664E">
        <w:rPr>
          <w:iCs/>
          <w:color w:val="000000"/>
        </w:rPr>
        <w:t xml:space="preserve"> be approved as shown in</w:t>
      </w:r>
      <w:r w:rsidR="00E258B0" w:rsidRPr="00E0664E">
        <w:t xml:space="preserve"> </w:t>
      </w:r>
      <w:hyperlink w:anchor="AttA" w:history="1">
        <w:r w:rsidR="00E258B0" w:rsidRPr="00B519C6">
          <w:rPr>
            <w:rStyle w:val="Hyperlink"/>
          </w:rPr>
          <w:t>Att</w:t>
        </w:r>
        <w:r w:rsidR="00E258B0" w:rsidRPr="00B519C6">
          <w:rPr>
            <w:rStyle w:val="Hyperlink"/>
          </w:rPr>
          <w:t>a</w:t>
        </w:r>
        <w:r w:rsidR="00E258B0" w:rsidRPr="00B519C6">
          <w:rPr>
            <w:rStyle w:val="Hyperlink"/>
          </w:rPr>
          <w:t>chme</w:t>
        </w:r>
        <w:r w:rsidR="00E258B0" w:rsidRPr="00B519C6">
          <w:rPr>
            <w:rStyle w:val="Hyperlink"/>
          </w:rPr>
          <w:t>n</w:t>
        </w:r>
        <w:r w:rsidR="00E258B0" w:rsidRPr="00B519C6">
          <w:rPr>
            <w:rStyle w:val="Hyperlink"/>
          </w:rPr>
          <w:t>t A</w:t>
        </w:r>
      </w:hyperlink>
      <w:r w:rsidR="00E258B0" w:rsidRPr="00B519C6">
        <w:t>.</w:t>
      </w:r>
    </w:p>
    <w:p w14:paraId="7C527F7B" w14:textId="77777777" w:rsidR="00E258B0" w:rsidRPr="00AE5DAC" w:rsidRDefault="00E258B0" w:rsidP="00F55CD1">
      <w:pPr>
        <w:pStyle w:val="Style2"/>
      </w:pPr>
    </w:p>
    <w:p w14:paraId="74014AB0" w14:textId="2F117B20" w:rsidR="0003740B" w:rsidRDefault="0003740B" w:rsidP="00F55CD1">
      <w:pPr>
        <w:rPr>
          <w:bCs/>
        </w:rPr>
      </w:pPr>
      <w:r w:rsidRPr="006D369C">
        <w:rPr>
          <w:b/>
        </w:rPr>
        <w:t>MOTION PASSED.</w:t>
      </w:r>
      <w:r>
        <w:t xml:space="preserve"> </w:t>
      </w:r>
      <w:r w:rsidR="004B77DF">
        <w:rPr>
          <w:bCs/>
        </w:rPr>
        <w:t>12</w:t>
      </w:r>
      <w:r w:rsidRPr="009756AF">
        <w:rPr>
          <w:bCs/>
        </w:rPr>
        <w:t>-</w:t>
      </w:r>
      <w:r>
        <w:rPr>
          <w:bCs/>
        </w:rPr>
        <w:t>0-</w:t>
      </w:r>
      <w:r w:rsidR="004B77DF">
        <w:rPr>
          <w:bCs/>
        </w:rPr>
        <w:t>2</w:t>
      </w:r>
      <w:r w:rsidRPr="009756AF">
        <w:rPr>
          <w:bCs/>
        </w:rPr>
        <w:t xml:space="preserve"> CNV</w:t>
      </w:r>
      <w:r w:rsidRPr="00B9715A">
        <w:rPr>
          <w:bCs/>
        </w:rPr>
        <w:t xml:space="preserve"> </w:t>
      </w:r>
    </w:p>
    <w:p w14:paraId="65D27F12" w14:textId="7466CD42" w:rsidR="00E258B0" w:rsidRDefault="00E258B0" w:rsidP="00F55CD1">
      <w:pPr>
        <w:tabs>
          <w:tab w:val="left" w:pos="720"/>
          <w:tab w:val="left" w:pos="840"/>
        </w:tabs>
      </w:pPr>
    </w:p>
    <w:p w14:paraId="1A139E14" w14:textId="77777777" w:rsidR="007C7638" w:rsidRDefault="007C7638" w:rsidP="00F55CD1">
      <w:pPr>
        <w:spacing w:line="40" w:lineRule="atLeast"/>
      </w:pPr>
    </w:p>
    <w:p w14:paraId="7DA41A29" w14:textId="77777777" w:rsidR="00D7596A" w:rsidRPr="00BF1D9B" w:rsidRDefault="00D7596A" w:rsidP="000270A8">
      <w:pPr>
        <w:pStyle w:val="Heading1"/>
      </w:pPr>
      <w:bookmarkStart w:id="10" w:name="_Toc97026280"/>
      <w:r w:rsidRPr="00BF1D9B">
        <w:t>Public Review Drafts</w:t>
      </w:r>
      <w:bookmarkEnd w:id="10"/>
    </w:p>
    <w:p w14:paraId="1B8CA03E" w14:textId="77777777" w:rsidR="00D7596A" w:rsidRPr="00387458" w:rsidRDefault="00D7596A" w:rsidP="00F55CD1">
      <w:pPr>
        <w:spacing w:line="40" w:lineRule="atLeast"/>
      </w:pPr>
    </w:p>
    <w:p w14:paraId="7CEC1C0C" w14:textId="60AF43EA" w:rsidR="00CE0BF8" w:rsidRDefault="00CE0BF8" w:rsidP="00F55CD1">
      <w:pPr>
        <w:spacing w:line="40" w:lineRule="atLeast"/>
      </w:pPr>
      <w:r w:rsidRPr="00387458">
        <w:t>It was moved by</w:t>
      </w:r>
      <w:r w:rsidR="00B635A6">
        <w:t xml:space="preserve"> </w:t>
      </w:r>
      <w:r w:rsidR="00367130">
        <w:t>Chip Barnaby</w:t>
      </w:r>
      <w:r w:rsidR="00B444FF">
        <w:t xml:space="preserve"> </w:t>
      </w:r>
      <w:r>
        <w:t>and seconded by</w:t>
      </w:r>
      <w:r w:rsidR="00D302FD">
        <w:t xml:space="preserve"> </w:t>
      </w:r>
      <w:r w:rsidR="00367130">
        <w:t>Jim Lutz</w:t>
      </w:r>
      <w:r w:rsidRPr="00387458">
        <w:t>:</w:t>
      </w:r>
    </w:p>
    <w:p w14:paraId="08FCFB0A" w14:textId="77777777" w:rsidR="00CE0BF8" w:rsidRDefault="00CE0BF8" w:rsidP="00F55CD1">
      <w:pPr>
        <w:ind w:left="720" w:hanging="720"/>
        <w:rPr>
          <w:b/>
        </w:rPr>
      </w:pPr>
    </w:p>
    <w:p w14:paraId="03F92606" w14:textId="3182AB81" w:rsidR="00190645" w:rsidRDefault="00367130" w:rsidP="00F55CD1">
      <w:pPr>
        <w:ind w:left="720" w:hanging="720"/>
      </w:pPr>
      <w:r>
        <w:rPr>
          <w:b/>
        </w:rPr>
        <w:t>4</w:t>
      </w:r>
      <w:r w:rsidR="00190645">
        <w:rPr>
          <w:b/>
        </w:rPr>
        <w:tab/>
      </w:r>
      <w:r w:rsidR="00190645" w:rsidRPr="0005112E">
        <w:t>That</w:t>
      </w:r>
      <w:r w:rsidR="00190645">
        <w:t xml:space="preserve"> </w:t>
      </w:r>
      <w:r w:rsidRPr="00367130">
        <w:rPr>
          <w:bCs/>
          <w:iCs/>
        </w:rPr>
        <w:t xml:space="preserve">BSR/ASHRAE addendum </w:t>
      </w:r>
      <w:r w:rsidRPr="00367130">
        <w:rPr>
          <w:bCs/>
          <w:i/>
          <w:iCs/>
        </w:rPr>
        <w:t>o</w:t>
      </w:r>
      <w:r w:rsidRPr="00367130">
        <w:rPr>
          <w:bCs/>
          <w:iCs/>
        </w:rPr>
        <w:t xml:space="preserve"> to ANSI ASHRAE Standard 15-2019, </w:t>
      </w:r>
      <w:r w:rsidRPr="00367130">
        <w:rPr>
          <w:bCs/>
          <w:i/>
          <w:iCs/>
        </w:rPr>
        <w:t>Safety Standard for Refrigeration Systems</w:t>
      </w:r>
      <w:r w:rsidR="00190645" w:rsidRPr="00412BCF">
        <w:t xml:space="preserve">, be approved </w:t>
      </w:r>
      <w:r w:rsidR="00190645" w:rsidRPr="0005112E">
        <w:t>for publication</w:t>
      </w:r>
      <w:r w:rsidR="00190645">
        <w:t xml:space="preserve"> public review</w:t>
      </w:r>
      <w:r w:rsidR="00D302FD">
        <w:t>.</w:t>
      </w:r>
    </w:p>
    <w:p w14:paraId="190BC31C" w14:textId="77777777" w:rsidR="00190645" w:rsidRPr="007A5EAC" w:rsidRDefault="00190645" w:rsidP="00F55CD1">
      <w:pPr>
        <w:rPr>
          <w:b/>
        </w:rPr>
      </w:pPr>
    </w:p>
    <w:p w14:paraId="6D0D959C" w14:textId="3E10A775" w:rsidR="005E4A27" w:rsidRPr="00347F04" w:rsidRDefault="005E4A27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</w:t>
      </w:r>
      <w:r w:rsidR="00367130">
        <w:rPr>
          <w:rFonts w:eastAsia="Times New Roman"/>
        </w:rPr>
        <w:t>0</w:t>
      </w:r>
      <w:r w:rsidRPr="00347F04">
        <w:rPr>
          <w:rFonts w:eastAsia="Times New Roman"/>
        </w:rPr>
        <w:t>-0-</w:t>
      </w:r>
      <w:r w:rsidR="00367130">
        <w:rPr>
          <w:rFonts w:eastAsia="Times New Roman"/>
        </w:rPr>
        <w:t>2</w:t>
      </w:r>
      <w:r w:rsidRPr="00347F04">
        <w:rPr>
          <w:rFonts w:eastAsia="Times New Roman"/>
          <w:vertAlign w:val="superscript"/>
        </w:rPr>
        <w:footnoteReference w:id="1"/>
      </w:r>
      <w:r w:rsidRPr="00347F04">
        <w:rPr>
          <w:rFonts w:eastAsia="Times New Roman"/>
        </w:rPr>
        <w:t xml:space="preserve"> CNV</w:t>
      </w:r>
    </w:p>
    <w:p w14:paraId="799DF792" w14:textId="77777777" w:rsidR="00367130" w:rsidRDefault="00367130" w:rsidP="00367130">
      <w:pPr>
        <w:spacing w:line="40" w:lineRule="atLeast"/>
      </w:pPr>
    </w:p>
    <w:p w14:paraId="5182C0BB" w14:textId="532D1837" w:rsidR="00367130" w:rsidRDefault="00367130" w:rsidP="00367130">
      <w:pPr>
        <w:spacing w:line="40" w:lineRule="atLeast"/>
      </w:pPr>
      <w:r w:rsidRPr="00387458">
        <w:t>It was moved by</w:t>
      </w:r>
      <w:r>
        <w:t xml:space="preserve"> Chip Barnaby and seconded by Rusty Tharp</w:t>
      </w:r>
      <w:r w:rsidRPr="00387458">
        <w:t>:</w:t>
      </w:r>
    </w:p>
    <w:p w14:paraId="2028A4B8" w14:textId="77777777" w:rsidR="00367130" w:rsidRDefault="00367130" w:rsidP="00367130">
      <w:pPr>
        <w:ind w:left="720" w:hanging="720"/>
        <w:rPr>
          <w:b/>
        </w:rPr>
      </w:pPr>
    </w:p>
    <w:p w14:paraId="5243F811" w14:textId="25C3AF42" w:rsidR="00367130" w:rsidRDefault="00367130" w:rsidP="00367130">
      <w:pPr>
        <w:ind w:left="720" w:hanging="720"/>
      </w:pPr>
      <w:r>
        <w:rPr>
          <w:b/>
        </w:rPr>
        <w:t>5</w:t>
      </w:r>
      <w:r>
        <w:rPr>
          <w:b/>
        </w:rPr>
        <w:tab/>
      </w:r>
      <w:r w:rsidRPr="0005112E">
        <w:t>That</w:t>
      </w:r>
      <w:r>
        <w:t xml:space="preserve"> </w:t>
      </w:r>
      <w:r w:rsidRPr="00367130">
        <w:rPr>
          <w:bCs/>
          <w:iCs/>
        </w:rPr>
        <w:t xml:space="preserve">BSR/ASHRAE addendum </w:t>
      </w:r>
      <w:r>
        <w:rPr>
          <w:bCs/>
          <w:i/>
          <w:iCs/>
        </w:rPr>
        <w:t>p</w:t>
      </w:r>
      <w:r w:rsidRPr="00367130">
        <w:rPr>
          <w:bCs/>
          <w:iCs/>
        </w:rPr>
        <w:t xml:space="preserve"> to ANSI ASHRAE Standard 15-2019, </w:t>
      </w:r>
      <w:r w:rsidRPr="00367130">
        <w:rPr>
          <w:bCs/>
          <w:i/>
          <w:iCs/>
        </w:rPr>
        <w:t>Safety Standard for Refrigeration Systems</w:t>
      </w:r>
      <w:r w:rsidRPr="00412BCF">
        <w:t xml:space="preserve">, be approved </w:t>
      </w:r>
      <w:r w:rsidRPr="0005112E">
        <w:t>for publication</w:t>
      </w:r>
      <w:r>
        <w:t xml:space="preserve"> public review.</w:t>
      </w:r>
    </w:p>
    <w:p w14:paraId="14907A1F" w14:textId="77777777" w:rsidR="00367130" w:rsidRPr="007A5EAC" w:rsidRDefault="00367130" w:rsidP="00367130">
      <w:pPr>
        <w:rPr>
          <w:b/>
        </w:rPr>
      </w:pPr>
    </w:p>
    <w:p w14:paraId="05A9B7DB" w14:textId="77777777" w:rsidR="00367130" w:rsidRPr="00347F04" w:rsidRDefault="00367130" w:rsidP="00367130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10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2</w:t>
      </w:r>
      <w:r w:rsidRPr="00347F04">
        <w:rPr>
          <w:rFonts w:eastAsia="Times New Roman"/>
          <w:vertAlign w:val="superscript"/>
        </w:rPr>
        <w:footnoteReference w:id="2"/>
      </w:r>
      <w:r w:rsidRPr="00347F04">
        <w:rPr>
          <w:rFonts w:eastAsia="Times New Roman"/>
        </w:rPr>
        <w:t xml:space="preserve"> CNV</w:t>
      </w:r>
    </w:p>
    <w:p w14:paraId="5AFEEFB3" w14:textId="77777777" w:rsidR="00367130" w:rsidRDefault="00367130" w:rsidP="00367130">
      <w:pPr>
        <w:spacing w:line="40" w:lineRule="atLeast"/>
      </w:pPr>
    </w:p>
    <w:p w14:paraId="3FD55FE5" w14:textId="17B12D3A" w:rsidR="00367130" w:rsidRDefault="00367130" w:rsidP="00367130">
      <w:pPr>
        <w:spacing w:line="40" w:lineRule="atLeast"/>
      </w:pPr>
      <w:r w:rsidRPr="00387458">
        <w:t>It was moved by</w:t>
      </w:r>
      <w:r>
        <w:t xml:space="preserve"> Jay Kohler and seconded by Gerald Kettler</w:t>
      </w:r>
      <w:r w:rsidRPr="00387458">
        <w:t>:</w:t>
      </w:r>
    </w:p>
    <w:p w14:paraId="77CC9FDE" w14:textId="77777777" w:rsidR="00367130" w:rsidRDefault="00367130" w:rsidP="00367130">
      <w:pPr>
        <w:ind w:left="720" w:hanging="720"/>
        <w:rPr>
          <w:b/>
        </w:rPr>
      </w:pPr>
    </w:p>
    <w:p w14:paraId="001DF306" w14:textId="3F877553" w:rsidR="00367130" w:rsidRDefault="00367130" w:rsidP="00367130">
      <w:pPr>
        <w:ind w:left="720" w:hanging="720"/>
      </w:pPr>
      <w:r>
        <w:rPr>
          <w:b/>
        </w:rPr>
        <w:t>6</w:t>
      </w:r>
      <w:r>
        <w:rPr>
          <w:b/>
        </w:rPr>
        <w:tab/>
      </w:r>
      <w:r w:rsidRPr="0005112E">
        <w:t>That</w:t>
      </w:r>
      <w:r>
        <w:t xml:space="preserve"> </w:t>
      </w:r>
      <w:r w:rsidRPr="00367130">
        <w:rPr>
          <w:bCs/>
          <w:iCs/>
        </w:rPr>
        <w:t xml:space="preserve">BSR/ASHRAE Addendum </w:t>
      </w:r>
      <w:r w:rsidRPr="00367130">
        <w:rPr>
          <w:bCs/>
          <w:i/>
          <w:iCs/>
        </w:rPr>
        <w:t>L</w:t>
      </w:r>
      <w:r w:rsidRPr="00367130">
        <w:rPr>
          <w:bCs/>
          <w:iCs/>
        </w:rPr>
        <w:t xml:space="preserve"> to Standard 189.1-2020,</w:t>
      </w:r>
      <w:r w:rsidRPr="00367130">
        <w:rPr>
          <w:bCs/>
          <w:i/>
          <w:iCs/>
        </w:rPr>
        <w:t xml:space="preserve"> Standard for the Design of High-Performance Green Buildings Except Low-Rise Residential Buildings</w:t>
      </w:r>
      <w:r w:rsidRPr="00412BCF">
        <w:t xml:space="preserve">, be approved </w:t>
      </w:r>
      <w:r w:rsidRPr="0005112E">
        <w:t>for publication</w:t>
      </w:r>
      <w:r>
        <w:t xml:space="preserve"> public review.</w:t>
      </w:r>
    </w:p>
    <w:p w14:paraId="1800EBE6" w14:textId="77777777" w:rsidR="00367130" w:rsidRPr="007A5EAC" w:rsidRDefault="00367130" w:rsidP="00367130">
      <w:pPr>
        <w:rPr>
          <w:b/>
        </w:rPr>
      </w:pPr>
    </w:p>
    <w:p w14:paraId="76668B4D" w14:textId="77777777" w:rsidR="00367130" w:rsidRPr="00347F04" w:rsidRDefault="00367130" w:rsidP="00367130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10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2</w:t>
      </w:r>
      <w:r w:rsidRPr="00347F04">
        <w:rPr>
          <w:rFonts w:eastAsia="Times New Roman"/>
          <w:vertAlign w:val="superscript"/>
        </w:rPr>
        <w:footnoteReference w:id="3"/>
      </w:r>
      <w:r w:rsidRPr="00347F04">
        <w:rPr>
          <w:rFonts w:eastAsia="Times New Roman"/>
        </w:rPr>
        <w:t xml:space="preserve"> CNV</w:t>
      </w:r>
    </w:p>
    <w:p w14:paraId="56FB12BF" w14:textId="77777777" w:rsidR="00367130" w:rsidRDefault="00367130" w:rsidP="00367130">
      <w:pPr>
        <w:spacing w:line="40" w:lineRule="atLeast"/>
      </w:pPr>
    </w:p>
    <w:p w14:paraId="4B21968D" w14:textId="53AF0927" w:rsidR="00367130" w:rsidRDefault="00367130" w:rsidP="00367130">
      <w:pPr>
        <w:spacing w:line="40" w:lineRule="atLeast"/>
      </w:pPr>
      <w:r w:rsidRPr="00387458">
        <w:t>It was moved by</w:t>
      </w:r>
      <w:r>
        <w:t xml:space="preserve"> Jay Kohler and seconded by </w:t>
      </w:r>
      <w:r w:rsidR="0088090F">
        <w:t>Craig Wray</w:t>
      </w:r>
      <w:r w:rsidRPr="00387458">
        <w:t>:</w:t>
      </w:r>
    </w:p>
    <w:p w14:paraId="37EC09B5" w14:textId="77777777" w:rsidR="00367130" w:rsidRDefault="00367130" w:rsidP="00367130">
      <w:pPr>
        <w:ind w:left="720" w:hanging="720"/>
        <w:rPr>
          <w:b/>
        </w:rPr>
      </w:pPr>
    </w:p>
    <w:p w14:paraId="753D3201" w14:textId="625BE812" w:rsidR="00367130" w:rsidRDefault="00367130" w:rsidP="00367130">
      <w:pPr>
        <w:ind w:left="720" w:hanging="720"/>
      </w:pPr>
      <w:r>
        <w:rPr>
          <w:b/>
        </w:rPr>
        <w:t>7</w:t>
      </w:r>
      <w:r>
        <w:rPr>
          <w:b/>
        </w:rPr>
        <w:tab/>
      </w:r>
      <w:r w:rsidRPr="0005112E">
        <w:t>That</w:t>
      </w:r>
      <w:r>
        <w:t xml:space="preserve"> </w:t>
      </w:r>
      <w:r w:rsidRPr="00367130">
        <w:rPr>
          <w:bCs/>
          <w:iCs/>
        </w:rPr>
        <w:t xml:space="preserve">BSR/ASHRAE Addendum </w:t>
      </w:r>
      <w:r>
        <w:rPr>
          <w:bCs/>
          <w:i/>
          <w:iCs/>
        </w:rPr>
        <w:t>m</w:t>
      </w:r>
      <w:r w:rsidRPr="00367130">
        <w:rPr>
          <w:bCs/>
          <w:iCs/>
        </w:rPr>
        <w:t xml:space="preserve"> to Standard 189.1-2020,</w:t>
      </w:r>
      <w:r w:rsidRPr="00367130">
        <w:rPr>
          <w:bCs/>
          <w:i/>
          <w:iCs/>
        </w:rPr>
        <w:t xml:space="preserve"> Standard for the Design of High-Performance Green Buildings Except Low-Rise Residential Buildings</w:t>
      </w:r>
      <w:r w:rsidRPr="00412BCF">
        <w:t xml:space="preserve">, be approved </w:t>
      </w:r>
      <w:r w:rsidRPr="0005112E">
        <w:t>for publication</w:t>
      </w:r>
      <w:r>
        <w:t xml:space="preserve"> public review.</w:t>
      </w:r>
    </w:p>
    <w:p w14:paraId="47B4349E" w14:textId="77777777" w:rsidR="00367130" w:rsidRPr="007A5EAC" w:rsidRDefault="00367130" w:rsidP="00367130">
      <w:pPr>
        <w:rPr>
          <w:b/>
        </w:rPr>
      </w:pPr>
    </w:p>
    <w:p w14:paraId="266C4928" w14:textId="77777777" w:rsidR="0088090F" w:rsidRPr="00347F04" w:rsidRDefault="0088090F" w:rsidP="0088090F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10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2</w:t>
      </w:r>
      <w:r w:rsidRPr="00347F04">
        <w:rPr>
          <w:rFonts w:eastAsia="Times New Roman"/>
          <w:vertAlign w:val="superscript"/>
        </w:rPr>
        <w:footnoteReference w:id="4"/>
      </w:r>
      <w:r w:rsidRPr="00347F04">
        <w:rPr>
          <w:rFonts w:eastAsia="Times New Roman"/>
        </w:rPr>
        <w:t xml:space="preserve"> CNV</w:t>
      </w:r>
    </w:p>
    <w:p w14:paraId="6EDD4B8E" w14:textId="77777777" w:rsidR="0088090F" w:rsidRDefault="0088090F" w:rsidP="0088090F">
      <w:pPr>
        <w:spacing w:line="40" w:lineRule="atLeast"/>
      </w:pPr>
    </w:p>
    <w:p w14:paraId="3AA87182" w14:textId="7B8E86E8" w:rsidR="0088090F" w:rsidRDefault="0088090F" w:rsidP="0088090F">
      <w:pPr>
        <w:spacing w:line="40" w:lineRule="atLeast"/>
      </w:pPr>
      <w:r w:rsidRPr="00387458">
        <w:lastRenderedPageBreak/>
        <w:t>It was moved by</w:t>
      </w:r>
      <w:r>
        <w:t xml:space="preserve"> Jay Kohler and seconded by </w:t>
      </w:r>
      <w:r w:rsidR="004A61FC">
        <w:t>Jim Lutz</w:t>
      </w:r>
      <w:r w:rsidRPr="00387458">
        <w:t>:</w:t>
      </w:r>
    </w:p>
    <w:p w14:paraId="6B1769DB" w14:textId="77777777" w:rsidR="0088090F" w:rsidRDefault="0088090F" w:rsidP="0088090F">
      <w:pPr>
        <w:ind w:left="720" w:hanging="720"/>
        <w:rPr>
          <w:b/>
        </w:rPr>
      </w:pPr>
    </w:p>
    <w:p w14:paraId="7C44EA65" w14:textId="2E839B9B" w:rsidR="0088090F" w:rsidRDefault="00943342" w:rsidP="0088090F">
      <w:pPr>
        <w:ind w:left="720" w:hanging="720"/>
      </w:pPr>
      <w:r>
        <w:rPr>
          <w:b/>
        </w:rPr>
        <w:t>8</w:t>
      </w:r>
      <w:r w:rsidR="0088090F">
        <w:rPr>
          <w:b/>
        </w:rPr>
        <w:tab/>
      </w:r>
      <w:r w:rsidR="0088090F" w:rsidRPr="0005112E">
        <w:t>That</w:t>
      </w:r>
      <w:r w:rsidR="0088090F">
        <w:t xml:space="preserve"> </w:t>
      </w:r>
      <w:r w:rsidR="0088090F" w:rsidRPr="00367130">
        <w:rPr>
          <w:bCs/>
          <w:iCs/>
        </w:rPr>
        <w:t xml:space="preserve">BSR/ASHRAE Addendum </w:t>
      </w:r>
      <w:r w:rsidR="0088090F">
        <w:rPr>
          <w:bCs/>
          <w:i/>
          <w:iCs/>
        </w:rPr>
        <w:t>o</w:t>
      </w:r>
      <w:r w:rsidR="0088090F" w:rsidRPr="00367130">
        <w:rPr>
          <w:bCs/>
          <w:iCs/>
        </w:rPr>
        <w:t xml:space="preserve"> to Standard 189.1-2020,</w:t>
      </w:r>
      <w:r w:rsidR="0088090F" w:rsidRPr="00367130">
        <w:rPr>
          <w:bCs/>
          <w:i/>
          <w:iCs/>
        </w:rPr>
        <w:t xml:space="preserve"> Standard for the Design of High-Performance Green Buildings Except Low-Rise Residential Buildings</w:t>
      </w:r>
      <w:r w:rsidR="0088090F" w:rsidRPr="00412BCF">
        <w:t xml:space="preserve">, be approved </w:t>
      </w:r>
      <w:r w:rsidR="0088090F" w:rsidRPr="0005112E">
        <w:t>for publication</w:t>
      </w:r>
      <w:r w:rsidR="0088090F">
        <w:t xml:space="preserve"> public review.</w:t>
      </w:r>
    </w:p>
    <w:p w14:paraId="7AE11DFF" w14:textId="77777777" w:rsidR="0088090F" w:rsidRPr="007A5EAC" w:rsidRDefault="0088090F" w:rsidP="0088090F">
      <w:pPr>
        <w:rPr>
          <w:b/>
        </w:rPr>
      </w:pPr>
    </w:p>
    <w:p w14:paraId="2948C2D6" w14:textId="77777777" w:rsidR="0088090F" w:rsidRPr="00347F04" w:rsidRDefault="0088090F" w:rsidP="0088090F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10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2</w:t>
      </w:r>
      <w:r w:rsidRPr="00347F04">
        <w:rPr>
          <w:rFonts w:eastAsia="Times New Roman"/>
          <w:vertAlign w:val="superscript"/>
        </w:rPr>
        <w:footnoteReference w:id="5"/>
      </w:r>
      <w:r w:rsidRPr="00347F04">
        <w:rPr>
          <w:rFonts w:eastAsia="Times New Roman"/>
        </w:rPr>
        <w:t xml:space="preserve"> CNV</w:t>
      </w:r>
    </w:p>
    <w:p w14:paraId="0501532F" w14:textId="77777777" w:rsidR="0088090F" w:rsidRDefault="0088090F" w:rsidP="0088090F">
      <w:pPr>
        <w:spacing w:line="40" w:lineRule="atLeast"/>
      </w:pPr>
    </w:p>
    <w:p w14:paraId="1EE0E4CE" w14:textId="422F7090" w:rsidR="0088090F" w:rsidRDefault="0088090F" w:rsidP="0088090F">
      <w:pPr>
        <w:spacing w:line="40" w:lineRule="atLeast"/>
      </w:pPr>
      <w:r w:rsidRPr="00387458">
        <w:t>It was moved by</w:t>
      </w:r>
      <w:r>
        <w:t xml:space="preserve"> Jay Kohler and seconded by </w:t>
      </w:r>
      <w:r w:rsidR="004A61FC">
        <w:t>Craig Wray</w:t>
      </w:r>
      <w:r w:rsidRPr="00387458">
        <w:t>:</w:t>
      </w:r>
    </w:p>
    <w:p w14:paraId="34B66530" w14:textId="77777777" w:rsidR="0088090F" w:rsidRDefault="0088090F" w:rsidP="0088090F">
      <w:pPr>
        <w:ind w:left="720" w:hanging="720"/>
        <w:rPr>
          <w:b/>
        </w:rPr>
      </w:pPr>
    </w:p>
    <w:p w14:paraId="5454BEAC" w14:textId="2268A2D4" w:rsidR="0088090F" w:rsidRDefault="00943342" w:rsidP="0088090F">
      <w:pPr>
        <w:ind w:left="720" w:hanging="720"/>
      </w:pPr>
      <w:r>
        <w:rPr>
          <w:b/>
        </w:rPr>
        <w:t>9</w:t>
      </w:r>
      <w:r w:rsidR="0088090F">
        <w:rPr>
          <w:b/>
        </w:rPr>
        <w:tab/>
      </w:r>
      <w:r w:rsidR="0088090F" w:rsidRPr="0005112E">
        <w:t>That</w:t>
      </w:r>
      <w:r w:rsidR="0088090F">
        <w:t xml:space="preserve"> </w:t>
      </w:r>
      <w:r w:rsidR="0088090F" w:rsidRPr="00367130">
        <w:rPr>
          <w:bCs/>
          <w:iCs/>
        </w:rPr>
        <w:t xml:space="preserve">BSR/ASHRAE Addendum </w:t>
      </w:r>
      <w:r w:rsidR="0088090F">
        <w:rPr>
          <w:bCs/>
          <w:i/>
          <w:iCs/>
        </w:rPr>
        <w:t>w</w:t>
      </w:r>
      <w:r w:rsidR="0088090F" w:rsidRPr="00367130">
        <w:rPr>
          <w:bCs/>
          <w:iCs/>
        </w:rPr>
        <w:t xml:space="preserve"> to Standard 189.1-2020,</w:t>
      </w:r>
      <w:r w:rsidR="0088090F" w:rsidRPr="00367130">
        <w:rPr>
          <w:bCs/>
          <w:i/>
          <w:iCs/>
        </w:rPr>
        <w:t xml:space="preserve"> Standard for the Design of High-Performance Green Buildings Except Low-Rise Residential Buildings</w:t>
      </w:r>
      <w:r w:rsidR="0088090F" w:rsidRPr="00412BCF">
        <w:t xml:space="preserve">, be approved </w:t>
      </w:r>
      <w:r w:rsidR="0088090F" w:rsidRPr="0005112E">
        <w:t>for publication</w:t>
      </w:r>
      <w:r w:rsidR="0088090F">
        <w:t xml:space="preserve"> public review.</w:t>
      </w:r>
    </w:p>
    <w:p w14:paraId="5223BD53" w14:textId="77777777" w:rsidR="0088090F" w:rsidRPr="007A5EAC" w:rsidRDefault="0088090F" w:rsidP="0088090F">
      <w:pPr>
        <w:rPr>
          <w:b/>
        </w:rPr>
      </w:pPr>
    </w:p>
    <w:p w14:paraId="4023081F" w14:textId="77777777" w:rsidR="0088090F" w:rsidRPr="00347F04" w:rsidRDefault="0088090F" w:rsidP="0088090F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10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2</w:t>
      </w:r>
      <w:r w:rsidRPr="00347F04">
        <w:rPr>
          <w:rFonts w:eastAsia="Times New Roman"/>
          <w:vertAlign w:val="superscript"/>
        </w:rPr>
        <w:footnoteReference w:id="6"/>
      </w:r>
      <w:r w:rsidRPr="00347F04">
        <w:rPr>
          <w:rFonts w:eastAsia="Times New Roman"/>
        </w:rPr>
        <w:t xml:space="preserve"> CNV</w:t>
      </w:r>
    </w:p>
    <w:p w14:paraId="067F5240" w14:textId="77777777" w:rsidR="00367130" w:rsidRDefault="00367130" w:rsidP="00367130">
      <w:pPr>
        <w:spacing w:line="40" w:lineRule="atLeast"/>
      </w:pPr>
    </w:p>
    <w:p w14:paraId="4E4539E1" w14:textId="0EA2A0BD" w:rsidR="00367130" w:rsidRDefault="00367130" w:rsidP="00367130">
      <w:pPr>
        <w:spacing w:line="40" w:lineRule="atLeast"/>
      </w:pPr>
      <w:r w:rsidRPr="00387458">
        <w:t>It was moved by</w:t>
      </w:r>
      <w:r>
        <w:t xml:space="preserve"> </w:t>
      </w:r>
      <w:r w:rsidR="004A61FC">
        <w:t xml:space="preserve">Rusty Tharp </w:t>
      </w:r>
      <w:r>
        <w:t>and seconded by</w:t>
      </w:r>
      <w:r w:rsidR="004A61FC">
        <w:t xml:space="preserve"> Craig Wray</w:t>
      </w:r>
      <w:r w:rsidRPr="00387458">
        <w:t>:</w:t>
      </w:r>
    </w:p>
    <w:p w14:paraId="50CA429B" w14:textId="77777777" w:rsidR="00367130" w:rsidRDefault="00367130" w:rsidP="00367130">
      <w:pPr>
        <w:ind w:left="720" w:hanging="720"/>
        <w:rPr>
          <w:b/>
        </w:rPr>
      </w:pPr>
    </w:p>
    <w:p w14:paraId="7A6A144A" w14:textId="70480F98" w:rsidR="00367130" w:rsidRDefault="00943342" w:rsidP="00367130">
      <w:pPr>
        <w:ind w:left="720" w:hanging="720"/>
      </w:pPr>
      <w:r>
        <w:rPr>
          <w:b/>
        </w:rPr>
        <w:t>10</w:t>
      </w:r>
      <w:r w:rsidR="00367130">
        <w:rPr>
          <w:b/>
        </w:rPr>
        <w:tab/>
      </w:r>
      <w:r w:rsidR="00367130" w:rsidRPr="0005112E">
        <w:t>That</w:t>
      </w:r>
      <w:r w:rsidR="00367130">
        <w:t xml:space="preserve"> </w:t>
      </w:r>
      <w:r w:rsidR="004A61FC" w:rsidRPr="004A61FC">
        <w:rPr>
          <w:bCs/>
          <w:iCs/>
        </w:rPr>
        <w:t xml:space="preserve">BSR/ASHRAE Standard 228P, </w:t>
      </w:r>
      <w:r w:rsidR="004A61FC" w:rsidRPr="004A61FC">
        <w:rPr>
          <w:bCs/>
          <w:i/>
          <w:iCs/>
        </w:rPr>
        <w:t>Standard Method of Evaluating Zero Net Energy and Zero Net Carbon Building Performance</w:t>
      </w:r>
      <w:r w:rsidR="00367130" w:rsidRPr="00412BCF">
        <w:t xml:space="preserve">, be approved </w:t>
      </w:r>
      <w:r w:rsidR="00367130" w:rsidRPr="0005112E">
        <w:t>for publication</w:t>
      </w:r>
      <w:r w:rsidR="00367130">
        <w:t xml:space="preserve"> public review.</w:t>
      </w:r>
    </w:p>
    <w:p w14:paraId="52994EDF" w14:textId="77777777" w:rsidR="00367130" w:rsidRPr="007A5EAC" w:rsidRDefault="00367130" w:rsidP="00367130">
      <w:pPr>
        <w:rPr>
          <w:b/>
        </w:rPr>
      </w:pPr>
    </w:p>
    <w:p w14:paraId="5E73A1BE" w14:textId="7A3A742D" w:rsidR="00367130" w:rsidRPr="00347F04" w:rsidRDefault="00367130" w:rsidP="00367130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4A61FC">
        <w:rPr>
          <w:rFonts w:eastAsia="Times New Roman"/>
        </w:rPr>
        <w:t>12</w:t>
      </w:r>
      <w:r w:rsidRPr="00347F04">
        <w:rPr>
          <w:rFonts w:eastAsia="Times New Roman"/>
        </w:rPr>
        <w:t>-0-</w:t>
      </w:r>
      <w:r w:rsidR="004A61FC"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1A025894" w14:textId="52212338" w:rsidR="00B444FF" w:rsidRDefault="00B444FF" w:rsidP="00F55CD1">
      <w:pPr>
        <w:spacing w:line="40" w:lineRule="atLeast"/>
      </w:pPr>
    </w:p>
    <w:p w14:paraId="5C5101FE" w14:textId="77777777" w:rsidR="005720E3" w:rsidRDefault="005720E3" w:rsidP="00F55CD1">
      <w:pPr>
        <w:spacing w:line="40" w:lineRule="atLeast"/>
      </w:pPr>
    </w:p>
    <w:p w14:paraId="46B9F602" w14:textId="77777777" w:rsidR="00321BB8" w:rsidRPr="00BF1D9B" w:rsidRDefault="00321BB8" w:rsidP="000270A8">
      <w:pPr>
        <w:pStyle w:val="Heading1"/>
      </w:pPr>
      <w:bookmarkStart w:id="11" w:name="_Toc97026281"/>
      <w:r w:rsidRPr="00BF1D9B">
        <w:t>Membership</w:t>
      </w:r>
      <w:bookmarkEnd w:id="11"/>
    </w:p>
    <w:p w14:paraId="671F8D1B" w14:textId="77777777" w:rsidR="00321BB8" w:rsidRDefault="00321BB8" w:rsidP="00F55CD1">
      <w:pPr>
        <w:spacing w:line="40" w:lineRule="atLeast"/>
      </w:pPr>
    </w:p>
    <w:p w14:paraId="5F5FA382" w14:textId="194EE23E" w:rsidR="007848CF" w:rsidRDefault="007848CF" w:rsidP="00F55CD1">
      <w:pPr>
        <w:spacing w:line="40" w:lineRule="atLeast"/>
      </w:pPr>
      <w:r w:rsidRPr="00387458">
        <w:t>It was moved by</w:t>
      </w:r>
      <w:r>
        <w:t xml:space="preserve"> </w:t>
      </w:r>
      <w:r w:rsidR="00263997">
        <w:t xml:space="preserve">Craig Wray </w:t>
      </w:r>
      <w:r>
        <w:t>and seconded by</w:t>
      </w:r>
      <w:r w:rsidR="00C42178">
        <w:t xml:space="preserve"> </w:t>
      </w:r>
      <w:r w:rsidR="00263997">
        <w:t>Rusty Tharp</w:t>
      </w:r>
      <w:r w:rsidRPr="00387458">
        <w:t>:</w:t>
      </w:r>
    </w:p>
    <w:p w14:paraId="7310A64A" w14:textId="77777777" w:rsidR="007848CF" w:rsidRDefault="007848CF" w:rsidP="00F55CD1">
      <w:pPr>
        <w:spacing w:line="40" w:lineRule="atLeast"/>
      </w:pPr>
    </w:p>
    <w:p w14:paraId="60C84C95" w14:textId="75B45B2B" w:rsidR="007848CF" w:rsidRPr="00F07ADC" w:rsidRDefault="00943342" w:rsidP="00F55CD1">
      <w:pPr>
        <w:ind w:left="720" w:hanging="720"/>
      </w:pPr>
      <w:r>
        <w:rPr>
          <w:b/>
        </w:rPr>
        <w:t>11</w:t>
      </w:r>
      <w:r w:rsidR="007848CF" w:rsidRPr="00B26968">
        <w:rPr>
          <w:b/>
        </w:rPr>
        <w:tab/>
      </w:r>
      <w:r w:rsidR="007848CF" w:rsidRPr="00AE5DAC">
        <w:t xml:space="preserve">That </w:t>
      </w:r>
      <w:r w:rsidR="007848CF" w:rsidRPr="00AE5DAC">
        <w:rPr>
          <w:bCs/>
        </w:rPr>
        <w:t xml:space="preserve">revisions to the </w:t>
      </w:r>
      <w:r w:rsidR="007848CF" w:rsidRPr="00AE5DAC">
        <w:t>membership roster</w:t>
      </w:r>
      <w:r w:rsidR="00CE5A35">
        <w:t xml:space="preserve"> </w:t>
      </w:r>
      <w:r w:rsidR="007848CF" w:rsidRPr="00AE5DAC">
        <w:t xml:space="preserve">for </w:t>
      </w:r>
      <w:r w:rsidR="004A61FC" w:rsidRPr="004A61FC">
        <w:t xml:space="preserve">SSPC 15, </w:t>
      </w:r>
      <w:r w:rsidR="004A61FC" w:rsidRPr="004A61FC">
        <w:rPr>
          <w:i/>
          <w:iCs/>
        </w:rPr>
        <w:t>Safety Standard for Refrigeration Systems</w:t>
      </w:r>
      <w:r w:rsidR="007848CF">
        <w:t xml:space="preserve">, </w:t>
      </w:r>
      <w:r w:rsidR="007848CF" w:rsidRPr="00AE5DAC">
        <w:t xml:space="preserve">as shown in </w:t>
      </w:r>
      <w:hyperlink w:anchor="AttB" w:history="1">
        <w:r w:rsidR="00075013">
          <w:rPr>
            <w:rStyle w:val="Hyperlink"/>
          </w:rPr>
          <w:t>Attachment B</w:t>
        </w:r>
      </w:hyperlink>
      <w:r w:rsidR="007848CF" w:rsidRPr="00AE5DAC">
        <w:rPr>
          <w:rStyle w:val="Hyperlink"/>
        </w:rPr>
        <w:t>,</w:t>
      </w:r>
      <w:r w:rsidR="007848CF">
        <w:t xml:space="preserve"> be approved.</w:t>
      </w:r>
    </w:p>
    <w:p w14:paraId="7F2ED8F3" w14:textId="77777777" w:rsidR="007848CF" w:rsidRDefault="007848CF" w:rsidP="00F55CD1">
      <w:pPr>
        <w:ind w:left="720" w:hanging="720"/>
        <w:rPr>
          <w:b/>
        </w:rPr>
      </w:pPr>
    </w:p>
    <w:p w14:paraId="60E5CC99" w14:textId="4CFE9461" w:rsidR="00CE5A35" w:rsidRPr="00347F04" w:rsidRDefault="00CE5A35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263997">
        <w:rPr>
          <w:rFonts w:eastAsia="Times New Roman"/>
        </w:rPr>
        <w:t>9</w:t>
      </w:r>
      <w:r w:rsidRPr="00347F04">
        <w:rPr>
          <w:rFonts w:eastAsia="Times New Roman"/>
        </w:rPr>
        <w:t>-0-</w:t>
      </w:r>
      <w:r w:rsidR="00263997">
        <w:rPr>
          <w:rFonts w:eastAsia="Times New Roman"/>
        </w:rPr>
        <w:t>2</w:t>
      </w:r>
      <w:r w:rsidRPr="00347F04">
        <w:rPr>
          <w:rFonts w:eastAsia="Times New Roman"/>
          <w:vertAlign w:val="superscript"/>
        </w:rPr>
        <w:footnoteReference w:id="7"/>
      </w:r>
      <w:r w:rsidRPr="00347F04">
        <w:rPr>
          <w:rFonts w:eastAsia="Times New Roman"/>
        </w:rPr>
        <w:t xml:space="preserve"> CNV</w:t>
      </w:r>
    </w:p>
    <w:p w14:paraId="61F906D6" w14:textId="77777777" w:rsidR="004A61FC" w:rsidRDefault="004A61FC" w:rsidP="004A61FC">
      <w:pPr>
        <w:spacing w:line="40" w:lineRule="atLeast"/>
      </w:pPr>
    </w:p>
    <w:p w14:paraId="0CECFCB0" w14:textId="7E1BC245" w:rsidR="004A61FC" w:rsidRDefault="004A61FC" w:rsidP="004A61FC">
      <w:pPr>
        <w:spacing w:line="40" w:lineRule="atLeast"/>
      </w:pPr>
      <w:r w:rsidRPr="00387458">
        <w:t>It was moved by</w:t>
      </w:r>
      <w:r>
        <w:t xml:space="preserve"> </w:t>
      </w:r>
      <w:r w:rsidR="00263997">
        <w:t xml:space="preserve">Craig Wray </w:t>
      </w:r>
      <w:r>
        <w:t xml:space="preserve">and seconded by </w:t>
      </w:r>
      <w:r w:rsidR="00263997">
        <w:t>Rusty Tharp</w:t>
      </w:r>
      <w:r w:rsidRPr="00387458">
        <w:t>:</w:t>
      </w:r>
    </w:p>
    <w:p w14:paraId="7AA69751" w14:textId="77777777" w:rsidR="004A61FC" w:rsidRDefault="004A61FC" w:rsidP="004A61FC">
      <w:pPr>
        <w:spacing w:line="40" w:lineRule="atLeast"/>
      </w:pPr>
    </w:p>
    <w:p w14:paraId="64080525" w14:textId="279941C7" w:rsidR="004A61FC" w:rsidRPr="00F07ADC" w:rsidRDefault="0085747F" w:rsidP="004A61FC">
      <w:pPr>
        <w:ind w:left="720" w:hanging="720"/>
      </w:pPr>
      <w:r>
        <w:rPr>
          <w:b/>
        </w:rPr>
        <w:t>12</w:t>
      </w:r>
      <w:r w:rsidR="004A61FC" w:rsidRPr="00B26968">
        <w:rPr>
          <w:b/>
        </w:rPr>
        <w:tab/>
      </w:r>
      <w:r w:rsidR="004A61FC" w:rsidRPr="00AE5DAC">
        <w:t xml:space="preserve">That </w:t>
      </w:r>
      <w:r w:rsidR="004A61FC" w:rsidRPr="00AE5DAC">
        <w:rPr>
          <w:bCs/>
        </w:rPr>
        <w:t xml:space="preserve">revisions to the </w:t>
      </w:r>
      <w:r w:rsidR="004A61FC" w:rsidRPr="00AE5DAC">
        <w:t>membership roster</w:t>
      </w:r>
      <w:r w:rsidR="004A61FC">
        <w:t xml:space="preserve"> </w:t>
      </w:r>
      <w:r w:rsidR="004A61FC" w:rsidRPr="00AE5DAC">
        <w:t xml:space="preserve">for </w:t>
      </w:r>
      <w:r w:rsidR="004A61FC" w:rsidRPr="004A61FC">
        <w:t xml:space="preserve">SSPC 34, </w:t>
      </w:r>
      <w:r w:rsidR="004A61FC" w:rsidRPr="004A61FC">
        <w:rPr>
          <w:i/>
          <w:iCs/>
        </w:rPr>
        <w:t>Designation and Safety Classification of Refrigerants</w:t>
      </w:r>
      <w:r w:rsidR="004A61FC">
        <w:t xml:space="preserve">, </w:t>
      </w:r>
      <w:r w:rsidR="004A61FC" w:rsidRPr="00AE5DAC">
        <w:t xml:space="preserve">as shown </w:t>
      </w:r>
      <w:r w:rsidR="00075013" w:rsidRPr="00AE5DAC">
        <w:t xml:space="preserve">in </w:t>
      </w:r>
      <w:hyperlink w:anchor="AttB" w:history="1">
        <w:r w:rsidR="00075013">
          <w:rPr>
            <w:rStyle w:val="Hyperlink"/>
          </w:rPr>
          <w:t>Attachment B</w:t>
        </w:r>
      </w:hyperlink>
      <w:r w:rsidR="004A61FC" w:rsidRPr="00AE5DAC">
        <w:rPr>
          <w:rStyle w:val="Hyperlink"/>
        </w:rPr>
        <w:t>,</w:t>
      </w:r>
      <w:r w:rsidR="004A61FC">
        <w:t xml:space="preserve"> be approved.</w:t>
      </w:r>
    </w:p>
    <w:p w14:paraId="22BA4D10" w14:textId="77777777" w:rsidR="004A61FC" w:rsidRDefault="004A61FC" w:rsidP="004A61FC">
      <w:pPr>
        <w:ind w:left="720" w:hanging="720"/>
        <w:rPr>
          <w:b/>
        </w:rPr>
      </w:pPr>
    </w:p>
    <w:p w14:paraId="602B1283" w14:textId="18F9D544" w:rsidR="004A61FC" w:rsidRPr="00347F04" w:rsidRDefault="004A61FC" w:rsidP="004A61FC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263997">
        <w:rPr>
          <w:rFonts w:eastAsia="Times New Roman"/>
        </w:rPr>
        <w:t>10</w:t>
      </w:r>
      <w:r w:rsidRPr="00347F04">
        <w:rPr>
          <w:rFonts w:eastAsia="Times New Roman"/>
        </w:rPr>
        <w:t>-0-1</w:t>
      </w:r>
      <w:r w:rsidRPr="00347F04">
        <w:rPr>
          <w:rFonts w:eastAsia="Times New Roman"/>
          <w:vertAlign w:val="superscript"/>
        </w:rPr>
        <w:footnoteReference w:id="8"/>
      </w:r>
      <w:r w:rsidRPr="00347F04">
        <w:rPr>
          <w:rFonts w:eastAsia="Times New Roman"/>
        </w:rPr>
        <w:t xml:space="preserve"> CNV</w:t>
      </w:r>
    </w:p>
    <w:p w14:paraId="6F72122A" w14:textId="69831757" w:rsidR="004A61FC" w:rsidRDefault="004A61FC" w:rsidP="004A61FC">
      <w:pPr>
        <w:spacing w:line="40" w:lineRule="atLeast"/>
      </w:pPr>
    </w:p>
    <w:p w14:paraId="65234FE7" w14:textId="43813E07" w:rsidR="00263997" w:rsidRPr="00263997" w:rsidRDefault="00263997" w:rsidP="004A61FC">
      <w:pPr>
        <w:spacing w:line="40" w:lineRule="atLeast"/>
        <w:rPr>
          <w:i/>
          <w:iCs/>
          <w:color w:val="FF0000"/>
        </w:rPr>
      </w:pPr>
      <w:r w:rsidRPr="00263997">
        <w:rPr>
          <w:i/>
          <w:iCs/>
          <w:color w:val="FF0000"/>
        </w:rPr>
        <w:t xml:space="preserve">Secretary’s note: An action item was assigned to Chip Barnaby to work with the chair of SSPC 34 to </w:t>
      </w:r>
      <w:proofErr w:type="gramStart"/>
      <w:r w:rsidRPr="00263997">
        <w:rPr>
          <w:i/>
          <w:iCs/>
          <w:color w:val="FF0000"/>
        </w:rPr>
        <w:t>get</w:t>
      </w:r>
      <w:r w:rsidR="00C84B75">
        <w:rPr>
          <w:i/>
          <w:iCs/>
          <w:color w:val="FF0000"/>
        </w:rPr>
        <w:t xml:space="preserve"> </w:t>
      </w:r>
      <w:r w:rsidRPr="00263997">
        <w:rPr>
          <w:i/>
          <w:iCs/>
          <w:color w:val="FF0000"/>
        </w:rPr>
        <w:t xml:space="preserve"> the</w:t>
      </w:r>
      <w:proofErr w:type="gramEnd"/>
      <w:r w:rsidRPr="00263997">
        <w:rPr>
          <w:i/>
          <w:iCs/>
          <w:color w:val="FF0000"/>
        </w:rPr>
        <w:t xml:space="preserve"> committee in balance as a safety standard.</w:t>
      </w:r>
    </w:p>
    <w:p w14:paraId="5893C478" w14:textId="77777777" w:rsidR="00263997" w:rsidRPr="00263997" w:rsidRDefault="00263997" w:rsidP="004A61FC">
      <w:pPr>
        <w:spacing w:line="40" w:lineRule="atLeast"/>
        <w:rPr>
          <w:i/>
          <w:iCs/>
        </w:rPr>
      </w:pPr>
    </w:p>
    <w:p w14:paraId="4A8857D0" w14:textId="70FD85AD" w:rsidR="00131816" w:rsidRDefault="00131816" w:rsidP="00F55CD1">
      <w:pPr>
        <w:spacing w:line="40" w:lineRule="atLeast"/>
      </w:pPr>
      <w:r w:rsidRPr="00387458">
        <w:t>It was moved by</w:t>
      </w:r>
      <w:r>
        <w:t xml:space="preserve"> </w:t>
      </w:r>
      <w:r w:rsidR="00263997">
        <w:t xml:space="preserve">Craig Wray </w:t>
      </w:r>
      <w:r>
        <w:t>and seconded by Rusty Tharp</w:t>
      </w:r>
      <w:r w:rsidRPr="00387458">
        <w:t>:</w:t>
      </w:r>
    </w:p>
    <w:p w14:paraId="537DEA9F" w14:textId="77777777" w:rsidR="005720E3" w:rsidRDefault="005720E3" w:rsidP="00F55CD1">
      <w:pPr>
        <w:spacing w:line="40" w:lineRule="atLeast"/>
      </w:pPr>
    </w:p>
    <w:p w14:paraId="209EB0E0" w14:textId="069CFADE" w:rsidR="005720E3" w:rsidRPr="00F07ADC" w:rsidRDefault="0085747F" w:rsidP="00F55CD1">
      <w:pPr>
        <w:ind w:left="720" w:hanging="720"/>
      </w:pPr>
      <w:r>
        <w:rPr>
          <w:b/>
        </w:rPr>
        <w:t>13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5720E3" w:rsidRPr="005720E3">
        <w:t xml:space="preserve">SSPC 90.1, </w:t>
      </w:r>
      <w:r w:rsidR="005720E3" w:rsidRPr="005720E3">
        <w:rPr>
          <w:i/>
          <w:iCs/>
        </w:rPr>
        <w:t>Energy Standards for Buildings Except Low-Rise Residential Buildings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hyperlink w:anchor="AttB" w:history="1">
        <w:r w:rsidR="00075013">
          <w:rPr>
            <w:rStyle w:val="Hyperlink"/>
          </w:rPr>
          <w:t>Attachment B</w:t>
        </w:r>
      </w:hyperlink>
      <w:r w:rsidR="005720E3" w:rsidRPr="00AE5DAC">
        <w:rPr>
          <w:rStyle w:val="Hyperlink"/>
        </w:rPr>
        <w:t>,</w:t>
      </w:r>
      <w:r w:rsidR="005720E3">
        <w:t xml:space="preserve"> be approved.</w:t>
      </w:r>
    </w:p>
    <w:p w14:paraId="02F4566C" w14:textId="77777777" w:rsidR="005720E3" w:rsidRDefault="005720E3" w:rsidP="00F55CD1">
      <w:pPr>
        <w:ind w:left="720" w:hanging="720"/>
        <w:rPr>
          <w:b/>
        </w:rPr>
      </w:pPr>
    </w:p>
    <w:p w14:paraId="72A426ED" w14:textId="6F8551BB" w:rsidR="005720E3" w:rsidRPr="00347F04" w:rsidRDefault="005720E3" w:rsidP="00F55CD1">
      <w:pPr>
        <w:rPr>
          <w:rFonts w:eastAsia="Times New Roman"/>
        </w:rPr>
      </w:pPr>
      <w:r w:rsidRPr="00AE5DAC">
        <w:rPr>
          <w:b/>
        </w:rPr>
        <w:lastRenderedPageBreak/>
        <w:t xml:space="preserve">MOTION PASSED.  </w:t>
      </w:r>
      <w:r w:rsidR="005C5502">
        <w:rPr>
          <w:rFonts w:eastAsia="Times New Roman"/>
        </w:rPr>
        <w:t>9</w:t>
      </w:r>
      <w:r w:rsidRPr="00347F04">
        <w:rPr>
          <w:rFonts w:eastAsia="Times New Roman"/>
        </w:rPr>
        <w:t>-0-</w:t>
      </w:r>
      <w:r w:rsidR="004B77DF">
        <w:rPr>
          <w:rFonts w:eastAsia="Times New Roman"/>
        </w:rPr>
        <w:t>2</w:t>
      </w:r>
      <w:r w:rsidRPr="00347F04">
        <w:rPr>
          <w:rFonts w:eastAsia="Times New Roman"/>
          <w:vertAlign w:val="superscript"/>
        </w:rPr>
        <w:footnoteReference w:id="9"/>
      </w:r>
      <w:r w:rsidRPr="00347F04">
        <w:rPr>
          <w:rFonts w:eastAsia="Times New Roman"/>
        </w:rPr>
        <w:t xml:space="preserve"> CNV</w:t>
      </w:r>
    </w:p>
    <w:p w14:paraId="1E764D0F" w14:textId="77777777" w:rsidR="005720E3" w:rsidRDefault="005720E3" w:rsidP="00F55CD1"/>
    <w:p w14:paraId="58942E35" w14:textId="4A655381" w:rsidR="00131816" w:rsidRDefault="00131816" w:rsidP="00F55CD1">
      <w:pPr>
        <w:spacing w:line="40" w:lineRule="atLeast"/>
      </w:pPr>
      <w:r w:rsidRPr="00387458">
        <w:t>It was moved by</w:t>
      </w:r>
      <w:r>
        <w:t xml:space="preserve"> </w:t>
      </w:r>
      <w:r w:rsidR="00263997">
        <w:t xml:space="preserve">Craig Wray </w:t>
      </w:r>
      <w:r>
        <w:t xml:space="preserve">and seconded by </w:t>
      </w:r>
      <w:r w:rsidR="00263997">
        <w:t>Rusty Tharp</w:t>
      </w:r>
      <w:r w:rsidRPr="00387458">
        <w:t>:</w:t>
      </w:r>
    </w:p>
    <w:p w14:paraId="2C4146B8" w14:textId="77777777" w:rsidR="005C5502" w:rsidRDefault="005C5502" w:rsidP="00F55CD1">
      <w:pPr>
        <w:spacing w:line="40" w:lineRule="atLeast"/>
      </w:pPr>
    </w:p>
    <w:p w14:paraId="7058F5FE" w14:textId="6BBA0486" w:rsidR="005720E3" w:rsidRPr="00F07ADC" w:rsidRDefault="0085747F" w:rsidP="00F55CD1">
      <w:pPr>
        <w:ind w:left="720" w:hanging="720"/>
      </w:pPr>
      <w:r>
        <w:rPr>
          <w:b/>
        </w:rPr>
        <w:t>14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4A61FC" w:rsidRPr="004A61FC">
        <w:t>SSPC 90.2, Energy Efficient Design of Low-Rise Residential Buildings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hyperlink w:anchor="AttB" w:history="1">
        <w:r w:rsidR="00075013">
          <w:rPr>
            <w:rStyle w:val="Hyperlink"/>
          </w:rPr>
          <w:t>Attachment B</w:t>
        </w:r>
      </w:hyperlink>
      <w:r w:rsidR="005720E3" w:rsidRPr="00AE5DAC">
        <w:rPr>
          <w:rStyle w:val="Hyperlink"/>
        </w:rPr>
        <w:t>,</w:t>
      </w:r>
      <w:r w:rsidR="005720E3">
        <w:t xml:space="preserve"> be approved.</w:t>
      </w:r>
    </w:p>
    <w:p w14:paraId="1FE20C15" w14:textId="77777777" w:rsidR="005720E3" w:rsidRDefault="005720E3" w:rsidP="00F55CD1">
      <w:pPr>
        <w:ind w:left="720" w:hanging="720"/>
        <w:rPr>
          <w:b/>
        </w:rPr>
      </w:pPr>
    </w:p>
    <w:p w14:paraId="3DF65061" w14:textId="353112B1" w:rsidR="005720E3" w:rsidRPr="00347F04" w:rsidRDefault="005720E3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5C5502">
        <w:rPr>
          <w:rFonts w:eastAsia="Times New Roman"/>
        </w:rPr>
        <w:t>11</w:t>
      </w:r>
      <w:r w:rsidRPr="00347F04">
        <w:rPr>
          <w:rFonts w:eastAsia="Times New Roman"/>
        </w:rPr>
        <w:t>-0-</w:t>
      </w:r>
      <w:r w:rsidR="005C5502"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2D766F68" w14:textId="77777777" w:rsidR="005720E3" w:rsidRDefault="005720E3" w:rsidP="00F55CD1"/>
    <w:p w14:paraId="1B801DF3" w14:textId="77777777" w:rsidR="004A61FC" w:rsidRDefault="004A61FC" w:rsidP="004A61FC">
      <w:pPr>
        <w:spacing w:line="40" w:lineRule="atLeast"/>
      </w:pPr>
      <w:r w:rsidRPr="00387458">
        <w:t>It was It was moved by</w:t>
      </w:r>
      <w:r>
        <w:t xml:space="preserve"> Tom </w:t>
      </w:r>
      <w:r w:rsidRPr="00131816">
        <w:t xml:space="preserve">Cappellin </w:t>
      </w:r>
      <w:r>
        <w:t>and seconded by Craig Wray</w:t>
      </w:r>
      <w:r w:rsidRPr="00387458">
        <w:t>:</w:t>
      </w:r>
    </w:p>
    <w:p w14:paraId="1D09C3AE" w14:textId="77777777" w:rsidR="004A61FC" w:rsidRDefault="004A61FC" w:rsidP="004A61FC">
      <w:pPr>
        <w:spacing w:line="40" w:lineRule="atLeast"/>
      </w:pPr>
    </w:p>
    <w:p w14:paraId="1AA499DE" w14:textId="43BF0833" w:rsidR="004A61FC" w:rsidRPr="00F07ADC" w:rsidRDefault="0085747F" w:rsidP="004A61FC">
      <w:pPr>
        <w:ind w:left="720" w:hanging="720"/>
      </w:pPr>
      <w:r>
        <w:rPr>
          <w:b/>
        </w:rPr>
        <w:t>15</w:t>
      </w:r>
      <w:r w:rsidR="004A61FC" w:rsidRPr="00B26968">
        <w:rPr>
          <w:b/>
        </w:rPr>
        <w:tab/>
      </w:r>
      <w:r w:rsidR="004A61FC" w:rsidRPr="00AE5DAC">
        <w:t xml:space="preserve">That </w:t>
      </w:r>
      <w:r w:rsidR="004A61FC" w:rsidRPr="00AE5DAC">
        <w:rPr>
          <w:bCs/>
        </w:rPr>
        <w:t xml:space="preserve">revisions to the </w:t>
      </w:r>
      <w:r w:rsidR="004A61FC" w:rsidRPr="00AE5DAC">
        <w:t>membership roster</w:t>
      </w:r>
      <w:r w:rsidR="004A61FC">
        <w:t xml:space="preserve"> </w:t>
      </w:r>
      <w:r w:rsidR="004A61FC" w:rsidRPr="00AE5DAC">
        <w:t xml:space="preserve">for </w:t>
      </w:r>
      <w:r w:rsidR="004A61FC" w:rsidRPr="004A61FC">
        <w:t>SSPC 185,</w:t>
      </w:r>
      <w:r w:rsidR="004A61FC" w:rsidRPr="004A61FC">
        <w:rPr>
          <w:i/>
          <w:iCs/>
        </w:rPr>
        <w:t xml:space="preserve"> Methods of Test to Inactivate Microorganisms in HVAC Systems with UV-C Lights</w:t>
      </w:r>
      <w:r w:rsidR="004A61FC">
        <w:t xml:space="preserve">, </w:t>
      </w:r>
      <w:r w:rsidR="004A61FC" w:rsidRPr="00AE5DAC">
        <w:t xml:space="preserve">as shown </w:t>
      </w:r>
      <w:r w:rsidR="00075013" w:rsidRPr="00AE5DAC">
        <w:t xml:space="preserve">in </w:t>
      </w:r>
      <w:hyperlink w:anchor="AttB" w:history="1">
        <w:r w:rsidR="00075013">
          <w:rPr>
            <w:rStyle w:val="Hyperlink"/>
          </w:rPr>
          <w:t>Attachment B</w:t>
        </w:r>
      </w:hyperlink>
      <w:r w:rsidR="004A61FC" w:rsidRPr="00AE5DAC">
        <w:rPr>
          <w:rStyle w:val="Hyperlink"/>
        </w:rPr>
        <w:t>,</w:t>
      </w:r>
      <w:r w:rsidR="004A61FC">
        <w:t xml:space="preserve"> be approved.</w:t>
      </w:r>
    </w:p>
    <w:p w14:paraId="37AFA135" w14:textId="77777777" w:rsidR="004A61FC" w:rsidRDefault="004A61FC" w:rsidP="004A61FC">
      <w:pPr>
        <w:ind w:left="720" w:hanging="720"/>
        <w:rPr>
          <w:b/>
        </w:rPr>
      </w:pPr>
    </w:p>
    <w:p w14:paraId="67C833A3" w14:textId="65FDFE6B" w:rsidR="004A61FC" w:rsidRDefault="004A61FC" w:rsidP="004A61FC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5C5502">
        <w:rPr>
          <w:rFonts w:eastAsia="Times New Roman"/>
        </w:rPr>
        <w:t>11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</w:t>
      </w:r>
      <w:r>
        <w:rPr>
          <w:rFonts w:eastAsia="Times New Roman"/>
        </w:rPr>
        <w:t>CNV</w:t>
      </w:r>
    </w:p>
    <w:p w14:paraId="42A4C79C" w14:textId="77777777" w:rsidR="004A61FC" w:rsidRPr="00347F04" w:rsidRDefault="004A61FC" w:rsidP="004A61FC">
      <w:pPr>
        <w:rPr>
          <w:rFonts w:eastAsia="Times New Roman"/>
        </w:rPr>
      </w:pPr>
    </w:p>
    <w:p w14:paraId="0671D5B3" w14:textId="77777777" w:rsidR="004A61FC" w:rsidRDefault="004A61FC" w:rsidP="004A61FC">
      <w:pPr>
        <w:spacing w:line="40" w:lineRule="atLeast"/>
      </w:pPr>
      <w:r w:rsidRPr="00387458">
        <w:t>It was It was moved by</w:t>
      </w:r>
      <w:r>
        <w:t xml:space="preserve"> Tom </w:t>
      </w:r>
      <w:r w:rsidRPr="00131816">
        <w:t xml:space="preserve">Cappellin </w:t>
      </w:r>
      <w:r>
        <w:t>and seconded by Craig Wray</w:t>
      </w:r>
      <w:r w:rsidRPr="00387458">
        <w:t>:</w:t>
      </w:r>
    </w:p>
    <w:p w14:paraId="581FF391" w14:textId="77777777" w:rsidR="004A61FC" w:rsidRDefault="004A61FC" w:rsidP="004A61FC">
      <w:pPr>
        <w:spacing w:line="40" w:lineRule="atLeast"/>
      </w:pPr>
    </w:p>
    <w:p w14:paraId="5CCFDCB6" w14:textId="2C06AE44" w:rsidR="004A61FC" w:rsidRPr="00F07ADC" w:rsidRDefault="0085747F" w:rsidP="004A61FC">
      <w:pPr>
        <w:ind w:left="720" w:hanging="720"/>
      </w:pPr>
      <w:r>
        <w:rPr>
          <w:b/>
        </w:rPr>
        <w:t>16</w:t>
      </w:r>
      <w:r w:rsidR="004A61FC" w:rsidRPr="00B26968">
        <w:rPr>
          <w:b/>
        </w:rPr>
        <w:tab/>
      </w:r>
      <w:r w:rsidR="004A61FC" w:rsidRPr="00AE5DAC">
        <w:t xml:space="preserve">That </w:t>
      </w:r>
      <w:r w:rsidR="004A61FC" w:rsidRPr="00AE5DAC">
        <w:rPr>
          <w:bCs/>
        </w:rPr>
        <w:t xml:space="preserve">revisions to the </w:t>
      </w:r>
      <w:r w:rsidR="004A61FC" w:rsidRPr="00AE5DAC">
        <w:t>membership roster</w:t>
      </w:r>
      <w:r w:rsidR="004A61FC">
        <w:t xml:space="preserve"> </w:t>
      </w:r>
      <w:r w:rsidR="004A61FC" w:rsidRPr="00AE5DAC">
        <w:t xml:space="preserve">for </w:t>
      </w:r>
      <w:r w:rsidR="004A61FC" w:rsidRPr="004A61FC">
        <w:t>SSPC 188,</w:t>
      </w:r>
      <w:r w:rsidR="004A61FC" w:rsidRPr="004A61FC">
        <w:rPr>
          <w:i/>
          <w:iCs/>
        </w:rPr>
        <w:t xml:space="preserve"> Legionellosis: Risk Management for Building Water Systems</w:t>
      </w:r>
      <w:r w:rsidR="004A61FC">
        <w:t xml:space="preserve">, </w:t>
      </w:r>
      <w:r w:rsidR="004A61FC" w:rsidRPr="00AE5DAC">
        <w:t xml:space="preserve">as shown </w:t>
      </w:r>
      <w:r w:rsidR="00075013" w:rsidRPr="00AE5DAC">
        <w:t xml:space="preserve">in </w:t>
      </w:r>
      <w:hyperlink w:anchor="AttB" w:history="1">
        <w:r w:rsidR="00075013">
          <w:rPr>
            <w:rStyle w:val="Hyperlink"/>
          </w:rPr>
          <w:t>Attachment B</w:t>
        </w:r>
      </w:hyperlink>
      <w:r w:rsidR="004A61FC" w:rsidRPr="00AE5DAC">
        <w:rPr>
          <w:rStyle w:val="Hyperlink"/>
        </w:rPr>
        <w:t>,</w:t>
      </w:r>
      <w:r w:rsidR="004A61FC">
        <w:t xml:space="preserve"> be approved.</w:t>
      </w:r>
    </w:p>
    <w:p w14:paraId="2D53268F" w14:textId="77777777" w:rsidR="004A61FC" w:rsidRDefault="004A61FC" w:rsidP="004A61FC">
      <w:pPr>
        <w:ind w:left="720" w:hanging="720"/>
        <w:rPr>
          <w:b/>
        </w:rPr>
      </w:pPr>
    </w:p>
    <w:p w14:paraId="26BA9B1E" w14:textId="55390637" w:rsidR="005C5502" w:rsidRPr="00347F04" w:rsidRDefault="005C5502" w:rsidP="005C5502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10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1</w:t>
      </w:r>
      <w:r w:rsidRPr="00347F04">
        <w:rPr>
          <w:rFonts w:eastAsia="Times New Roman"/>
          <w:vertAlign w:val="superscript"/>
        </w:rPr>
        <w:footnoteReference w:id="10"/>
      </w:r>
      <w:r w:rsidRPr="00347F04">
        <w:rPr>
          <w:rFonts w:eastAsia="Times New Roman"/>
        </w:rPr>
        <w:t xml:space="preserve"> CNV</w:t>
      </w:r>
    </w:p>
    <w:p w14:paraId="7D2027C9" w14:textId="77777777" w:rsidR="004A61FC" w:rsidRPr="00347F04" w:rsidRDefault="004A61FC" w:rsidP="004A61FC">
      <w:pPr>
        <w:rPr>
          <w:rFonts w:eastAsia="Times New Roman"/>
        </w:rPr>
      </w:pPr>
    </w:p>
    <w:p w14:paraId="5C4CA86C" w14:textId="77777777" w:rsidR="004A61FC" w:rsidRDefault="004A61FC" w:rsidP="004A61FC">
      <w:pPr>
        <w:spacing w:line="40" w:lineRule="atLeast"/>
      </w:pPr>
      <w:r w:rsidRPr="00387458">
        <w:t>It was It was moved by</w:t>
      </w:r>
      <w:r>
        <w:t xml:space="preserve"> Tom </w:t>
      </w:r>
      <w:r w:rsidRPr="00131816">
        <w:t xml:space="preserve">Cappellin </w:t>
      </w:r>
      <w:r>
        <w:t>and seconded by Craig Wray</w:t>
      </w:r>
      <w:r w:rsidRPr="00387458">
        <w:t>:</w:t>
      </w:r>
    </w:p>
    <w:p w14:paraId="03E6175F" w14:textId="77777777" w:rsidR="004A61FC" w:rsidRDefault="004A61FC" w:rsidP="004A61FC">
      <w:pPr>
        <w:spacing w:line="40" w:lineRule="atLeast"/>
      </w:pPr>
    </w:p>
    <w:p w14:paraId="2D1B4CB6" w14:textId="43194FD8" w:rsidR="004A61FC" w:rsidRPr="00F07ADC" w:rsidRDefault="0085747F" w:rsidP="004A61FC">
      <w:pPr>
        <w:ind w:left="720" w:hanging="720"/>
      </w:pPr>
      <w:r>
        <w:rPr>
          <w:b/>
        </w:rPr>
        <w:t>17</w:t>
      </w:r>
      <w:r w:rsidR="004A61FC" w:rsidRPr="00B26968">
        <w:rPr>
          <w:b/>
        </w:rPr>
        <w:tab/>
      </w:r>
      <w:r w:rsidR="004A61FC" w:rsidRPr="00AE5DAC">
        <w:t xml:space="preserve">That </w:t>
      </w:r>
      <w:r w:rsidR="004A61FC" w:rsidRPr="00AE5DAC">
        <w:rPr>
          <w:bCs/>
        </w:rPr>
        <w:t xml:space="preserve">revisions to the </w:t>
      </w:r>
      <w:r w:rsidR="004A61FC" w:rsidRPr="00AE5DAC">
        <w:t>membership roster</w:t>
      </w:r>
      <w:r w:rsidR="004A61FC">
        <w:t xml:space="preserve"> </w:t>
      </w:r>
      <w:r w:rsidR="004A61FC" w:rsidRPr="00AE5DAC">
        <w:t xml:space="preserve">for </w:t>
      </w:r>
      <w:r w:rsidR="004A61FC" w:rsidRPr="004A61FC">
        <w:t xml:space="preserve">SSPC 221, </w:t>
      </w:r>
      <w:r w:rsidR="004A61FC" w:rsidRPr="004A61FC">
        <w:rPr>
          <w:i/>
          <w:iCs/>
        </w:rPr>
        <w:t>Test Method to Field-Measure and Score the Cooling and Heating Performance of an Installed Unitary HVAC System</w:t>
      </w:r>
      <w:r w:rsidR="004A61FC">
        <w:t xml:space="preserve">, </w:t>
      </w:r>
      <w:r w:rsidR="004A61FC" w:rsidRPr="00AE5DAC">
        <w:t>as</w:t>
      </w:r>
      <w:r w:rsidR="00075013">
        <w:t xml:space="preserve"> shown</w:t>
      </w:r>
      <w:r w:rsidR="004A61FC" w:rsidRPr="00AE5DAC">
        <w:t xml:space="preserve"> </w:t>
      </w:r>
      <w:r w:rsidR="00075013" w:rsidRPr="00AE5DAC">
        <w:t xml:space="preserve">in </w:t>
      </w:r>
      <w:hyperlink w:anchor="AttB" w:history="1">
        <w:r w:rsidR="00075013">
          <w:rPr>
            <w:rStyle w:val="Hyperlink"/>
          </w:rPr>
          <w:t>Attachment B</w:t>
        </w:r>
      </w:hyperlink>
      <w:r w:rsidR="004A61FC" w:rsidRPr="00AE5DAC">
        <w:rPr>
          <w:rStyle w:val="Hyperlink"/>
        </w:rPr>
        <w:t>,</w:t>
      </w:r>
      <w:r w:rsidR="004A61FC">
        <w:t xml:space="preserve"> be approved.</w:t>
      </w:r>
    </w:p>
    <w:p w14:paraId="0B5ABA9C" w14:textId="77777777" w:rsidR="004A61FC" w:rsidRDefault="004A61FC" w:rsidP="004A61FC">
      <w:pPr>
        <w:ind w:left="720" w:hanging="720"/>
        <w:rPr>
          <w:b/>
        </w:rPr>
      </w:pPr>
    </w:p>
    <w:p w14:paraId="32B5BA01" w14:textId="3015CD1F" w:rsidR="004A61FC" w:rsidRPr="00347F04" w:rsidRDefault="004A61FC" w:rsidP="004A61FC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5C5502">
        <w:rPr>
          <w:rFonts w:eastAsia="Times New Roman"/>
        </w:rPr>
        <w:t>11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1D5BABBD" w14:textId="77777777" w:rsidR="004A61FC" w:rsidRDefault="004A61FC" w:rsidP="00F55CD1">
      <w:pPr>
        <w:spacing w:line="40" w:lineRule="atLeast"/>
      </w:pPr>
    </w:p>
    <w:p w14:paraId="46C3372B" w14:textId="00AD8F36" w:rsidR="005720E3" w:rsidRDefault="005720E3" w:rsidP="00F55CD1">
      <w:pPr>
        <w:spacing w:line="40" w:lineRule="atLeast"/>
      </w:pPr>
      <w:r w:rsidRPr="00387458">
        <w:t>It was moved by</w:t>
      </w:r>
      <w:r>
        <w:t xml:space="preserve"> </w:t>
      </w:r>
      <w:r w:rsidR="00131816">
        <w:t xml:space="preserve">Jerry Kettler </w:t>
      </w:r>
      <w:r>
        <w:t>and seconded by Craig Wray</w:t>
      </w:r>
      <w:r w:rsidRPr="00387458">
        <w:t>:</w:t>
      </w:r>
    </w:p>
    <w:p w14:paraId="4A284BEE" w14:textId="77777777" w:rsidR="005720E3" w:rsidRDefault="005720E3" w:rsidP="00F55CD1">
      <w:pPr>
        <w:spacing w:line="40" w:lineRule="atLeast"/>
      </w:pPr>
    </w:p>
    <w:p w14:paraId="06F5C51A" w14:textId="7FC30A79" w:rsidR="005720E3" w:rsidRPr="00F07ADC" w:rsidRDefault="0085747F" w:rsidP="00F55CD1">
      <w:pPr>
        <w:ind w:left="720" w:hanging="720"/>
      </w:pPr>
      <w:r>
        <w:rPr>
          <w:b/>
        </w:rPr>
        <w:t>18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4A61FC" w:rsidRPr="004A61FC">
        <w:t xml:space="preserve">GPC 37, </w:t>
      </w:r>
      <w:r w:rsidR="004A61FC" w:rsidRPr="004A61FC">
        <w:rPr>
          <w:i/>
          <w:iCs/>
        </w:rPr>
        <w:t>Guidelines for the Application of Upper-Air (Upper Room) Ultraviolet Germicidal (UV-C) Devices to Control the Transmission of Airborne Pathogens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hyperlink w:anchor="AttB" w:history="1">
        <w:r w:rsidR="00075013">
          <w:rPr>
            <w:rStyle w:val="Hyperlink"/>
          </w:rPr>
          <w:t>Attachment B</w:t>
        </w:r>
      </w:hyperlink>
      <w:r w:rsidR="005720E3" w:rsidRPr="00AE5DAC">
        <w:rPr>
          <w:rStyle w:val="Hyperlink"/>
        </w:rPr>
        <w:t>,</w:t>
      </w:r>
      <w:r w:rsidR="005720E3">
        <w:t xml:space="preserve"> be approved.</w:t>
      </w:r>
    </w:p>
    <w:p w14:paraId="1D972F8B" w14:textId="77777777" w:rsidR="005720E3" w:rsidRDefault="005720E3" w:rsidP="00F55CD1">
      <w:pPr>
        <w:ind w:left="720" w:hanging="720"/>
        <w:rPr>
          <w:b/>
        </w:rPr>
      </w:pPr>
    </w:p>
    <w:p w14:paraId="3F3F0C94" w14:textId="00F8A748" w:rsidR="00131816" w:rsidRPr="00347F04" w:rsidRDefault="00131816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5C5502">
        <w:rPr>
          <w:rFonts w:eastAsia="Times New Roman"/>
        </w:rPr>
        <w:t>11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5D2CB8F8" w14:textId="77777777" w:rsidR="005720E3" w:rsidRDefault="005720E3" w:rsidP="00F55CD1"/>
    <w:p w14:paraId="30740C60" w14:textId="77777777" w:rsidR="00131816" w:rsidRDefault="00131816" w:rsidP="00F55CD1">
      <w:pPr>
        <w:spacing w:line="40" w:lineRule="atLeast"/>
      </w:pPr>
      <w:r w:rsidRPr="00387458">
        <w:t>It was moved by</w:t>
      </w:r>
      <w:r>
        <w:t xml:space="preserve"> Jerry Kettler and seconded by Craig Wray</w:t>
      </w:r>
      <w:r w:rsidRPr="00387458">
        <w:t>:</w:t>
      </w:r>
    </w:p>
    <w:p w14:paraId="6574AE78" w14:textId="77777777" w:rsidR="005720E3" w:rsidRDefault="005720E3" w:rsidP="00F55CD1">
      <w:pPr>
        <w:spacing w:line="40" w:lineRule="atLeast"/>
      </w:pPr>
    </w:p>
    <w:p w14:paraId="48562BE0" w14:textId="5675075A" w:rsidR="005720E3" w:rsidRPr="00F07ADC" w:rsidRDefault="0085747F" w:rsidP="00F55CD1">
      <w:pPr>
        <w:ind w:left="720" w:hanging="720"/>
      </w:pPr>
      <w:r>
        <w:rPr>
          <w:b/>
        </w:rPr>
        <w:t>19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4A61FC" w:rsidRPr="004A61FC">
        <w:t>SPC 35,</w:t>
      </w:r>
      <w:r w:rsidR="004A61FC" w:rsidRPr="004A61FC">
        <w:rPr>
          <w:i/>
          <w:iCs/>
        </w:rPr>
        <w:t xml:space="preserve"> Method of Testing Refrigerant Driers and Desiccant Materials</w:t>
      </w:r>
      <w:r w:rsidR="005720E3">
        <w:t xml:space="preserve">, </w:t>
      </w:r>
      <w:r w:rsidR="005720E3" w:rsidRPr="00AE5DAC">
        <w:t>as</w:t>
      </w:r>
      <w:r w:rsidR="005C5502">
        <w:t xml:space="preserve"> amended and</w:t>
      </w:r>
      <w:r w:rsidR="005720E3" w:rsidRPr="00AE5DAC">
        <w:t xml:space="preserve"> shown </w:t>
      </w:r>
      <w:r w:rsidR="00075013" w:rsidRPr="00AE5DAC">
        <w:t xml:space="preserve">in </w:t>
      </w:r>
      <w:hyperlink w:anchor="AttB" w:history="1">
        <w:r w:rsidR="00075013">
          <w:rPr>
            <w:rStyle w:val="Hyperlink"/>
          </w:rPr>
          <w:t>Attachment B</w:t>
        </w:r>
      </w:hyperlink>
      <w:r w:rsidR="005720E3" w:rsidRPr="00AE5DAC">
        <w:rPr>
          <w:rStyle w:val="Hyperlink"/>
        </w:rPr>
        <w:t>,</w:t>
      </w:r>
      <w:r w:rsidR="005720E3">
        <w:t xml:space="preserve"> be approved.</w:t>
      </w:r>
    </w:p>
    <w:p w14:paraId="2CDE1B00" w14:textId="77777777" w:rsidR="005720E3" w:rsidRDefault="005720E3" w:rsidP="00F55CD1">
      <w:pPr>
        <w:ind w:left="720" w:hanging="720"/>
        <w:rPr>
          <w:b/>
        </w:rPr>
      </w:pPr>
    </w:p>
    <w:p w14:paraId="70D2603B" w14:textId="0113021F" w:rsidR="00131816" w:rsidRPr="00347F04" w:rsidRDefault="00131816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6F5167">
        <w:rPr>
          <w:rFonts w:eastAsia="Times New Roman"/>
        </w:rPr>
        <w:t>13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2D5AD491" w14:textId="77777777" w:rsidR="005720E3" w:rsidRDefault="005720E3" w:rsidP="00F55CD1"/>
    <w:p w14:paraId="47CA9327" w14:textId="77777777" w:rsidR="00131816" w:rsidRDefault="00131816" w:rsidP="00F55CD1">
      <w:pPr>
        <w:spacing w:line="40" w:lineRule="atLeast"/>
      </w:pPr>
      <w:r w:rsidRPr="00387458">
        <w:t>It was moved by</w:t>
      </w:r>
      <w:r>
        <w:t xml:space="preserve"> Jerry Kettler and seconded by Craig Wray</w:t>
      </w:r>
      <w:r w:rsidRPr="00387458">
        <w:t>:</w:t>
      </w:r>
    </w:p>
    <w:p w14:paraId="384858F7" w14:textId="77777777" w:rsidR="005720E3" w:rsidRDefault="005720E3" w:rsidP="00F55CD1">
      <w:pPr>
        <w:spacing w:line="40" w:lineRule="atLeast"/>
      </w:pPr>
    </w:p>
    <w:p w14:paraId="4A89DA5D" w14:textId="5DA0D526" w:rsidR="005720E3" w:rsidRPr="00F07ADC" w:rsidRDefault="0085747F" w:rsidP="00F55CD1">
      <w:pPr>
        <w:ind w:left="720" w:hanging="720"/>
      </w:pPr>
      <w:r>
        <w:rPr>
          <w:b/>
        </w:rPr>
        <w:t>20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4A61FC" w:rsidRPr="004A61FC">
        <w:t xml:space="preserve">SSPC 52.2, </w:t>
      </w:r>
      <w:r w:rsidR="004A61FC" w:rsidRPr="004A61FC">
        <w:rPr>
          <w:i/>
          <w:iCs/>
        </w:rPr>
        <w:t>Method of Testing General Ventilation Air Cleaning Devices for Removal Efficiency by Particle Size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hyperlink w:anchor="AttB" w:history="1">
        <w:r w:rsidR="00075013">
          <w:rPr>
            <w:rStyle w:val="Hyperlink"/>
          </w:rPr>
          <w:t>Attachment B</w:t>
        </w:r>
      </w:hyperlink>
      <w:r w:rsidR="005720E3" w:rsidRPr="00AE5DAC">
        <w:rPr>
          <w:rStyle w:val="Hyperlink"/>
        </w:rPr>
        <w:t>,</w:t>
      </w:r>
      <w:r w:rsidR="005720E3">
        <w:t xml:space="preserve"> be approved.</w:t>
      </w:r>
    </w:p>
    <w:p w14:paraId="258B0B70" w14:textId="77777777" w:rsidR="005720E3" w:rsidRDefault="005720E3" w:rsidP="00F55CD1">
      <w:pPr>
        <w:ind w:left="720" w:hanging="720"/>
        <w:rPr>
          <w:b/>
        </w:rPr>
      </w:pPr>
    </w:p>
    <w:p w14:paraId="51C2A8CD" w14:textId="45D88B01" w:rsidR="00131816" w:rsidRPr="00347F04" w:rsidRDefault="00131816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5C5502">
        <w:rPr>
          <w:rFonts w:eastAsia="Times New Roman"/>
        </w:rPr>
        <w:t>11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2C22846E" w14:textId="77777777" w:rsidR="005720E3" w:rsidRDefault="005720E3" w:rsidP="00F55CD1"/>
    <w:p w14:paraId="409AFCE0" w14:textId="5D22C083" w:rsidR="002050B6" w:rsidRDefault="002050B6" w:rsidP="00F55CD1">
      <w:pPr>
        <w:spacing w:line="40" w:lineRule="atLeast"/>
      </w:pPr>
      <w:r w:rsidRPr="00387458">
        <w:t>It was moved by</w:t>
      </w:r>
      <w:r>
        <w:t xml:space="preserve"> Jay Kohler and seconded by </w:t>
      </w:r>
      <w:r w:rsidR="005C5502">
        <w:t>Craig Wray</w:t>
      </w:r>
      <w:r w:rsidRPr="00387458">
        <w:t>:</w:t>
      </w:r>
    </w:p>
    <w:p w14:paraId="14E3E22A" w14:textId="77777777" w:rsidR="002050B6" w:rsidRDefault="002050B6" w:rsidP="00F55CD1">
      <w:pPr>
        <w:spacing w:line="40" w:lineRule="atLeast"/>
      </w:pPr>
    </w:p>
    <w:p w14:paraId="05680EFF" w14:textId="5C8DCD4D" w:rsidR="002050B6" w:rsidRPr="00F07ADC" w:rsidRDefault="0085747F" w:rsidP="00F55CD1">
      <w:pPr>
        <w:ind w:left="720" w:hanging="720"/>
      </w:pPr>
      <w:r>
        <w:rPr>
          <w:b/>
        </w:rPr>
        <w:t>21</w:t>
      </w:r>
      <w:r w:rsidR="002050B6" w:rsidRPr="00B26968">
        <w:rPr>
          <w:b/>
        </w:rPr>
        <w:tab/>
      </w:r>
      <w:r w:rsidR="002050B6" w:rsidRPr="00AE5DAC">
        <w:t xml:space="preserve">That </w:t>
      </w:r>
      <w:r w:rsidR="002050B6" w:rsidRPr="00AE5DAC">
        <w:rPr>
          <w:bCs/>
        </w:rPr>
        <w:t xml:space="preserve">revisions to the </w:t>
      </w:r>
      <w:r w:rsidR="002050B6" w:rsidRPr="00AE5DAC">
        <w:t>membership roster</w:t>
      </w:r>
      <w:r w:rsidR="002050B6">
        <w:t xml:space="preserve"> </w:t>
      </w:r>
      <w:r w:rsidR="002050B6" w:rsidRPr="00AE5DAC">
        <w:t xml:space="preserve">for </w:t>
      </w:r>
      <w:r w:rsidR="002050B6" w:rsidRPr="002050B6">
        <w:t xml:space="preserve">GPC 44, </w:t>
      </w:r>
      <w:r w:rsidR="002050B6" w:rsidRPr="002050B6">
        <w:rPr>
          <w:i/>
          <w:iCs/>
        </w:rPr>
        <w:t>Protecting Building Occupants from Smoke During Wildfire and Prescribed Burn Events</w:t>
      </w:r>
      <w:r w:rsidR="002050B6">
        <w:t xml:space="preserve">, </w:t>
      </w:r>
      <w:r w:rsidR="002050B6" w:rsidRPr="00AE5DAC">
        <w:t xml:space="preserve">as shown </w:t>
      </w:r>
      <w:r w:rsidR="00075013" w:rsidRPr="00AE5DAC">
        <w:t xml:space="preserve">in </w:t>
      </w:r>
      <w:hyperlink w:anchor="AttB" w:history="1">
        <w:r w:rsidR="00075013">
          <w:rPr>
            <w:rStyle w:val="Hyperlink"/>
          </w:rPr>
          <w:t>Attachment B</w:t>
        </w:r>
      </w:hyperlink>
      <w:r w:rsidR="002050B6" w:rsidRPr="00AE5DAC">
        <w:rPr>
          <w:rStyle w:val="Hyperlink"/>
        </w:rPr>
        <w:t>,</w:t>
      </w:r>
      <w:r w:rsidR="002050B6">
        <w:t xml:space="preserve"> be approved.</w:t>
      </w:r>
    </w:p>
    <w:p w14:paraId="041406C9" w14:textId="77777777" w:rsidR="002050B6" w:rsidRDefault="002050B6" w:rsidP="00F55CD1">
      <w:pPr>
        <w:ind w:left="720" w:hanging="720"/>
        <w:rPr>
          <w:b/>
        </w:rPr>
      </w:pPr>
    </w:p>
    <w:p w14:paraId="0F54FEB3" w14:textId="7F1F0D25" w:rsidR="002050B6" w:rsidRPr="00347F04" w:rsidRDefault="002050B6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5C5502">
        <w:rPr>
          <w:rFonts w:eastAsia="Times New Roman"/>
        </w:rPr>
        <w:t>11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 xml:space="preserve">0 </w:t>
      </w:r>
      <w:r w:rsidRPr="00347F04">
        <w:rPr>
          <w:rFonts w:eastAsia="Times New Roman"/>
        </w:rPr>
        <w:t>CNV</w:t>
      </w:r>
    </w:p>
    <w:p w14:paraId="4ABBDCE9" w14:textId="77777777" w:rsidR="002050B6" w:rsidRDefault="002050B6" w:rsidP="00F55CD1"/>
    <w:p w14:paraId="41F38534" w14:textId="77777777" w:rsidR="004A61FC" w:rsidRDefault="004A61FC" w:rsidP="004A61FC">
      <w:pPr>
        <w:spacing w:line="40" w:lineRule="atLeast"/>
      </w:pPr>
      <w:r w:rsidRPr="00387458">
        <w:t>It was moved by</w:t>
      </w:r>
      <w:r>
        <w:t xml:space="preserve"> Paul Lindahl and seconded by Craig Wray</w:t>
      </w:r>
      <w:r w:rsidRPr="00387458">
        <w:t>:</w:t>
      </w:r>
    </w:p>
    <w:p w14:paraId="5886E8A0" w14:textId="77777777" w:rsidR="005720E3" w:rsidRDefault="005720E3" w:rsidP="00F55CD1">
      <w:pPr>
        <w:spacing w:line="40" w:lineRule="atLeast"/>
      </w:pPr>
    </w:p>
    <w:p w14:paraId="4A973643" w14:textId="648AB9A4" w:rsidR="005720E3" w:rsidRPr="00F07ADC" w:rsidRDefault="0085747F" w:rsidP="00F55CD1">
      <w:pPr>
        <w:ind w:left="720" w:hanging="720"/>
      </w:pPr>
      <w:r>
        <w:rPr>
          <w:b/>
        </w:rPr>
        <w:t>22</w:t>
      </w:r>
      <w:r w:rsidR="005720E3" w:rsidRPr="00B26968">
        <w:rPr>
          <w:b/>
        </w:rPr>
        <w:tab/>
      </w:r>
      <w:proofErr w:type="gramStart"/>
      <w:r w:rsidR="005720E3" w:rsidRPr="00AE5DAC">
        <w:t xml:space="preserve">That </w:t>
      </w:r>
      <w:r w:rsidR="005720E3" w:rsidRPr="00AE5DAC">
        <w:rPr>
          <w:bCs/>
        </w:rPr>
        <w:t>revisions</w:t>
      </w:r>
      <w:proofErr w:type="gramEnd"/>
      <w:r w:rsidR="005720E3" w:rsidRPr="00AE5DAC">
        <w:rPr>
          <w:bCs/>
        </w:rPr>
        <w:t xml:space="preserve"> to the </w:t>
      </w:r>
      <w:r w:rsidR="005720E3" w:rsidRPr="00AE5DAC">
        <w:t>membership roster</w:t>
      </w:r>
      <w:r w:rsidR="005720E3">
        <w:t xml:space="preserve"> </w:t>
      </w:r>
      <w:r w:rsidR="004A61FC" w:rsidRPr="004A61FC">
        <w:t>GPC 45P,</w:t>
      </w:r>
      <w:r w:rsidR="004A61FC" w:rsidRPr="004A61FC">
        <w:rPr>
          <w:i/>
          <w:iCs/>
        </w:rPr>
        <w:t xml:space="preserve"> Measurement of Whole Building Performance for Occupied Buildings Except Low-Rise Residential Buildings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hyperlink w:anchor="AttB" w:history="1">
        <w:r w:rsidR="00075013">
          <w:rPr>
            <w:rStyle w:val="Hyperlink"/>
          </w:rPr>
          <w:t>Attach</w:t>
        </w:r>
        <w:r w:rsidR="00075013">
          <w:rPr>
            <w:rStyle w:val="Hyperlink"/>
          </w:rPr>
          <w:t>m</w:t>
        </w:r>
        <w:r w:rsidR="00075013">
          <w:rPr>
            <w:rStyle w:val="Hyperlink"/>
          </w:rPr>
          <w:t>ent B</w:t>
        </w:r>
      </w:hyperlink>
      <w:r w:rsidR="005720E3" w:rsidRPr="00AE5DAC">
        <w:rPr>
          <w:rStyle w:val="Hyperlink"/>
        </w:rPr>
        <w:t>,</w:t>
      </w:r>
      <w:r w:rsidR="005720E3">
        <w:t xml:space="preserve"> be approved.</w:t>
      </w:r>
    </w:p>
    <w:p w14:paraId="26099703" w14:textId="77777777" w:rsidR="005720E3" w:rsidRDefault="005720E3" w:rsidP="00F55CD1">
      <w:pPr>
        <w:ind w:left="720" w:hanging="720"/>
        <w:rPr>
          <w:b/>
        </w:rPr>
      </w:pPr>
    </w:p>
    <w:p w14:paraId="58F30C6E" w14:textId="62BD561A" w:rsidR="005720E3" w:rsidRPr="00347F04" w:rsidRDefault="005720E3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5C5502">
        <w:rPr>
          <w:rFonts w:eastAsia="Times New Roman"/>
        </w:rPr>
        <w:t>11</w:t>
      </w:r>
      <w:r w:rsidRPr="00347F04">
        <w:rPr>
          <w:rFonts w:eastAsia="Times New Roman"/>
        </w:rPr>
        <w:t>-0-</w:t>
      </w:r>
      <w:r w:rsidR="002050B6"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7F30B698" w14:textId="77777777" w:rsidR="005720E3" w:rsidRDefault="005720E3" w:rsidP="00F55CD1"/>
    <w:p w14:paraId="60E1F8FB" w14:textId="37B7DA47" w:rsidR="005720E3" w:rsidRDefault="005720E3" w:rsidP="00F55CD1">
      <w:pPr>
        <w:spacing w:line="40" w:lineRule="atLeast"/>
      </w:pPr>
      <w:r w:rsidRPr="00387458">
        <w:t>It was moved by</w:t>
      </w:r>
      <w:r>
        <w:t xml:space="preserve"> </w:t>
      </w:r>
      <w:r w:rsidR="004A61FC">
        <w:t>Jim Lutz</w:t>
      </w:r>
      <w:r w:rsidR="00030643">
        <w:t xml:space="preserve"> </w:t>
      </w:r>
      <w:r>
        <w:t>and seconded by Craig Wray</w:t>
      </w:r>
      <w:r w:rsidRPr="00387458">
        <w:t>:</w:t>
      </w:r>
    </w:p>
    <w:p w14:paraId="5819A952" w14:textId="77777777" w:rsidR="005720E3" w:rsidRDefault="005720E3" w:rsidP="00F55CD1">
      <w:pPr>
        <w:spacing w:line="40" w:lineRule="atLeast"/>
      </w:pPr>
    </w:p>
    <w:p w14:paraId="6B819D75" w14:textId="6DA895C3" w:rsidR="005720E3" w:rsidRPr="00F07ADC" w:rsidRDefault="0085747F" w:rsidP="00F55CD1">
      <w:pPr>
        <w:ind w:left="720" w:hanging="720"/>
      </w:pPr>
      <w:r>
        <w:rPr>
          <w:b/>
        </w:rPr>
        <w:t>23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4A61FC" w:rsidRPr="004A61FC">
        <w:t xml:space="preserve">SPC 181, </w:t>
      </w:r>
      <w:r w:rsidR="004A61FC" w:rsidRPr="004A61FC">
        <w:rPr>
          <w:i/>
          <w:iCs/>
        </w:rPr>
        <w:t>Methods of Testing for Rating Liquid to Liquid Heat Exchangers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hyperlink w:anchor="AttB" w:history="1">
        <w:r w:rsidR="00075013">
          <w:rPr>
            <w:rStyle w:val="Hyperlink"/>
          </w:rPr>
          <w:t>Attachment B</w:t>
        </w:r>
      </w:hyperlink>
      <w:r w:rsidR="005720E3" w:rsidRPr="00AE5DAC">
        <w:rPr>
          <w:rStyle w:val="Hyperlink"/>
        </w:rPr>
        <w:t>,</w:t>
      </w:r>
      <w:r w:rsidR="005720E3">
        <w:t xml:space="preserve"> be approved.</w:t>
      </w:r>
    </w:p>
    <w:p w14:paraId="66827635" w14:textId="77777777" w:rsidR="005720E3" w:rsidRDefault="005720E3" w:rsidP="00F55CD1">
      <w:pPr>
        <w:ind w:left="720" w:hanging="720"/>
        <w:rPr>
          <w:b/>
        </w:rPr>
      </w:pPr>
    </w:p>
    <w:p w14:paraId="35FDADE4" w14:textId="2092C475" w:rsidR="005720E3" w:rsidRPr="00347F04" w:rsidRDefault="005720E3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5C5502">
        <w:rPr>
          <w:rFonts w:eastAsia="Times New Roman"/>
        </w:rPr>
        <w:t>11</w:t>
      </w:r>
      <w:r w:rsidRPr="00347F04">
        <w:rPr>
          <w:rFonts w:eastAsia="Times New Roman"/>
        </w:rPr>
        <w:t>-0-</w:t>
      </w:r>
      <w:r w:rsidR="00030643"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6004C71D" w14:textId="52204E37" w:rsidR="005720E3" w:rsidRDefault="005720E3" w:rsidP="00F55CD1"/>
    <w:p w14:paraId="3273E6A9" w14:textId="504A19A2" w:rsidR="00030643" w:rsidRDefault="00030643" w:rsidP="00F55CD1">
      <w:pPr>
        <w:spacing w:line="40" w:lineRule="atLeast"/>
      </w:pPr>
      <w:r w:rsidRPr="00387458">
        <w:t>It was moved by</w:t>
      </w:r>
      <w:r>
        <w:t xml:space="preserve"> </w:t>
      </w:r>
      <w:r w:rsidR="004A61FC">
        <w:t xml:space="preserve">Jim Lutz </w:t>
      </w:r>
      <w:r>
        <w:t>and seconded by Craig Wray</w:t>
      </w:r>
      <w:r w:rsidRPr="00387458">
        <w:t>:</w:t>
      </w:r>
    </w:p>
    <w:p w14:paraId="5AA9DAE8" w14:textId="77777777" w:rsidR="005720E3" w:rsidRDefault="005720E3" w:rsidP="00F55CD1">
      <w:pPr>
        <w:spacing w:line="40" w:lineRule="atLeast"/>
      </w:pPr>
    </w:p>
    <w:p w14:paraId="413FDA3C" w14:textId="2AC0CDAE" w:rsidR="005720E3" w:rsidRPr="00F07ADC" w:rsidRDefault="0085747F" w:rsidP="00F55CD1">
      <w:pPr>
        <w:ind w:left="720" w:hanging="720"/>
      </w:pPr>
      <w:r>
        <w:rPr>
          <w:b/>
        </w:rPr>
        <w:t>24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7C756D" w:rsidRPr="007C756D">
        <w:t xml:space="preserve">SPC 196, </w:t>
      </w:r>
      <w:r w:rsidR="007C756D" w:rsidRPr="007C756D">
        <w:rPr>
          <w:i/>
          <w:iCs/>
        </w:rPr>
        <w:t>Method of Test for Measuring Refrigerant Leak Rates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hyperlink w:anchor="AttB" w:history="1">
        <w:r w:rsidR="00075013">
          <w:rPr>
            <w:rStyle w:val="Hyperlink"/>
          </w:rPr>
          <w:t>Attachment B</w:t>
        </w:r>
      </w:hyperlink>
      <w:r w:rsidR="005720E3" w:rsidRPr="00AE5DAC">
        <w:rPr>
          <w:rStyle w:val="Hyperlink"/>
        </w:rPr>
        <w:t>,</w:t>
      </w:r>
      <w:r w:rsidR="005720E3">
        <w:t xml:space="preserve"> be approved.</w:t>
      </w:r>
    </w:p>
    <w:p w14:paraId="49A41579" w14:textId="77777777" w:rsidR="005720E3" w:rsidRDefault="005720E3" w:rsidP="00F55CD1">
      <w:pPr>
        <w:ind w:left="720" w:hanging="720"/>
        <w:rPr>
          <w:b/>
        </w:rPr>
      </w:pPr>
    </w:p>
    <w:p w14:paraId="66FD462B" w14:textId="0D1A982B" w:rsidR="00030643" w:rsidRPr="00347F04" w:rsidRDefault="00030643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5C5502">
        <w:rPr>
          <w:rFonts w:eastAsia="Times New Roman"/>
        </w:rPr>
        <w:t>11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31CFCF95" w14:textId="77777777" w:rsidR="005720E3" w:rsidRDefault="005720E3" w:rsidP="00F55CD1"/>
    <w:p w14:paraId="2ECA7D2E" w14:textId="49954FCB" w:rsidR="005720E3" w:rsidRDefault="005720E3" w:rsidP="00F55CD1">
      <w:pPr>
        <w:spacing w:line="40" w:lineRule="atLeast"/>
      </w:pPr>
      <w:r w:rsidRPr="00387458">
        <w:t>It was moved by</w:t>
      </w:r>
      <w:r>
        <w:t xml:space="preserve"> </w:t>
      </w:r>
      <w:r w:rsidR="00030643">
        <w:t xml:space="preserve">Jim Lutz </w:t>
      </w:r>
      <w:r>
        <w:t>and seconded by Craig Wray</w:t>
      </w:r>
      <w:r w:rsidRPr="00387458">
        <w:t>:</w:t>
      </w:r>
    </w:p>
    <w:p w14:paraId="29311A4A" w14:textId="77777777" w:rsidR="005720E3" w:rsidRDefault="005720E3" w:rsidP="00F55CD1">
      <w:pPr>
        <w:spacing w:line="40" w:lineRule="atLeast"/>
      </w:pPr>
    </w:p>
    <w:p w14:paraId="5BCA54C9" w14:textId="15E7EE46" w:rsidR="005720E3" w:rsidRPr="00F07ADC" w:rsidRDefault="0085747F" w:rsidP="00F55CD1">
      <w:pPr>
        <w:ind w:left="720" w:hanging="720"/>
      </w:pPr>
      <w:r>
        <w:rPr>
          <w:b/>
        </w:rPr>
        <w:t>25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7C756D" w:rsidRPr="007C756D">
        <w:t xml:space="preserve">SPC 205, </w:t>
      </w:r>
      <w:r w:rsidR="007C756D" w:rsidRPr="007C756D">
        <w:rPr>
          <w:i/>
          <w:iCs/>
        </w:rPr>
        <w:t>Representation of Performance Data For HVAC&amp;R and Other Facility Equipment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hyperlink w:anchor="AttB" w:history="1">
        <w:r w:rsidR="00075013">
          <w:rPr>
            <w:rStyle w:val="Hyperlink"/>
          </w:rPr>
          <w:t>Attachment B</w:t>
        </w:r>
      </w:hyperlink>
      <w:r w:rsidR="005720E3" w:rsidRPr="00AE5DAC">
        <w:rPr>
          <w:rStyle w:val="Hyperlink"/>
        </w:rPr>
        <w:t>,</w:t>
      </w:r>
      <w:r w:rsidR="005720E3">
        <w:t xml:space="preserve"> be approved.</w:t>
      </w:r>
    </w:p>
    <w:p w14:paraId="7C237CEE" w14:textId="77777777" w:rsidR="005720E3" w:rsidRDefault="005720E3" w:rsidP="00F55CD1">
      <w:pPr>
        <w:ind w:left="720" w:hanging="720"/>
        <w:rPr>
          <w:b/>
        </w:rPr>
      </w:pPr>
    </w:p>
    <w:p w14:paraId="0023021B" w14:textId="5103B677" w:rsidR="00030643" w:rsidRPr="00347F04" w:rsidRDefault="00030643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5C5502">
        <w:rPr>
          <w:rFonts w:eastAsia="Times New Roman"/>
        </w:rPr>
        <w:t>11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634A6B92" w14:textId="77777777" w:rsidR="005720E3" w:rsidRDefault="005720E3" w:rsidP="00F55CD1"/>
    <w:p w14:paraId="5EF3E370" w14:textId="4AA0E926" w:rsidR="005720E3" w:rsidRDefault="005720E3" w:rsidP="00F55CD1">
      <w:pPr>
        <w:spacing w:line="40" w:lineRule="atLeast"/>
      </w:pPr>
      <w:r w:rsidRPr="00387458">
        <w:t>It was moved by</w:t>
      </w:r>
      <w:r>
        <w:t xml:space="preserve"> </w:t>
      </w:r>
      <w:r w:rsidR="007C756D">
        <w:t>Rusty Tharp</w:t>
      </w:r>
      <w:r w:rsidR="00030643">
        <w:t xml:space="preserve"> </w:t>
      </w:r>
      <w:r>
        <w:t>and seconded by Craig Wray</w:t>
      </w:r>
      <w:r w:rsidRPr="00387458">
        <w:t>:</w:t>
      </w:r>
    </w:p>
    <w:p w14:paraId="4D6919AD" w14:textId="77777777" w:rsidR="005720E3" w:rsidRDefault="005720E3" w:rsidP="00F55CD1">
      <w:pPr>
        <w:spacing w:line="40" w:lineRule="atLeast"/>
      </w:pPr>
    </w:p>
    <w:p w14:paraId="34568613" w14:textId="67B653F9" w:rsidR="005720E3" w:rsidRPr="00F07ADC" w:rsidRDefault="0085747F" w:rsidP="00F55CD1">
      <w:pPr>
        <w:ind w:left="720" w:hanging="720"/>
      </w:pPr>
      <w:r>
        <w:rPr>
          <w:b/>
        </w:rPr>
        <w:t>26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3B2712" w:rsidRPr="003B2712">
        <w:t xml:space="preserve">SSPC 62.1, </w:t>
      </w:r>
      <w:r w:rsidR="003B2712" w:rsidRPr="003B2712">
        <w:rPr>
          <w:i/>
          <w:iCs/>
        </w:rPr>
        <w:t>Ventilation for Acceptable Indoor Air Quality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hyperlink w:anchor="AttB" w:history="1">
        <w:r w:rsidR="00075013">
          <w:rPr>
            <w:rStyle w:val="Hyperlink"/>
          </w:rPr>
          <w:t>Attachment B</w:t>
        </w:r>
      </w:hyperlink>
      <w:r w:rsidR="005720E3" w:rsidRPr="00AE5DAC">
        <w:rPr>
          <w:rStyle w:val="Hyperlink"/>
        </w:rPr>
        <w:t>,</w:t>
      </w:r>
      <w:r w:rsidR="005720E3">
        <w:t xml:space="preserve"> be approved.</w:t>
      </w:r>
    </w:p>
    <w:p w14:paraId="76624C48" w14:textId="77777777" w:rsidR="005720E3" w:rsidRDefault="005720E3" w:rsidP="00F55CD1">
      <w:pPr>
        <w:ind w:left="720" w:hanging="720"/>
        <w:rPr>
          <w:b/>
        </w:rPr>
      </w:pPr>
    </w:p>
    <w:p w14:paraId="63CF641D" w14:textId="2B270479" w:rsidR="00030643" w:rsidRPr="00347F04" w:rsidRDefault="00030643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182713">
        <w:rPr>
          <w:rFonts w:eastAsia="Times New Roman"/>
        </w:rPr>
        <w:t>11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3529DBFA" w14:textId="77777777" w:rsidR="005720E3" w:rsidRDefault="005720E3" w:rsidP="00F55CD1"/>
    <w:p w14:paraId="56EAD37A" w14:textId="298BB1B9" w:rsidR="00030643" w:rsidRDefault="00030643" w:rsidP="00F55CD1">
      <w:pPr>
        <w:spacing w:line="40" w:lineRule="atLeast"/>
      </w:pPr>
      <w:r w:rsidRPr="00387458">
        <w:t>It was moved by</w:t>
      </w:r>
      <w:r>
        <w:t xml:space="preserve"> </w:t>
      </w:r>
      <w:r w:rsidR="007C756D">
        <w:t xml:space="preserve">Rusty Tharp </w:t>
      </w:r>
      <w:r>
        <w:t>and seconded by Craig Wray</w:t>
      </w:r>
      <w:r w:rsidRPr="00387458">
        <w:t>:</w:t>
      </w:r>
    </w:p>
    <w:p w14:paraId="02DE03A7" w14:textId="77777777" w:rsidR="005720E3" w:rsidRDefault="005720E3" w:rsidP="00F55CD1">
      <w:pPr>
        <w:spacing w:line="40" w:lineRule="atLeast"/>
      </w:pPr>
    </w:p>
    <w:p w14:paraId="1A3EC828" w14:textId="65C4D93A" w:rsidR="005720E3" w:rsidRPr="00F07ADC" w:rsidRDefault="0085747F" w:rsidP="00F55CD1">
      <w:pPr>
        <w:ind w:left="720" w:hanging="720"/>
      </w:pPr>
      <w:r>
        <w:rPr>
          <w:b/>
        </w:rPr>
        <w:t>27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3B2712" w:rsidRPr="003B2712">
        <w:t xml:space="preserve">SSPC 62.2, </w:t>
      </w:r>
      <w:r w:rsidR="003B2712" w:rsidRPr="003B2712">
        <w:rPr>
          <w:i/>
          <w:iCs/>
        </w:rPr>
        <w:t>Ventilation and Acceptable Indoor Air Quality in Residential Buildings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hyperlink w:anchor="AttB" w:history="1">
        <w:r w:rsidR="00075013">
          <w:rPr>
            <w:rStyle w:val="Hyperlink"/>
          </w:rPr>
          <w:t>Attachment B</w:t>
        </w:r>
      </w:hyperlink>
      <w:r w:rsidR="005720E3" w:rsidRPr="00AE5DAC">
        <w:rPr>
          <w:rStyle w:val="Hyperlink"/>
        </w:rPr>
        <w:t>,</w:t>
      </w:r>
      <w:r w:rsidR="005720E3">
        <w:t xml:space="preserve"> be approved.</w:t>
      </w:r>
    </w:p>
    <w:p w14:paraId="759159A2" w14:textId="77777777" w:rsidR="005720E3" w:rsidRDefault="005720E3" w:rsidP="00F55CD1">
      <w:pPr>
        <w:ind w:left="720" w:hanging="720"/>
        <w:rPr>
          <w:b/>
        </w:rPr>
      </w:pPr>
    </w:p>
    <w:p w14:paraId="1C644947" w14:textId="41F22C8C" w:rsidR="00030643" w:rsidRPr="00347F04" w:rsidRDefault="00030643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182713">
        <w:rPr>
          <w:rFonts w:eastAsia="Times New Roman"/>
        </w:rPr>
        <w:t>11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01F8194B" w14:textId="77777777" w:rsidR="005720E3" w:rsidRDefault="005720E3" w:rsidP="00F55CD1"/>
    <w:p w14:paraId="3745FBE9" w14:textId="48F9D795" w:rsidR="00030643" w:rsidRDefault="00030643" w:rsidP="00F55CD1">
      <w:pPr>
        <w:spacing w:line="40" w:lineRule="atLeast"/>
      </w:pPr>
      <w:r w:rsidRPr="00387458">
        <w:lastRenderedPageBreak/>
        <w:t>It was moved by</w:t>
      </w:r>
      <w:r>
        <w:t xml:space="preserve"> </w:t>
      </w:r>
      <w:r w:rsidR="007C756D">
        <w:t xml:space="preserve">Rusty Tharp </w:t>
      </w:r>
      <w:r>
        <w:t>and seconded by Craig Wray</w:t>
      </w:r>
      <w:r w:rsidRPr="00387458">
        <w:t>:</w:t>
      </w:r>
    </w:p>
    <w:p w14:paraId="2B44CF9C" w14:textId="77777777" w:rsidR="005720E3" w:rsidRDefault="005720E3" w:rsidP="00F55CD1">
      <w:pPr>
        <w:spacing w:line="40" w:lineRule="atLeast"/>
      </w:pPr>
    </w:p>
    <w:p w14:paraId="09DD663F" w14:textId="49F42047" w:rsidR="005720E3" w:rsidRPr="00F07ADC" w:rsidRDefault="0085747F" w:rsidP="00F55CD1">
      <w:pPr>
        <w:ind w:left="720" w:hanging="720"/>
      </w:pPr>
      <w:r>
        <w:rPr>
          <w:b/>
        </w:rPr>
        <w:t>28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3B2712" w:rsidRPr="003B2712">
        <w:t xml:space="preserve">SPC 514, </w:t>
      </w:r>
      <w:r w:rsidR="003B2712" w:rsidRPr="003B2712">
        <w:rPr>
          <w:i/>
          <w:iCs/>
        </w:rPr>
        <w:t>Risk Management for Building Water Systems: Physical, Chemical and Microbial Hazards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hyperlink w:anchor="AttB" w:history="1">
        <w:r w:rsidR="00075013">
          <w:rPr>
            <w:rStyle w:val="Hyperlink"/>
          </w:rPr>
          <w:t>Attachment B</w:t>
        </w:r>
      </w:hyperlink>
      <w:r w:rsidR="005720E3" w:rsidRPr="00AE5DAC">
        <w:rPr>
          <w:rStyle w:val="Hyperlink"/>
        </w:rPr>
        <w:t>,</w:t>
      </w:r>
      <w:r w:rsidR="005720E3">
        <w:t xml:space="preserve"> be approved.</w:t>
      </w:r>
    </w:p>
    <w:p w14:paraId="0DA838CF" w14:textId="77777777" w:rsidR="005720E3" w:rsidRDefault="005720E3" w:rsidP="00F55CD1">
      <w:pPr>
        <w:ind w:left="720" w:hanging="720"/>
        <w:rPr>
          <w:b/>
        </w:rPr>
      </w:pPr>
    </w:p>
    <w:p w14:paraId="09982057" w14:textId="3574A1E0" w:rsidR="005720E3" w:rsidRPr="00347F04" w:rsidRDefault="005720E3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182713">
        <w:rPr>
          <w:rFonts w:eastAsia="Times New Roman"/>
        </w:rPr>
        <w:t>10</w:t>
      </w:r>
      <w:r w:rsidRPr="00347F04">
        <w:rPr>
          <w:rFonts w:eastAsia="Times New Roman"/>
        </w:rPr>
        <w:t>-0-1</w:t>
      </w:r>
      <w:r w:rsidRPr="00347F04">
        <w:rPr>
          <w:rFonts w:eastAsia="Times New Roman"/>
          <w:vertAlign w:val="superscript"/>
        </w:rPr>
        <w:footnoteReference w:id="11"/>
      </w:r>
      <w:r w:rsidRPr="00347F04">
        <w:rPr>
          <w:rFonts w:eastAsia="Times New Roman"/>
        </w:rPr>
        <w:t xml:space="preserve"> CNV</w:t>
      </w:r>
    </w:p>
    <w:p w14:paraId="2C1D537E" w14:textId="77777777" w:rsidR="005720E3" w:rsidRDefault="005720E3" w:rsidP="00F55CD1"/>
    <w:p w14:paraId="49C639CA" w14:textId="5919DF0F" w:rsidR="005720E3" w:rsidRDefault="005720E3" w:rsidP="00F55CD1">
      <w:pPr>
        <w:spacing w:line="40" w:lineRule="atLeast"/>
      </w:pPr>
      <w:r w:rsidRPr="00387458">
        <w:t>It was moved by</w:t>
      </w:r>
      <w:r>
        <w:t xml:space="preserve"> </w:t>
      </w:r>
      <w:r w:rsidR="00030643">
        <w:t xml:space="preserve">Justin Prosser </w:t>
      </w:r>
      <w:r>
        <w:t>and seconded by Craig Wray</w:t>
      </w:r>
      <w:r w:rsidRPr="00387458">
        <w:t>:</w:t>
      </w:r>
    </w:p>
    <w:p w14:paraId="54A3D21F" w14:textId="77777777" w:rsidR="005720E3" w:rsidRDefault="005720E3" w:rsidP="00F55CD1">
      <w:pPr>
        <w:spacing w:line="40" w:lineRule="atLeast"/>
      </w:pPr>
    </w:p>
    <w:p w14:paraId="2BC0E400" w14:textId="1CB953D1" w:rsidR="005720E3" w:rsidRPr="00F07ADC" w:rsidRDefault="0085747F" w:rsidP="00F55CD1">
      <w:pPr>
        <w:ind w:left="720" w:hanging="720"/>
      </w:pPr>
      <w:r>
        <w:rPr>
          <w:b/>
        </w:rPr>
        <w:t>29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08361A" w:rsidRPr="0008361A">
        <w:t xml:space="preserve">SSPC 100, </w:t>
      </w:r>
      <w:r w:rsidR="0008361A" w:rsidRPr="0008361A">
        <w:rPr>
          <w:i/>
          <w:iCs/>
        </w:rPr>
        <w:t>Energy Efficiency in Existing Buildings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hyperlink w:anchor="AttB" w:history="1">
        <w:r w:rsidR="00075013">
          <w:rPr>
            <w:rStyle w:val="Hyperlink"/>
          </w:rPr>
          <w:t>Attachment B</w:t>
        </w:r>
      </w:hyperlink>
      <w:r w:rsidR="005720E3" w:rsidRPr="00AE5DAC">
        <w:rPr>
          <w:rStyle w:val="Hyperlink"/>
        </w:rPr>
        <w:t>,</w:t>
      </w:r>
      <w:r w:rsidR="005720E3">
        <w:t xml:space="preserve"> be approved.</w:t>
      </w:r>
    </w:p>
    <w:p w14:paraId="21F7ADB1" w14:textId="77777777" w:rsidR="005720E3" w:rsidRDefault="005720E3" w:rsidP="00F55CD1">
      <w:pPr>
        <w:ind w:left="720" w:hanging="720"/>
        <w:rPr>
          <w:b/>
        </w:rPr>
      </w:pPr>
    </w:p>
    <w:p w14:paraId="0568C9A4" w14:textId="1161E9B0" w:rsidR="00030643" w:rsidRPr="00347F04" w:rsidRDefault="00030643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182713">
        <w:rPr>
          <w:rFonts w:eastAsia="Times New Roman"/>
        </w:rPr>
        <w:t>11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667FF1E6" w14:textId="77777777" w:rsidR="005720E3" w:rsidRDefault="005720E3" w:rsidP="00F55CD1"/>
    <w:p w14:paraId="7930478B" w14:textId="74F7DEE0" w:rsidR="001F696A" w:rsidRDefault="001F696A" w:rsidP="00F55CD1">
      <w:pPr>
        <w:spacing w:line="40" w:lineRule="atLeast"/>
      </w:pPr>
      <w:r w:rsidRPr="00387458">
        <w:t>It was moved by</w:t>
      </w:r>
      <w:r>
        <w:t xml:space="preserve"> Justin Prosser and seconded by Jim Lutz</w:t>
      </w:r>
      <w:r w:rsidRPr="00387458">
        <w:t>:</w:t>
      </w:r>
    </w:p>
    <w:p w14:paraId="6822F7C2" w14:textId="77777777" w:rsidR="005720E3" w:rsidRDefault="005720E3" w:rsidP="00F55CD1">
      <w:pPr>
        <w:spacing w:line="40" w:lineRule="atLeast"/>
      </w:pPr>
    </w:p>
    <w:p w14:paraId="2087B3E8" w14:textId="53169542" w:rsidR="005720E3" w:rsidRPr="00F07ADC" w:rsidRDefault="0085747F" w:rsidP="00F55CD1">
      <w:pPr>
        <w:ind w:left="720" w:hanging="720"/>
      </w:pPr>
      <w:r>
        <w:rPr>
          <w:b/>
        </w:rPr>
        <w:t>30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08361A" w:rsidRPr="0008361A">
        <w:t xml:space="preserve">SPC 220, </w:t>
      </w:r>
      <w:r w:rsidR="0008361A" w:rsidRPr="0008361A">
        <w:rPr>
          <w:i/>
          <w:iCs/>
        </w:rPr>
        <w:t>Method of Testing for Rating Small Commercial Blast Chillers, Chiller-Freezers, and Freezers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hyperlink w:anchor="AttB" w:history="1">
        <w:r w:rsidR="00075013">
          <w:rPr>
            <w:rStyle w:val="Hyperlink"/>
          </w:rPr>
          <w:t>Attachment B</w:t>
        </w:r>
      </w:hyperlink>
      <w:r w:rsidR="005720E3" w:rsidRPr="00AE5DAC">
        <w:rPr>
          <w:rStyle w:val="Hyperlink"/>
        </w:rPr>
        <w:t>,</w:t>
      </w:r>
      <w:r w:rsidR="005720E3">
        <w:t xml:space="preserve"> be approved.</w:t>
      </w:r>
    </w:p>
    <w:p w14:paraId="110D8A60" w14:textId="77777777" w:rsidR="005720E3" w:rsidRDefault="005720E3" w:rsidP="00F55CD1">
      <w:pPr>
        <w:ind w:left="720" w:hanging="720"/>
        <w:rPr>
          <w:b/>
        </w:rPr>
      </w:pPr>
    </w:p>
    <w:p w14:paraId="57C44C60" w14:textId="2261A8A1" w:rsidR="001F696A" w:rsidRPr="00347F04" w:rsidRDefault="001F696A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6F5167">
        <w:rPr>
          <w:rFonts w:eastAsia="Times New Roman"/>
        </w:rPr>
        <w:t>13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2DA0F5DF" w14:textId="77777777" w:rsidR="001F696A" w:rsidRDefault="001F696A" w:rsidP="00F55CD1"/>
    <w:p w14:paraId="130528C8" w14:textId="67E9F1F0" w:rsidR="001F696A" w:rsidRDefault="001F696A" w:rsidP="00F55CD1">
      <w:pPr>
        <w:spacing w:line="40" w:lineRule="atLeast"/>
      </w:pPr>
      <w:r w:rsidRPr="00387458">
        <w:t>It was moved by</w:t>
      </w:r>
      <w:r>
        <w:t xml:space="preserve"> Dave Robin and seconded by Craig Wray</w:t>
      </w:r>
      <w:r w:rsidRPr="00387458">
        <w:t>:</w:t>
      </w:r>
    </w:p>
    <w:p w14:paraId="51626A3F" w14:textId="77777777" w:rsidR="005720E3" w:rsidRDefault="005720E3" w:rsidP="00F55CD1"/>
    <w:p w14:paraId="3A71AB76" w14:textId="65A91010" w:rsidR="005720E3" w:rsidRPr="00F07ADC" w:rsidRDefault="0085747F" w:rsidP="00F55CD1">
      <w:pPr>
        <w:ind w:left="720" w:hanging="720"/>
      </w:pPr>
      <w:r>
        <w:rPr>
          <w:b/>
        </w:rPr>
        <w:t>31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7C756D" w:rsidRPr="007C756D">
        <w:t xml:space="preserve">SSPC 55, </w:t>
      </w:r>
      <w:r w:rsidR="007C756D" w:rsidRPr="007C756D">
        <w:rPr>
          <w:i/>
          <w:iCs/>
        </w:rPr>
        <w:t>Thermal Environmental Conditions for Human Occupancy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hyperlink w:anchor="AttB" w:history="1">
        <w:r w:rsidR="00075013">
          <w:rPr>
            <w:rStyle w:val="Hyperlink"/>
          </w:rPr>
          <w:t>Attachment B</w:t>
        </w:r>
      </w:hyperlink>
      <w:r w:rsidR="005720E3" w:rsidRPr="00AE5DAC">
        <w:rPr>
          <w:rStyle w:val="Hyperlink"/>
        </w:rPr>
        <w:t>,</w:t>
      </w:r>
      <w:r w:rsidR="005720E3">
        <w:t xml:space="preserve"> be approved.</w:t>
      </w:r>
    </w:p>
    <w:p w14:paraId="35CB95E0" w14:textId="77777777" w:rsidR="005720E3" w:rsidRDefault="005720E3" w:rsidP="00F55CD1">
      <w:pPr>
        <w:ind w:left="720" w:hanging="720"/>
        <w:rPr>
          <w:b/>
        </w:rPr>
      </w:pPr>
    </w:p>
    <w:p w14:paraId="384F179B" w14:textId="77777777" w:rsidR="00182713" w:rsidRPr="00347F04" w:rsidRDefault="00182713" w:rsidP="00182713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10</w:t>
      </w:r>
      <w:r w:rsidRPr="00347F04">
        <w:rPr>
          <w:rFonts w:eastAsia="Times New Roman"/>
        </w:rPr>
        <w:t>-0-1</w:t>
      </w:r>
      <w:r w:rsidRPr="00347F04">
        <w:rPr>
          <w:rFonts w:eastAsia="Times New Roman"/>
          <w:vertAlign w:val="superscript"/>
        </w:rPr>
        <w:footnoteReference w:id="12"/>
      </w:r>
      <w:r w:rsidRPr="00347F04">
        <w:rPr>
          <w:rFonts w:eastAsia="Times New Roman"/>
        </w:rPr>
        <w:t xml:space="preserve"> CNV</w:t>
      </w:r>
    </w:p>
    <w:p w14:paraId="11206903" w14:textId="77777777" w:rsidR="005720E3" w:rsidRDefault="005720E3" w:rsidP="00F55CD1"/>
    <w:p w14:paraId="5505BB41" w14:textId="644743E7" w:rsidR="0071527B" w:rsidRDefault="0071527B" w:rsidP="00F55CD1">
      <w:pPr>
        <w:spacing w:line="40" w:lineRule="atLeast"/>
      </w:pPr>
      <w:r w:rsidRPr="00387458">
        <w:t>It was moved by</w:t>
      </w:r>
      <w:r>
        <w:t xml:space="preserve"> Larry Schoen and seconded by Craig Wray</w:t>
      </w:r>
      <w:r w:rsidRPr="00387458">
        <w:t>:</w:t>
      </w:r>
    </w:p>
    <w:p w14:paraId="57ED9942" w14:textId="77777777" w:rsidR="0071527B" w:rsidRDefault="0071527B" w:rsidP="00F55CD1">
      <w:pPr>
        <w:spacing w:line="40" w:lineRule="atLeast"/>
      </w:pPr>
    </w:p>
    <w:p w14:paraId="012A0192" w14:textId="47A8338B" w:rsidR="005720E3" w:rsidRPr="00F07ADC" w:rsidRDefault="0085747F" w:rsidP="00F55CD1">
      <w:pPr>
        <w:ind w:left="720" w:hanging="720"/>
      </w:pPr>
      <w:r>
        <w:rPr>
          <w:b/>
        </w:rPr>
        <w:t>32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7C756D" w:rsidRPr="007C756D">
        <w:t xml:space="preserve">SPC 124, </w:t>
      </w:r>
      <w:r w:rsidR="007C756D" w:rsidRPr="007C756D">
        <w:rPr>
          <w:i/>
          <w:iCs/>
        </w:rPr>
        <w:t>Methods of Testing for Rating Combination Space-Heating and Water-Heating Appliances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hyperlink w:anchor="AttB" w:history="1">
        <w:r w:rsidR="00075013">
          <w:rPr>
            <w:rStyle w:val="Hyperlink"/>
          </w:rPr>
          <w:t>Attachment B</w:t>
        </w:r>
      </w:hyperlink>
      <w:r w:rsidR="005720E3" w:rsidRPr="00AE5DAC">
        <w:rPr>
          <w:rStyle w:val="Hyperlink"/>
        </w:rPr>
        <w:t>,</w:t>
      </w:r>
      <w:r w:rsidR="005720E3">
        <w:t xml:space="preserve"> be approved.</w:t>
      </w:r>
    </w:p>
    <w:p w14:paraId="438AFEA1" w14:textId="77777777" w:rsidR="005720E3" w:rsidRDefault="005720E3" w:rsidP="00F55CD1">
      <w:pPr>
        <w:ind w:left="720" w:hanging="720"/>
        <w:rPr>
          <w:b/>
        </w:rPr>
      </w:pPr>
    </w:p>
    <w:p w14:paraId="46572FFE" w14:textId="335FDB81" w:rsidR="005720E3" w:rsidRPr="00347F04" w:rsidRDefault="005720E3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182713">
        <w:rPr>
          <w:rFonts w:eastAsia="Times New Roman"/>
        </w:rPr>
        <w:t>10</w:t>
      </w:r>
      <w:r w:rsidRPr="00347F04">
        <w:rPr>
          <w:rFonts w:eastAsia="Times New Roman"/>
        </w:rPr>
        <w:t>-0-1</w:t>
      </w:r>
      <w:r w:rsidRPr="00347F04">
        <w:rPr>
          <w:rFonts w:eastAsia="Times New Roman"/>
          <w:vertAlign w:val="superscript"/>
        </w:rPr>
        <w:footnoteReference w:id="13"/>
      </w:r>
      <w:r w:rsidRPr="00347F04">
        <w:rPr>
          <w:rFonts w:eastAsia="Times New Roman"/>
        </w:rPr>
        <w:t xml:space="preserve"> CNV</w:t>
      </w:r>
    </w:p>
    <w:p w14:paraId="19D90FD9" w14:textId="01CF2007" w:rsidR="005720E3" w:rsidRDefault="005720E3" w:rsidP="00F55CD1"/>
    <w:p w14:paraId="020C4B31" w14:textId="1351F437" w:rsidR="00441B0D" w:rsidRPr="00C84B75" w:rsidRDefault="00441B0D" w:rsidP="00F55CD1">
      <w:pPr>
        <w:rPr>
          <w:i/>
          <w:iCs/>
          <w:color w:val="FF0000"/>
        </w:rPr>
      </w:pPr>
      <w:r w:rsidRPr="00C84B75">
        <w:rPr>
          <w:i/>
          <w:iCs/>
          <w:color w:val="FF0000"/>
        </w:rPr>
        <w:t>An action item is assigned to Larry Schoen to work with the chair of SPC 124 to get the committee in balance.</w:t>
      </w:r>
    </w:p>
    <w:p w14:paraId="4A12A245" w14:textId="77777777" w:rsidR="00441B0D" w:rsidRDefault="00441B0D" w:rsidP="00F55CD1"/>
    <w:p w14:paraId="6A64F8FB" w14:textId="611DD03D" w:rsidR="005720E3" w:rsidRDefault="005720E3" w:rsidP="00F55CD1">
      <w:pPr>
        <w:spacing w:line="40" w:lineRule="atLeast"/>
      </w:pPr>
      <w:r w:rsidRPr="00387458">
        <w:t>It was moved by</w:t>
      </w:r>
      <w:r>
        <w:t xml:space="preserve"> </w:t>
      </w:r>
      <w:r w:rsidR="007C756D">
        <w:t xml:space="preserve">Christian Taber </w:t>
      </w:r>
      <w:r>
        <w:t xml:space="preserve">and seconded by </w:t>
      </w:r>
      <w:bookmarkStart w:id="12" w:name="_Hlk96352173"/>
      <w:r>
        <w:t>Craig Wray</w:t>
      </w:r>
      <w:bookmarkEnd w:id="12"/>
      <w:r w:rsidRPr="00387458">
        <w:t>:</w:t>
      </w:r>
    </w:p>
    <w:p w14:paraId="3EB09D42" w14:textId="77777777" w:rsidR="005720E3" w:rsidRDefault="005720E3" w:rsidP="00F55CD1">
      <w:pPr>
        <w:spacing w:line="40" w:lineRule="atLeast"/>
      </w:pPr>
    </w:p>
    <w:p w14:paraId="188DD248" w14:textId="7528A72B" w:rsidR="005720E3" w:rsidRPr="00F07ADC" w:rsidRDefault="0085747F" w:rsidP="00F55CD1">
      <w:pPr>
        <w:ind w:left="720" w:hanging="720"/>
      </w:pPr>
      <w:r>
        <w:rPr>
          <w:b/>
        </w:rPr>
        <w:t>33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7C756D" w:rsidRPr="007C756D">
        <w:t>SPC 231</w:t>
      </w:r>
      <w:r w:rsidR="007C756D" w:rsidRPr="007C756D">
        <w:rPr>
          <w:i/>
          <w:iCs/>
        </w:rPr>
        <w:t>, CDL - A Control Description Language for Building Environmental Control Sequences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hyperlink w:anchor="AttB" w:history="1">
        <w:r w:rsidR="00075013">
          <w:rPr>
            <w:rStyle w:val="Hyperlink"/>
          </w:rPr>
          <w:t>Attachment B</w:t>
        </w:r>
      </w:hyperlink>
      <w:r w:rsidR="005720E3" w:rsidRPr="00AE5DAC">
        <w:rPr>
          <w:rStyle w:val="Hyperlink"/>
        </w:rPr>
        <w:t>,</w:t>
      </w:r>
      <w:r w:rsidR="005720E3">
        <w:t xml:space="preserve"> be approved.</w:t>
      </w:r>
    </w:p>
    <w:p w14:paraId="13C8DDD0" w14:textId="77777777" w:rsidR="005720E3" w:rsidRDefault="005720E3" w:rsidP="00F55CD1">
      <w:pPr>
        <w:ind w:left="720" w:hanging="720"/>
        <w:rPr>
          <w:b/>
        </w:rPr>
      </w:pPr>
    </w:p>
    <w:p w14:paraId="18CAA062" w14:textId="77777777" w:rsidR="00182713" w:rsidRPr="00347F04" w:rsidRDefault="00182713" w:rsidP="00182713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10</w:t>
      </w:r>
      <w:r w:rsidRPr="00347F04">
        <w:rPr>
          <w:rFonts w:eastAsia="Times New Roman"/>
        </w:rPr>
        <w:t>-0-1</w:t>
      </w:r>
      <w:r w:rsidRPr="00347F04">
        <w:rPr>
          <w:rFonts w:eastAsia="Times New Roman"/>
          <w:vertAlign w:val="superscript"/>
        </w:rPr>
        <w:footnoteReference w:id="14"/>
      </w:r>
      <w:r w:rsidRPr="00347F04">
        <w:rPr>
          <w:rFonts w:eastAsia="Times New Roman"/>
        </w:rPr>
        <w:t xml:space="preserve"> CNV</w:t>
      </w:r>
    </w:p>
    <w:p w14:paraId="372454B5" w14:textId="77777777" w:rsidR="005720E3" w:rsidRDefault="005720E3" w:rsidP="00F55CD1"/>
    <w:p w14:paraId="0B6C17C2" w14:textId="2C4D73A8" w:rsidR="0033708E" w:rsidRDefault="0033708E" w:rsidP="00F55CD1">
      <w:pPr>
        <w:spacing w:line="40" w:lineRule="atLeast"/>
      </w:pPr>
      <w:r w:rsidRPr="00387458">
        <w:t>It was moved by</w:t>
      </w:r>
      <w:r>
        <w:t xml:space="preserve"> </w:t>
      </w:r>
      <w:r w:rsidR="007C756D">
        <w:t xml:space="preserve">Rusty Tharp </w:t>
      </w:r>
      <w:r>
        <w:t xml:space="preserve">and seconded by </w:t>
      </w:r>
      <w:r w:rsidR="00182713">
        <w:t>Craig Wray</w:t>
      </w:r>
      <w:r w:rsidRPr="00387458">
        <w:t>:</w:t>
      </w:r>
    </w:p>
    <w:p w14:paraId="4DC087B1" w14:textId="77777777" w:rsidR="005720E3" w:rsidRDefault="005720E3" w:rsidP="00F55CD1">
      <w:pPr>
        <w:spacing w:line="40" w:lineRule="atLeast"/>
      </w:pPr>
    </w:p>
    <w:p w14:paraId="6E227879" w14:textId="6BBD2D78" w:rsidR="005720E3" w:rsidRPr="00F07ADC" w:rsidRDefault="0085747F" w:rsidP="00F55CD1">
      <w:pPr>
        <w:ind w:left="720" w:hanging="720"/>
      </w:pPr>
      <w:r>
        <w:rPr>
          <w:b/>
        </w:rPr>
        <w:lastRenderedPageBreak/>
        <w:t>34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>for</w:t>
      </w:r>
      <w:r w:rsidR="0008361A" w:rsidRPr="0008361A">
        <w:t xml:space="preserve"> </w:t>
      </w:r>
      <w:r w:rsidR="002E0F9C" w:rsidRPr="002E0F9C">
        <w:rPr>
          <w:bCs/>
        </w:rPr>
        <w:t>SSPC 170</w:t>
      </w:r>
      <w:r w:rsidR="002E0F9C" w:rsidRPr="002E0F9C">
        <w:rPr>
          <w:bCs/>
          <w:i/>
          <w:iCs/>
        </w:rPr>
        <w:t>, Ventilation of Health Care Facilities</w:t>
      </w:r>
      <w:r w:rsidR="0033708E">
        <w:t>,</w:t>
      </w:r>
      <w:r w:rsidR="005720E3">
        <w:t xml:space="preserve"> </w:t>
      </w:r>
      <w:r w:rsidR="005720E3" w:rsidRPr="00AE5DAC">
        <w:t xml:space="preserve">as shown </w:t>
      </w:r>
      <w:r w:rsidR="00075013" w:rsidRPr="00AE5DAC">
        <w:t xml:space="preserve">in </w:t>
      </w:r>
      <w:hyperlink w:anchor="AttB" w:history="1">
        <w:r w:rsidR="00075013">
          <w:rPr>
            <w:rStyle w:val="Hyperlink"/>
          </w:rPr>
          <w:t>Attachment B</w:t>
        </w:r>
      </w:hyperlink>
      <w:r w:rsidR="005720E3" w:rsidRPr="00AE5DAC">
        <w:rPr>
          <w:rStyle w:val="Hyperlink"/>
        </w:rPr>
        <w:t>,</w:t>
      </w:r>
      <w:r w:rsidR="005720E3">
        <w:t xml:space="preserve"> be approved.</w:t>
      </w:r>
    </w:p>
    <w:p w14:paraId="3B74BEBB" w14:textId="77777777" w:rsidR="005720E3" w:rsidRDefault="005720E3" w:rsidP="00F55CD1">
      <w:pPr>
        <w:ind w:left="720" w:hanging="720"/>
        <w:rPr>
          <w:b/>
        </w:rPr>
      </w:pPr>
    </w:p>
    <w:p w14:paraId="379A7551" w14:textId="266F9FCC" w:rsidR="0033708E" w:rsidRPr="00347F04" w:rsidRDefault="0033708E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182713">
        <w:rPr>
          <w:rFonts w:eastAsia="Times New Roman"/>
        </w:rPr>
        <w:t>11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2A493766" w14:textId="77777777" w:rsidR="005720E3" w:rsidRDefault="005720E3" w:rsidP="00F55CD1"/>
    <w:p w14:paraId="525E5A41" w14:textId="107C4419" w:rsidR="005720E3" w:rsidRDefault="005720E3" w:rsidP="00F55CD1">
      <w:pPr>
        <w:spacing w:line="40" w:lineRule="atLeast"/>
      </w:pPr>
      <w:r w:rsidRPr="00387458">
        <w:t>It was moved by</w:t>
      </w:r>
      <w:r>
        <w:t xml:space="preserve"> </w:t>
      </w:r>
      <w:r w:rsidR="007C756D">
        <w:t xml:space="preserve">Rusty Tharp </w:t>
      </w:r>
      <w:r w:rsidR="0033708E">
        <w:t xml:space="preserve">and seconded by </w:t>
      </w:r>
      <w:r w:rsidR="00182713">
        <w:t>Craig Wray</w:t>
      </w:r>
      <w:r w:rsidR="0085747F">
        <w:t>:</w:t>
      </w:r>
    </w:p>
    <w:p w14:paraId="0A4D3B77" w14:textId="77777777" w:rsidR="0085747F" w:rsidRDefault="0085747F" w:rsidP="00F55CD1">
      <w:pPr>
        <w:spacing w:line="40" w:lineRule="atLeast"/>
      </w:pPr>
    </w:p>
    <w:p w14:paraId="40619FC9" w14:textId="5FB2B2FF" w:rsidR="00373ABA" w:rsidRDefault="0085747F" w:rsidP="00F55CD1">
      <w:pPr>
        <w:ind w:left="720" w:hanging="720"/>
      </w:pPr>
      <w:r>
        <w:rPr>
          <w:b/>
        </w:rPr>
        <w:t>35</w:t>
      </w:r>
      <w:r w:rsidR="00373ABA" w:rsidRPr="00B26968">
        <w:rPr>
          <w:b/>
        </w:rPr>
        <w:tab/>
      </w:r>
      <w:r w:rsidR="00373ABA" w:rsidRPr="00AE5DAC">
        <w:t xml:space="preserve">That </w:t>
      </w:r>
      <w:r w:rsidR="00373ABA">
        <w:t xml:space="preserve">changes to the roster for </w:t>
      </w:r>
      <w:r w:rsidR="002E0F9C" w:rsidRPr="002E0F9C">
        <w:rPr>
          <w:bCs/>
        </w:rPr>
        <w:t>SPC 198</w:t>
      </w:r>
      <w:r w:rsidR="002E0F9C" w:rsidRPr="002E0F9C">
        <w:rPr>
          <w:bCs/>
          <w:i/>
          <w:iCs/>
        </w:rPr>
        <w:t>, Method of Test for Rating DX-Dedicated Outdoor Air Systems for Moisture Removal Capacity and Moisture Removal Efficiency</w:t>
      </w:r>
      <w:r w:rsidR="002E0F9C">
        <w:rPr>
          <w:bCs/>
          <w:i/>
          <w:iCs/>
        </w:rPr>
        <w:t xml:space="preserve">, </w:t>
      </w:r>
      <w:r w:rsidR="00C776DF">
        <w:t xml:space="preserve">with Kevin </w:t>
      </w:r>
      <w:proofErr w:type="spellStart"/>
      <w:r w:rsidR="00C776DF">
        <w:t>Teakell</w:t>
      </w:r>
      <w:proofErr w:type="spellEnd"/>
      <w:r w:rsidR="00C776DF">
        <w:t xml:space="preserve"> changed to NVM,</w:t>
      </w:r>
      <w:r w:rsidR="00C776DF" w:rsidRPr="00AE5DAC">
        <w:t xml:space="preserve"> </w:t>
      </w:r>
      <w:r w:rsidR="00373ABA" w:rsidRPr="00AE5DAC">
        <w:t xml:space="preserve">as shown </w:t>
      </w:r>
      <w:r w:rsidR="00075013" w:rsidRPr="00AE5DAC">
        <w:t xml:space="preserve">in </w:t>
      </w:r>
      <w:hyperlink w:anchor="AttB" w:history="1">
        <w:r w:rsidR="00075013">
          <w:rPr>
            <w:rStyle w:val="Hyperlink"/>
          </w:rPr>
          <w:t>Attachment B</w:t>
        </w:r>
      </w:hyperlink>
      <w:r w:rsidR="00373ABA" w:rsidRPr="00AE5DAC">
        <w:rPr>
          <w:rStyle w:val="Hyperlink"/>
        </w:rPr>
        <w:t>,</w:t>
      </w:r>
      <w:r w:rsidR="00373ABA">
        <w:t xml:space="preserve"> be approved</w:t>
      </w:r>
      <w:r w:rsidR="002E0F9C">
        <w:t>.</w:t>
      </w:r>
    </w:p>
    <w:p w14:paraId="208C5C0D" w14:textId="77777777" w:rsidR="002E0F9C" w:rsidRDefault="002E0F9C" w:rsidP="00F55CD1">
      <w:pPr>
        <w:rPr>
          <w:b/>
        </w:rPr>
      </w:pPr>
    </w:p>
    <w:p w14:paraId="35A5B3C2" w14:textId="0B32C4B2" w:rsidR="0008361A" w:rsidRPr="00347F04" w:rsidRDefault="0008361A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373ABA">
        <w:rPr>
          <w:rFonts w:eastAsia="Times New Roman"/>
        </w:rPr>
        <w:t>11</w:t>
      </w:r>
      <w:r w:rsidRPr="00347F04">
        <w:rPr>
          <w:rFonts w:eastAsia="Times New Roman"/>
        </w:rPr>
        <w:t>-0-</w:t>
      </w:r>
      <w:r w:rsidR="00182713"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30EDF963" w14:textId="77777777" w:rsidR="0008361A" w:rsidRDefault="0008361A" w:rsidP="00F55CD1"/>
    <w:p w14:paraId="10DCB603" w14:textId="77777777" w:rsidR="002E0F9C" w:rsidRDefault="002E0F9C" w:rsidP="002E0F9C">
      <w:pPr>
        <w:spacing w:line="40" w:lineRule="atLeast"/>
      </w:pPr>
      <w:r w:rsidRPr="00387458">
        <w:t>It was moved by</w:t>
      </w:r>
      <w:r>
        <w:t xml:space="preserve"> Rusty Tharp and seconded by Paul Lindahl</w:t>
      </w:r>
      <w:r w:rsidRPr="00387458">
        <w:t>:</w:t>
      </w:r>
    </w:p>
    <w:p w14:paraId="7E3F3B92" w14:textId="77777777" w:rsidR="002E0F9C" w:rsidRDefault="002E0F9C" w:rsidP="002E0F9C">
      <w:pPr>
        <w:spacing w:line="40" w:lineRule="atLeast"/>
      </w:pPr>
    </w:p>
    <w:p w14:paraId="5ADD4FDE" w14:textId="7078C3D8" w:rsidR="002E0F9C" w:rsidRDefault="0085747F" w:rsidP="002E0F9C">
      <w:pPr>
        <w:ind w:left="720" w:hanging="720"/>
      </w:pPr>
      <w:r>
        <w:rPr>
          <w:b/>
        </w:rPr>
        <w:t>36</w:t>
      </w:r>
      <w:r w:rsidR="002E0F9C" w:rsidRPr="00B26968">
        <w:rPr>
          <w:b/>
        </w:rPr>
        <w:tab/>
      </w:r>
      <w:r w:rsidR="002E0F9C" w:rsidRPr="00AE5DAC">
        <w:t xml:space="preserve">That </w:t>
      </w:r>
      <w:r w:rsidR="002E0F9C">
        <w:t xml:space="preserve">changes to the roster for </w:t>
      </w:r>
      <w:r w:rsidR="002E0F9C" w:rsidRPr="002E0F9C">
        <w:rPr>
          <w:bCs/>
        </w:rPr>
        <w:t>SPC 228</w:t>
      </w:r>
      <w:r w:rsidR="002E0F9C" w:rsidRPr="002E0F9C">
        <w:rPr>
          <w:bCs/>
          <w:i/>
          <w:iCs/>
        </w:rPr>
        <w:t>, Standard Method of Evaluating Zero Net Energy and Zero Net Carbon Building Performance</w:t>
      </w:r>
      <w:r w:rsidR="002E0F9C">
        <w:rPr>
          <w:bCs/>
          <w:i/>
          <w:iCs/>
        </w:rPr>
        <w:t xml:space="preserve">, </w:t>
      </w:r>
      <w:r w:rsidR="002E0F9C" w:rsidRPr="00AE5DAC">
        <w:t xml:space="preserve">as shown </w:t>
      </w:r>
      <w:r w:rsidR="00075013" w:rsidRPr="00AE5DAC">
        <w:t xml:space="preserve">in </w:t>
      </w:r>
      <w:hyperlink w:anchor="AttB" w:history="1">
        <w:r w:rsidR="00075013">
          <w:rPr>
            <w:rStyle w:val="Hyperlink"/>
          </w:rPr>
          <w:t>Attachment B</w:t>
        </w:r>
      </w:hyperlink>
      <w:r w:rsidR="002E0F9C" w:rsidRPr="00AE5DAC">
        <w:rPr>
          <w:rStyle w:val="Hyperlink"/>
        </w:rPr>
        <w:t>,</w:t>
      </w:r>
      <w:r w:rsidR="002E0F9C">
        <w:t xml:space="preserve"> be approved.</w:t>
      </w:r>
    </w:p>
    <w:p w14:paraId="774DCCFD" w14:textId="77777777" w:rsidR="002E0F9C" w:rsidRDefault="002E0F9C" w:rsidP="002E0F9C">
      <w:pPr>
        <w:rPr>
          <w:b/>
        </w:rPr>
      </w:pPr>
    </w:p>
    <w:p w14:paraId="7EBE01D7" w14:textId="68415C2C" w:rsidR="002E0F9C" w:rsidRPr="00347F04" w:rsidRDefault="002E0F9C" w:rsidP="002E0F9C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11</w:t>
      </w:r>
      <w:r w:rsidRPr="00347F04">
        <w:rPr>
          <w:rFonts w:eastAsia="Times New Roman"/>
        </w:rPr>
        <w:t>-0-</w:t>
      </w:r>
      <w:r w:rsidR="00182713"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5A597FBA" w14:textId="77777777" w:rsidR="002E0F9C" w:rsidRDefault="002E0F9C" w:rsidP="002E0F9C"/>
    <w:p w14:paraId="13D37E58" w14:textId="77777777" w:rsidR="001D105D" w:rsidRPr="00422192" w:rsidRDefault="001D105D" w:rsidP="00F55CD1">
      <w:pPr>
        <w:spacing w:line="40" w:lineRule="atLeast"/>
        <w:rPr>
          <w:i/>
          <w:iCs/>
          <w:color w:val="FF0000"/>
        </w:rPr>
      </w:pPr>
    </w:p>
    <w:p w14:paraId="33A2A33A" w14:textId="18484AE5" w:rsidR="001D105D" w:rsidRPr="00BF1D9B" w:rsidRDefault="001D105D" w:rsidP="000270A8">
      <w:pPr>
        <w:pStyle w:val="Heading1"/>
      </w:pPr>
      <w:bookmarkStart w:id="13" w:name="_Toc97026282"/>
      <w:r>
        <w:t>New Business</w:t>
      </w:r>
      <w:bookmarkEnd w:id="13"/>
    </w:p>
    <w:p w14:paraId="640FFC8B" w14:textId="17773913" w:rsidR="00720671" w:rsidRDefault="00720671" w:rsidP="00F55CD1">
      <w:pPr>
        <w:spacing w:line="40" w:lineRule="atLeast"/>
      </w:pPr>
    </w:p>
    <w:p w14:paraId="142729F9" w14:textId="382FF7C2" w:rsidR="00F05565" w:rsidRDefault="00C776DF" w:rsidP="00F55CD1">
      <w:pPr>
        <w:spacing w:line="40" w:lineRule="atLeast"/>
      </w:pPr>
      <w:r>
        <w:t>SPLS held a brief</w:t>
      </w:r>
      <w:r w:rsidR="00F7770E">
        <w:t xml:space="preserve"> discussion on International Standards</w:t>
      </w:r>
      <w:r>
        <w:t xml:space="preserve"> noting that efforts are underway to identify ways to increase recognition of ASHRAE standards beyond North America</w:t>
      </w:r>
      <w:r w:rsidR="00F7770E">
        <w:t>.</w:t>
      </w:r>
    </w:p>
    <w:p w14:paraId="3B6370D2" w14:textId="68BFF8B0" w:rsidR="00F7770E" w:rsidRDefault="00F7770E" w:rsidP="00F55CD1">
      <w:pPr>
        <w:spacing w:line="40" w:lineRule="atLeast"/>
      </w:pPr>
    </w:p>
    <w:p w14:paraId="558BE827" w14:textId="2C07CD94" w:rsidR="00C776DF" w:rsidRPr="00C776DF" w:rsidRDefault="00C776DF" w:rsidP="00C776DF">
      <w:r>
        <w:t xml:space="preserve">Chair Fick provided an update on the memorandum issued by the Decarbonization Task Force and noted that a recommendation will be sent to </w:t>
      </w:r>
      <w:r w:rsidRPr="00C776DF">
        <w:t xml:space="preserve">PPIS </w:t>
      </w:r>
      <w:r>
        <w:t xml:space="preserve">for a new standard project that will </w:t>
      </w:r>
      <w:r w:rsidRPr="00C776DF">
        <w:t xml:space="preserve">deal with carbon emission factors. </w:t>
      </w:r>
    </w:p>
    <w:p w14:paraId="27B45EAA" w14:textId="7355F236" w:rsidR="00C776DF" w:rsidRPr="00F7770E" w:rsidRDefault="00C776DF" w:rsidP="00F55CD1">
      <w:pPr>
        <w:spacing w:line="40" w:lineRule="atLeast"/>
      </w:pPr>
    </w:p>
    <w:p w14:paraId="70DE1F03" w14:textId="77777777" w:rsidR="00C776DF" w:rsidRPr="00422192" w:rsidRDefault="00C776DF" w:rsidP="00C776DF">
      <w:pPr>
        <w:spacing w:line="40" w:lineRule="atLeast"/>
        <w:rPr>
          <w:i/>
          <w:iCs/>
          <w:color w:val="FF0000"/>
        </w:rPr>
      </w:pPr>
    </w:p>
    <w:p w14:paraId="1458BAA4" w14:textId="18F37DC0" w:rsidR="00C776DF" w:rsidRPr="00BF1D9B" w:rsidRDefault="00C776DF" w:rsidP="000270A8">
      <w:pPr>
        <w:pStyle w:val="Heading1"/>
      </w:pPr>
      <w:bookmarkStart w:id="14" w:name="_Toc97026283"/>
      <w:r>
        <w:t>Liaison Reports</w:t>
      </w:r>
      <w:bookmarkEnd w:id="14"/>
    </w:p>
    <w:p w14:paraId="2B67BA9B" w14:textId="502BFE9F" w:rsidR="001D105D" w:rsidRDefault="001D105D" w:rsidP="00F55CD1">
      <w:pPr>
        <w:spacing w:line="40" w:lineRule="atLeast"/>
        <w:rPr>
          <w:i/>
          <w:iCs/>
          <w:color w:val="FF0000"/>
        </w:rPr>
      </w:pPr>
    </w:p>
    <w:p w14:paraId="42D40BBA" w14:textId="0428F77A" w:rsidR="00C776DF" w:rsidRPr="00C15669" w:rsidRDefault="00C15669" w:rsidP="00F55CD1">
      <w:pPr>
        <w:spacing w:line="40" w:lineRule="atLeast"/>
      </w:pPr>
      <w:r w:rsidRPr="00C15669">
        <w:t>Craig</w:t>
      </w:r>
      <w:r>
        <w:t xml:space="preserve"> Wray </w:t>
      </w:r>
      <w:r w:rsidR="00781DC9">
        <w:t xml:space="preserve">provided an overview of project committee actions as shown in his liaison report (see </w:t>
      </w:r>
      <w:hyperlink w:anchor="AttC" w:history="1">
        <w:r w:rsidR="00781DC9" w:rsidRPr="00075013">
          <w:rPr>
            <w:rStyle w:val="Hyperlink"/>
          </w:rPr>
          <w:t>Attach</w:t>
        </w:r>
        <w:r w:rsidR="00781DC9" w:rsidRPr="00075013">
          <w:rPr>
            <w:rStyle w:val="Hyperlink"/>
          </w:rPr>
          <w:t>m</w:t>
        </w:r>
        <w:r w:rsidR="00781DC9" w:rsidRPr="00075013">
          <w:rPr>
            <w:rStyle w:val="Hyperlink"/>
          </w:rPr>
          <w:t>en</w:t>
        </w:r>
        <w:r w:rsidR="00781DC9" w:rsidRPr="00075013">
          <w:rPr>
            <w:rStyle w:val="Hyperlink"/>
          </w:rPr>
          <w:t>t</w:t>
        </w:r>
        <w:r w:rsidR="00781DC9" w:rsidRPr="00075013">
          <w:rPr>
            <w:rStyle w:val="Hyperlink"/>
          </w:rPr>
          <w:t xml:space="preserve"> </w:t>
        </w:r>
        <w:r w:rsidR="00075013" w:rsidRPr="00075013">
          <w:rPr>
            <w:rStyle w:val="Hyperlink"/>
          </w:rPr>
          <w:t>C</w:t>
        </w:r>
      </w:hyperlink>
      <w:r w:rsidR="00781DC9" w:rsidRPr="00075013">
        <w:t>).</w:t>
      </w:r>
    </w:p>
    <w:p w14:paraId="3F8EB395" w14:textId="3829BC45" w:rsidR="00C776DF" w:rsidRDefault="00C776DF" w:rsidP="00F55CD1">
      <w:pPr>
        <w:spacing w:line="40" w:lineRule="atLeast"/>
      </w:pPr>
    </w:p>
    <w:p w14:paraId="342863F5" w14:textId="2146B15B" w:rsidR="00781DC9" w:rsidRDefault="00781DC9" w:rsidP="00F55CD1">
      <w:pPr>
        <w:spacing w:line="40" w:lineRule="atLeast"/>
      </w:pPr>
      <w:r>
        <w:t>Chair Fick encouraged SPLS members to submit their liaison reports for the Las Vegas meeting.</w:t>
      </w:r>
    </w:p>
    <w:p w14:paraId="300EBA9D" w14:textId="4019E89C" w:rsidR="00781DC9" w:rsidRDefault="00781DC9" w:rsidP="00F55CD1">
      <w:pPr>
        <w:spacing w:line="40" w:lineRule="atLeast"/>
      </w:pPr>
    </w:p>
    <w:p w14:paraId="765D55D7" w14:textId="77777777" w:rsidR="00D81930" w:rsidRDefault="00D81930" w:rsidP="00F55CD1">
      <w:pPr>
        <w:tabs>
          <w:tab w:val="left" w:pos="360"/>
        </w:tabs>
        <w:spacing w:line="40" w:lineRule="atLeast"/>
        <w:rPr>
          <w:i/>
          <w:color w:val="0070C0"/>
        </w:rPr>
      </w:pPr>
    </w:p>
    <w:p w14:paraId="6F2CDCB2" w14:textId="505C898D" w:rsidR="009169C0" w:rsidRPr="00BF1D9B" w:rsidRDefault="000270A8" w:rsidP="000270A8">
      <w:pPr>
        <w:pStyle w:val="Heading1"/>
      </w:pPr>
      <w:bookmarkStart w:id="15" w:name="_Toc97026284"/>
      <w:r>
        <w:t>Recess</w:t>
      </w:r>
      <w:bookmarkEnd w:id="15"/>
    </w:p>
    <w:p w14:paraId="271B9C3D" w14:textId="77777777" w:rsidR="009169C0" w:rsidRDefault="009169C0" w:rsidP="00F55CD1">
      <w:pPr>
        <w:spacing w:line="40" w:lineRule="atLeast"/>
        <w:ind w:hanging="720"/>
      </w:pPr>
    </w:p>
    <w:p w14:paraId="6945A880" w14:textId="3F31618B" w:rsidR="00D36290" w:rsidRDefault="009169C0" w:rsidP="00F55CD1">
      <w:pPr>
        <w:spacing w:line="40" w:lineRule="atLeast"/>
        <w:ind w:hanging="720"/>
      </w:pPr>
      <w:r>
        <w:tab/>
      </w:r>
      <w:r w:rsidR="000270A8">
        <w:t>SPLS recessed</w:t>
      </w:r>
      <w:r w:rsidR="00E91DAB" w:rsidRPr="00E91DAB">
        <w:t xml:space="preserve"> </w:t>
      </w:r>
      <w:r w:rsidR="00E91DAB" w:rsidRPr="001B685E">
        <w:t xml:space="preserve">at approximately </w:t>
      </w:r>
      <w:r w:rsidR="000270A8">
        <w:t>1</w:t>
      </w:r>
      <w:r w:rsidR="00AC424E">
        <w:t>:</w:t>
      </w:r>
      <w:r w:rsidR="000270A8">
        <w:t>25</w:t>
      </w:r>
      <w:r w:rsidR="009C44DE">
        <w:t xml:space="preserve"> PM </w:t>
      </w:r>
      <w:r w:rsidRPr="001B685E">
        <w:t>ET</w:t>
      </w:r>
      <w:r w:rsidR="000270A8">
        <w:t xml:space="preserve"> until Tuesday, February 1, </w:t>
      </w:r>
      <w:proofErr w:type="gramStart"/>
      <w:r w:rsidR="000270A8">
        <w:t>2022</w:t>
      </w:r>
      <w:proofErr w:type="gramEnd"/>
      <w:r w:rsidR="000270A8">
        <w:t xml:space="preserve"> in Las Vegas</w:t>
      </w:r>
      <w:r w:rsidR="00D7163C">
        <w:t>.</w:t>
      </w:r>
    </w:p>
    <w:p w14:paraId="305E1642" w14:textId="798979FE" w:rsidR="001B685E" w:rsidRDefault="001B685E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  <w:rPr>
          <w:b/>
          <w:u w:val="single"/>
        </w:rPr>
      </w:pPr>
      <w:bookmarkStart w:id="16" w:name="Att1"/>
      <w:bookmarkEnd w:id="16"/>
    </w:p>
    <w:p w14:paraId="4109653F" w14:textId="77777777" w:rsidR="000270A8" w:rsidRPr="00C15669" w:rsidRDefault="000270A8" w:rsidP="000270A8">
      <w:pPr>
        <w:spacing w:line="40" w:lineRule="atLeast"/>
      </w:pPr>
    </w:p>
    <w:p w14:paraId="207DF3DC" w14:textId="3E5BF449" w:rsidR="000270A8" w:rsidRPr="00BF1D9B" w:rsidRDefault="000270A8" w:rsidP="000270A8">
      <w:pPr>
        <w:pStyle w:val="Heading1"/>
      </w:pPr>
      <w:bookmarkStart w:id="17" w:name="_Toc97026285"/>
      <w:r w:rsidRPr="000270A8">
        <w:t>Call to Order</w:t>
      </w:r>
      <w:bookmarkEnd w:id="17"/>
    </w:p>
    <w:p w14:paraId="1B010DD3" w14:textId="77777777" w:rsidR="000270A8" w:rsidRDefault="000270A8" w:rsidP="000270A8">
      <w:pPr>
        <w:spacing w:line="40" w:lineRule="atLeast"/>
      </w:pPr>
    </w:p>
    <w:p w14:paraId="2411E23D" w14:textId="2FBBE6D4" w:rsidR="000270A8" w:rsidRPr="003B6B36" w:rsidRDefault="000270A8" w:rsidP="000270A8">
      <w:r w:rsidRPr="003B6B36">
        <w:t xml:space="preserve">The meeting of </w:t>
      </w:r>
      <w:r>
        <w:t xml:space="preserve">SPLS </w:t>
      </w:r>
      <w:r w:rsidRPr="003B6B36">
        <w:t xml:space="preserve">reconvened and was called to order by </w:t>
      </w:r>
      <w:r>
        <w:t xml:space="preserve">SPLS Chair, Doug Fick, </w:t>
      </w:r>
      <w:r w:rsidRPr="003B6B36">
        <w:t>on</w:t>
      </w:r>
      <w:r>
        <w:t xml:space="preserve"> Tuesday</w:t>
      </w:r>
      <w:r w:rsidRPr="003B6B36">
        <w:t xml:space="preserve">, </w:t>
      </w:r>
      <w:r>
        <w:t>February 1, 2022, at 2:0</w:t>
      </w:r>
      <w:r w:rsidRPr="003B6B36">
        <w:t xml:space="preserve">0 </w:t>
      </w:r>
      <w:r>
        <w:t>p</w:t>
      </w:r>
      <w:r w:rsidRPr="003B6B36">
        <w:t xml:space="preserve">m </w:t>
      </w:r>
      <w:r>
        <w:t>P</w:t>
      </w:r>
      <w:r w:rsidRPr="003B6B36">
        <w:t xml:space="preserve">T </w:t>
      </w:r>
      <w:r>
        <w:t>at the</w:t>
      </w:r>
      <w:r w:rsidRPr="003B6B36">
        <w:t xml:space="preserve"> </w:t>
      </w:r>
      <w:r w:rsidRPr="00285D9D">
        <w:t xml:space="preserve">Caesars Palace, </w:t>
      </w:r>
      <w:r w:rsidRPr="000270A8">
        <w:rPr>
          <w:bCs/>
        </w:rPr>
        <w:t>Verona</w:t>
      </w:r>
      <w:r>
        <w:rPr>
          <w:bCs/>
        </w:rPr>
        <w:t xml:space="preserve"> room</w:t>
      </w:r>
      <w:r>
        <w:t>.</w:t>
      </w:r>
    </w:p>
    <w:p w14:paraId="5D20F528" w14:textId="77777777" w:rsidR="000270A8" w:rsidRPr="003B6B36" w:rsidRDefault="000270A8" w:rsidP="000270A8"/>
    <w:p w14:paraId="5469E5CF" w14:textId="77777777" w:rsidR="000270A8" w:rsidRPr="003B6B36" w:rsidRDefault="000270A8" w:rsidP="000270A8">
      <w:r w:rsidRPr="003B6B36">
        <w:t>Members of the committee, staff and guests were greeted.  The attendees were as noted above.</w:t>
      </w:r>
    </w:p>
    <w:p w14:paraId="17552707" w14:textId="77777777" w:rsidR="000270A8" w:rsidRDefault="000270A8" w:rsidP="000270A8">
      <w:pPr>
        <w:tabs>
          <w:tab w:val="left" w:pos="360"/>
        </w:tabs>
        <w:spacing w:line="40" w:lineRule="atLeast"/>
      </w:pPr>
    </w:p>
    <w:p w14:paraId="562FA4CA" w14:textId="77777777" w:rsidR="000270A8" w:rsidRDefault="000270A8" w:rsidP="000270A8">
      <w:pPr>
        <w:spacing w:line="40" w:lineRule="atLeast"/>
      </w:pPr>
    </w:p>
    <w:p w14:paraId="7CD1BB76" w14:textId="77777777" w:rsidR="000270A8" w:rsidRPr="00BF1D9B" w:rsidRDefault="000270A8" w:rsidP="000270A8">
      <w:pPr>
        <w:pStyle w:val="Heading1"/>
      </w:pPr>
      <w:bookmarkStart w:id="18" w:name="_Toc97026286"/>
      <w:r w:rsidRPr="00BF1D9B">
        <w:lastRenderedPageBreak/>
        <w:t>Public Review Drafts</w:t>
      </w:r>
      <w:bookmarkEnd w:id="18"/>
    </w:p>
    <w:p w14:paraId="15119528" w14:textId="77777777" w:rsidR="000270A8" w:rsidRPr="00387458" w:rsidRDefault="000270A8" w:rsidP="000270A8">
      <w:pPr>
        <w:spacing w:line="40" w:lineRule="atLeast"/>
      </w:pPr>
    </w:p>
    <w:p w14:paraId="5BECB501" w14:textId="3E6E42AA" w:rsidR="00B92966" w:rsidRDefault="00B92966" w:rsidP="00B92966">
      <w:pPr>
        <w:spacing w:line="40" w:lineRule="atLeast"/>
      </w:pPr>
      <w:r w:rsidRPr="00387458">
        <w:t>It was moved by</w:t>
      </w:r>
      <w:r>
        <w:t xml:space="preserve"> </w:t>
      </w:r>
      <w:r w:rsidR="00117EC4">
        <w:t xml:space="preserve">Jay Kohler </w:t>
      </w:r>
      <w:r>
        <w:t>and seconded by</w:t>
      </w:r>
      <w:r w:rsidR="00117EC4">
        <w:t xml:space="preserve"> Tom Cappellin</w:t>
      </w:r>
      <w:r w:rsidRPr="00387458">
        <w:t>:</w:t>
      </w:r>
    </w:p>
    <w:p w14:paraId="04C64E6A" w14:textId="77777777" w:rsidR="00117EC4" w:rsidRDefault="00117EC4" w:rsidP="00117EC4">
      <w:pPr>
        <w:ind w:left="720" w:hanging="720"/>
        <w:rPr>
          <w:b/>
        </w:rPr>
      </w:pPr>
    </w:p>
    <w:p w14:paraId="568AD696" w14:textId="5FAB76D4" w:rsidR="00B92966" w:rsidRDefault="0085747F" w:rsidP="00117EC4">
      <w:pPr>
        <w:ind w:left="720" w:hanging="720"/>
      </w:pPr>
      <w:r>
        <w:rPr>
          <w:b/>
        </w:rPr>
        <w:t>37</w:t>
      </w:r>
      <w:r w:rsidR="00B92966">
        <w:rPr>
          <w:b/>
        </w:rPr>
        <w:tab/>
      </w:r>
      <w:r w:rsidR="00B92966" w:rsidRPr="0005112E">
        <w:t>That</w:t>
      </w:r>
      <w:r w:rsidR="00117EC4">
        <w:t xml:space="preserve"> BSR/ASHRAE Addendum </w:t>
      </w:r>
      <w:r w:rsidR="00117EC4" w:rsidRPr="00346914">
        <w:rPr>
          <w:i/>
          <w:iCs/>
        </w:rPr>
        <w:t>d</w:t>
      </w:r>
      <w:r w:rsidR="00117EC4">
        <w:t xml:space="preserve"> to ASHRAE Guideline 36-2021, </w:t>
      </w:r>
      <w:r w:rsidR="00117EC4" w:rsidRPr="00346914">
        <w:rPr>
          <w:i/>
          <w:iCs/>
        </w:rPr>
        <w:t xml:space="preserve">High Performance Sequences </w:t>
      </w:r>
      <w:proofErr w:type="gramStart"/>
      <w:r w:rsidR="00117EC4" w:rsidRPr="00346914">
        <w:rPr>
          <w:i/>
          <w:iCs/>
        </w:rPr>
        <w:t>Of</w:t>
      </w:r>
      <w:proofErr w:type="gramEnd"/>
      <w:r w:rsidR="00117EC4" w:rsidRPr="00346914">
        <w:rPr>
          <w:i/>
          <w:iCs/>
        </w:rPr>
        <w:t xml:space="preserve"> Operation For HVAC Systems</w:t>
      </w:r>
      <w:r w:rsidR="00346914">
        <w:rPr>
          <w:i/>
          <w:iCs/>
        </w:rPr>
        <w:t>,</w:t>
      </w:r>
      <w:r w:rsidR="00117EC4">
        <w:t xml:space="preserve"> </w:t>
      </w:r>
      <w:r w:rsidR="00B92966" w:rsidRPr="00412BCF">
        <w:t xml:space="preserve">be approved </w:t>
      </w:r>
      <w:r w:rsidR="00B92966" w:rsidRPr="0005112E">
        <w:t>for publication</w:t>
      </w:r>
      <w:r w:rsidR="00B92966">
        <w:t xml:space="preserve"> public review.</w:t>
      </w:r>
    </w:p>
    <w:p w14:paraId="27572630" w14:textId="77777777" w:rsidR="00B92966" w:rsidRPr="007A5EAC" w:rsidRDefault="00B92966" w:rsidP="00B92966">
      <w:pPr>
        <w:rPr>
          <w:b/>
        </w:rPr>
      </w:pPr>
    </w:p>
    <w:p w14:paraId="5560D647" w14:textId="3E323EC5" w:rsidR="00B92966" w:rsidRPr="00347F04" w:rsidRDefault="00B92966" w:rsidP="00B92966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117EC4">
        <w:rPr>
          <w:rFonts w:eastAsia="Times New Roman"/>
        </w:rPr>
        <w:t>13</w:t>
      </w:r>
      <w:r w:rsidRPr="00347F04">
        <w:rPr>
          <w:rFonts w:eastAsia="Times New Roman"/>
        </w:rPr>
        <w:t>-0-</w:t>
      </w:r>
      <w:r w:rsidR="00117EC4">
        <w:rPr>
          <w:rFonts w:eastAsia="Times New Roman"/>
        </w:rPr>
        <w:t>1</w:t>
      </w:r>
      <w:r w:rsidRPr="00347F04">
        <w:rPr>
          <w:rFonts w:eastAsia="Times New Roman"/>
          <w:vertAlign w:val="superscript"/>
        </w:rPr>
        <w:footnoteReference w:id="15"/>
      </w:r>
      <w:r w:rsidRPr="00347F04">
        <w:rPr>
          <w:rFonts w:eastAsia="Times New Roman"/>
        </w:rPr>
        <w:t xml:space="preserve"> CNV</w:t>
      </w:r>
    </w:p>
    <w:p w14:paraId="690FBA04" w14:textId="6C7094F6" w:rsidR="000270A8" w:rsidRDefault="000270A8" w:rsidP="00F55CD1">
      <w:pPr>
        <w:tabs>
          <w:tab w:val="left" w:pos="360"/>
        </w:tabs>
        <w:spacing w:line="40" w:lineRule="atLeast"/>
        <w:rPr>
          <w:i/>
          <w:color w:val="0070C0"/>
        </w:rPr>
      </w:pPr>
    </w:p>
    <w:p w14:paraId="0E2D188E" w14:textId="1120A5F5" w:rsidR="00346914" w:rsidRDefault="00346914" w:rsidP="00346914">
      <w:pPr>
        <w:spacing w:line="40" w:lineRule="atLeast"/>
      </w:pPr>
      <w:r w:rsidRPr="00387458">
        <w:t>It was moved by</w:t>
      </w:r>
      <w:r>
        <w:t xml:space="preserve"> Jay Kohler and seconded by Larry Schoen</w:t>
      </w:r>
      <w:r w:rsidRPr="00387458">
        <w:t>:</w:t>
      </w:r>
    </w:p>
    <w:p w14:paraId="7313C0C5" w14:textId="77777777" w:rsidR="00346914" w:rsidRDefault="00346914" w:rsidP="00346914">
      <w:pPr>
        <w:ind w:left="720" w:hanging="720"/>
        <w:rPr>
          <w:b/>
        </w:rPr>
      </w:pPr>
    </w:p>
    <w:p w14:paraId="57D746D1" w14:textId="0DC6D8C4" w:rsidR="00346914" w:rsidRDefault="0085747F" w:rsidP="00346914">
      <w:pPr>
        <w:ind w:left="720" w:hanging="720"/>
      </w:pPr>
      <w:r>
        <w:rPr>
          <w:b/>
        </w:rPr>
        <w:t>38</w:t>
      </w:r>
      <w:r w:rsidR="00346914">
        <w:rPr>
          <w:b/>
        </w:rPr>
        <w:tab/>
      </w:r>
      <w:r w:rsidR="00346914" w:rsidRPr="0005112E">
        <w:t>That</w:t>
      </w:r>
      <w:r w:rsidR="00346914">
        <w:t xml:space="preserve"> BSR/ASHRAE Addendum </w:t>
      </w:r>
      <w:r w:rsidR="00346914" w:rsidRPr="00346914">
        <w:rPr>
          <w:i/>
          <w:iCs/>
        </w:rPr>
        <w:t>e</w:t>
      </w:r>
      <w:r w:rsidR="00346914">
        <w:t xml:space="preserve"> to ASHRAE Guideline 36-2021, </w:t>
      </w:r>
      <w:r w:rsidR="00346914" w:rsidRPr="00346914">
        <w:rPr>
          <w:i/>
          <w:iCs/>
        </w:rPr>
        <w:t xml:space="preserve">High Performance Sequences </w:t>
      </w:r>
      <w:proofErr w:type="gramStart"/>
      <w:r w:rsidR="00346914" w:rsidRPr="00346914">
        <w:rPr>
          <w:i/>
          <w:iCs/>
        </w:rPr>
        <w:t>Of</w:t>
      </w:r>
      <w:proofErr w:type="gramEnd"/>
      <w:r w:rsidR="00346914" w:rsidRPr="00346914">
        <w:rPr>
          <w:i/>
          <w:iCs/>
        </w:rPr>
        <w:t xml:space="preserve"> Operation For HVAC Systems</w:t>
      </w:r>
      <w:r w:rsidR="00346914">
        <w:rPr>
          <w:i/>
          <w:iCs/>
        </w:rPr>
        <w:t>,</w:t>
      </w:r>
      <w:r w:rsidR="00346914">
        <w:t xml:space="preserve"> </w:t>
      </w:r>
      <w:r w:rsidR="00346914" w:rsidRPr="00412BCF">
        <w:t xml:space="preserve">be approved </w:t>
      </w:r>
      <w:r w:rsidR="00346914" w:rsidRPr="0005112E">
        <w:t>for publication</w:t>
      </w:r>
      <w:r w:rsidR="00346914">
        <w:t xml:space="preserve"> public review.</w:t>
      </w:r>
    </w:p>
    <w:p w14:paraId="78C4A680" w14:textId="77777777" w:rsidR="00346914" w:rsidRPr="007A5EAC" w:rsidRDefault="00346914" w:rsidP="00346914">
      <w:pPr>
        <w:rPr>
          <w:b/>
        </w:rPr>
      </w:pPr>
    </w:p>
    <w:p w14:paraId="2B346FE4" w14:textId="77777777" w:rsidR="00346914" w:rsidRPr="00347F04" w:rsidRDefault="00346914" w:rsidP="00346914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13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1</w:t>
      </w:r>
      <w:r w:rsidRPr="00347F04">
        <w:rPr>
          <w:rFonts w:eastAsia="Times New Roman"/>
          <w:vertAlign w:val="superscript"/>
        </w:rPr>
        <w:footnoteReference w:id="16"/>
      </w:r>
      <w:r w:rsidRPr="00347F04">
        <w:rPr>
          <w:rFonts w:eastAsia="Times New Roman"/>
        </w:rPr>
        <w:t xml:space="preserve"> CNV</w:t>
      </w:r>
    </w:p>
    <w:p w14:paraId="15B54D2E" w14:textId="77777777" w:rsidR="00346914" w:rsidRDefault="00346914" w:rsidP="00346914">
      <w:pPr>
        <w:tabs>
          <w:tab w:val="left" w:pos="360"/>
        </w:tabs>
        <w:spacing w:line="40" w:lineRule="atLeast"/>
        <w:rPr>
          <w:i/>
          <w:color w:val="0070C0"/>
        </w:rPr>
      </w:pPr>
    </w:p>
    <w:p w14:paraId="360FA2FE" w14:textId="31AE9563" w:rsidR="00346914" w:rsidRPr="001A27E2" w:rsidRDefault="00346914" w:rsidP="00F55CD1">
      <w:pPr>
        <w:tabs>
          <w:tab w:val="left" w:pos="360"/>
        </w:tabs>
        <w:spacing w:line="40" w:lineRule="atLeast"/>
        <w:rPr>
          <w:i/>
          <w:color w:val="FF0000"/>
        </w:rPr>
      </w:pPr>
      <w:r w:rsidRPr="001A27E2">
        <w:rPr>
          <w:i/>
          <w:color w:val="FF0000"/>
        </w:rPr>
        <w:t xml:space="preserve">Gwelen Palagia, VC of GPC 36 accepted an action item to speak to the chair of GPC 36 to ask PC members for reasons for no votes on future motions. </w:t>
      </w:r>
    </w:p>
    <w:p w14:paraId="11A5D6E0" w14:textId="77777777" w:rsidR="00346914" w:rsidRPr="001A27E2" w:rsidRDefault="00346914" w:rsidP="00F55CD1">
      <w:pPr>
        <w:tabs>
          <w:tab w:val="left" w:pos="360"/>
        </w:tabs>
        <w:spacing w:line="40" w:lineRule="atLeast"/>
        <w:rPr>
          <w:i/>
          <w:color w:val="FF0000"/>
        </w:rPr>
      </w:pPr>
    </w:p>
    <w:p w14:paraId="61076FAB" w14:textId="34A90078" w:rsidR="00346914" w:rsidRDefault="00346914" w:rsidP="00346914">
      <w:pPr>
        <w:spacing w:line="40" w:lineRule="atLeast"/>
        <w:rPr>
          <w:i/>
          <w:iCs/>
          <w:color w:val="FF0000"/>
        </w:rPr>
      </w:pPr>
    </w:p>
    <w:p w14:paraId="703C7117" w14:textId="77777777" w:rsidR="00943342" w:rsidRPr="00BF1D9B" w:rsidRDefault="00943342" w:rsidP="00943342">
      <w:pPr>
        <w:pStyle w:val="Heading1"/>
      </w:pPr>
      <w:bookmarkStart w:id="19" w:name="_Toc97026287"/>
      <w:r w:rsidRPr="00BF1D9B">
        <w:t>Membership</w:t>
      </w:r>
      <w:bookmarkEnd w:id="19"/>
    </w:p>
    <w:p w14:paraId="59CB730B" w14:textId="77777777" w:rsidR="00943342" w:rsidRDefault="00943342" w:rsidP="00943342">
      <w:pPr>
        <w:spacing w:line="40" w:lineRule="atLeast"/>
      </w:pPr>
    </w:p>
    <w:p w14:paraId="6D095837" w14:textId="12668547" w:rsidR="00943342" w:rsidRDefault="00943342" w:rsidP="00943342">
      <w:pPr>
        <w:spacing w:line="40" w:lineRule="atLeast"/>
      </w:pPr>
      <w:r w:rsidRPr="00387458">
        <w:t>It was moved by</w:t>
      </w:r>
      <w:r>
        <w:t xml:space="preserve"> Chip Barnaby and seconded by Craig Wray</w:t>
      </w:r>
      <w:r w:rsidRPr="00387458">
        <w:t>:</w:t>
      </w:r>
    </w:p>
    <w:p w14:paraId="1A8A336A" w14:textId="77777777" w:rsidR="00943342" w:rsidRDefault="00943342" w:rsidP="00943342">
      <w:pPr>
        <w:spacing w:line="40" w:lineRule="atLeast"/>
      </w:pPr>
    </w:p>
    <w:p w14:paraId="42E31FAE" w14:textId="10B9FA56" w:rsidR="00943342" w:rsidRPr="00F07ADC" w:rsidRDefault="0085747F" w:rsidP="00943342">
      <w:pPr>
        <w:ind w:left="720" w:hanging="720"/>
      </w:pPr>
      <w:r>
        <w:rPr>
          <w:b/>
        </w:rPr>
        <w:t>39</w:t>
      </w:r>
      <w:r w:rsidR="00943342" w:rsidRPr="00B26968">
        <w:rPr>
          <w:b/>
        </w:rPr>
        <w:tab/>
      </w:r>
      <w:r w:rsidR="00943342" w:rsidRPr="00AE5DAC">
        <w:t xml:space="preserve">That </w:t>
      </w:r>
      <w:r w:rsidR="00943342" w:rsidRPr="00AE5DAC">
        <w:rPr>
          <w:bCs/>
        </w:rPr>
        <w:t xml:space="preserve">revisions to the </w:t>
      </w:r>
      <w:r w:rsidR="00943342" w:rsidRPr="00AE5DAC">
        <w:t>membership roster</w:t>
      </w:r>
      <w:r w:rsidR="00943342">
        <w:t xml:space="preserve"> </w:t>
      </w:r>
      <w:r w:rsidR="00943342" w:rsidRPr="00AE5DAC">
        <w:t xml:space="preserve">for </w:t>
      </w:r>
      <w:r w:rsidR="00943342" w:rsidRPr="00943342">
        <w:t xml:space="preserve">SSPC 90.2, </w:t>
      </w:r>
      <w:r w:rsidR="00943342" w:rsidRPr="00943342">
        <w:rPr>
          <w:i/>
          <w:iCs/>
        </w:rPr>
        <w:t>Energy Efficient Design of Low-Rise Residential Buildings</w:t>
      </w:r>
      <w:r w:rsidR="00943342">
        <w:t xml:space="preserve">, </w:t>
      </w:r>
      <w:r w:rsidR="00943342" w:rsidRPr="00AE5DAC">
        <w:t xml:space="preserve">as shown in </w:t>
      </w:r>
      <w:hyperlink w:anchor="AttD" w:history="1">
        <w:r w:rsidR="00075013" w:rsidRPr="00075013">
          <w:rPr>
            <w:rStyle w:val="Hyperlink"/>
          </w:rPr>
          <w:t>Attach</w:t>
        </w:r>
        <w:r w:rsidR="00075013" w:rsidRPr="00075013">
          <w:rPr>
            <w:rStyle w:val="Hyperlink"/>
          </w:rPr>
          <w:t>m</w:t>
        </w:r>
        <w:r w:rsidR="00075013" w:rsidRPr="00075013">
          <w:rPr>
            <w:rStyle w:val="Hyperlink"/>
          </w:rPr>
          <w:t>e</w:t>
        </w:r>
        <w:r w:rsidR="00075013" w:rsidRPr="00075013">
          <w:rPr>
            <w:rStyle w:val="Hyperlink"/>
          </w:rPr>
          <w:t>nt</w:t>
        </w:r>
        <w:r w:rsidR="00075013" w:rsidRPr="00075013">
          <w:rPr>
            <w:rStyle w:val="Hyperlink"/>
          </w:rPr>
          <w:t xml:space="preserve"> </w:t>
        </w:r>
        <w:r w:rsidR="00075013" w:rsidRPr="00075013">
          <w:rPr>
            <w:rStyle w:val="Hyperlink"/>
          </w:rPr>
          <w:t>D</w:t>
        </w:r>
      </w:hyperlink>
      <w:r w:rsidR="00943342" w:rsidRPr="00AE5DAC">
        <w:rPr>
          <w:rStyle w:val="Hyperlink"/>
        </w:rPr>
        <w:t>,</w:t>
      </w:r>
      <w:r w:rsidR="00943342">
        <w:t xml:space="preserve"> be approved.</w:t>
      </w:r>
    </w:p>
    <w:p w14:paraId="1E433C91" w14:textId="77777777" w:rsidR="00943342" w:rsidRDefault="00943342" w:rsidP="00943342">
      <w:pPr>
        <w:ind w:left="720" w:hanging="720"/>
        <w:rPr>
          <w:b/>
        </w:rPr>
      </w:pPr>
    </w:p>
    <w:p w14:paraId="14773ECD" w14:textId="5017889B" w:rsidR="00943342" w:rsidRPr="00347F04" w:rsidRDefault="00943342" w:rsidP="00943342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14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3DB0F3D2" w14:textId="77777777" w:rsidR="00943342" w:rsidRDefault="00943342" w:rsidP="00943342">
      <w:pPr>
        <w:spacing w:line="40" w:lineRule="atLeast"/>
      </w:pPr>
    </w:p>
    <w:p w14:paraId="37AD3C65" w14:textId="3BD59820" w:rsidR="00943342" w:rsidRDefault="00943342" w:rsidP="00943342">
      <w:pPr>
        <w:spacing w:line="40" w:lineRule="atLeast"/>
      </w:pPr>
      <w:r w:rsidRPr="00387458">
        <w:t>It was moved by</w:t>
      </w:r>
      <w:r>
        <w:t xml:space="preserve"> Tom Cappellin and seconded by Rusty Tharp</w:t>
      </w:r>
      <w:r w:rsidRPr="00387458">
        <w:t>:</w:t>
      </w:r>
    </w:p>
    <w:p w14:paraId="0BF2B979" w14:textId="77777777" w:rsidR="00943342" w:rsidRDefault="00943342" w:rsidP="00943342">
      <w:pPr>
        <w:spacing w:line="40" w:lineRule="atLeast"/>
      </w:pPr>
    </w:p>
    <w:p w14:paraId="79C21512" w14:textId="116FCBE5" w:rsidR="00943342" w:rsidRPr="00F07ADC" w:rsidRDefault="0085747F" w:rsidP="00943342">
      <w:pPr>
        <w:ind w:left="720" w:hanging="720"/>
      </w:pPr>
      <w:r>
        <w:rPr>
          <w:b/>
        </w:rPr>
        <w:t>40</w:t>
      </w:r>
      <w:r w:rsidR="00943342" w:rsidRPr="00B26968">
        <w:rPr>
          <w:b/>
        </w:rPr>
        <w:tab/>
      </w:r>
      <w:r w:rsidR="00943342" w:rsidRPr="00AE5DAC">
        <w:t xml:space="preserve">That </w:t>
      </w:r>
      <w:r w:rsidR="00943342" w:rsidRPr="00AE5DAC">
        <w:rPr>
          <w:bCs/>
        </w:rPr>
        <w:t xml:space="preserve">revisions to the </w:t>
      </w:r>
      <w:r w:rsidR="00943342" w:rsidRPr="00AE5DAC">
        <w:t>membership roster</w:t>
      </w:r>
      <w:r w:rsidR="00943342">
        <w:t xml:space="preserve"> </w:t>
      </w:r>
      <w:r w:rsidR="00943342" w:rsidRPr="00AE5DAC">
        <w:t xml:space="preserve">for </w:t>
      </w:r>
      <w:r w:rsidR="00943342" w:rsidRPr="00943342">
        <w:t>SSPC 185,</w:t>
      </w:r>
      <w:r w:rsidR="00943342" w:rsidRPr="00943342">
        <w:rPr>
          <w:i/>
          <w:iCs/>
        </w:rPr>
        <w:t xml:space="preserve"> Methods of Test to Inactivate Microorganisms in HVAC Systems with UV-C Lights</w:t>
      </w:r>
      <w:r w:rsidR="00943342">
        <w:t xml:space="preserve">, </w:t>
      </w:r>
      <w:r w:rsidR="00943342" w:rsidRPr="00AE5DAC">
        <w:t xml:space="preserve">as shown </w:t>
      </w:r>
      <w:r w:rsidR="004E5714" w:rsidRPr="00AE5DAC">
        <w:t xml:space="preserve">in </w:t>
      </w:r>
      <w:hyperlink w:anchor="AttD" w:history="1">
        <w:r w:rsidR="004E5714" w:rsidRPr="00075013">
          <w:rPr>
            <w:rStyle w:val="Hyperlink"/>
          </w:rPr>
          <w:t>Attachment D</w:t>
        </w:r>
      </w:hyperlink>
      <w:r w:rsidR="00943342" w:rsidRPr="00AE5DAC">
        <w:rPr>
          <w:rStyle w:val="Hyperlink"/>
        </w:rPr>
        <w:t>,</w:t>
      </w:r>
      <w:r w:rsidR="00943342">
        <w:t xml:space="preserve"> be approved.</w:t>
      </w:r>
    </w:p>
    <w:p w14:paraId="25AF43A2" w14:textId="77777777" w:rsidR="00943342" w:rsidRDefault="00943342" w:rsidP="00943342">
      <w:pPr>
        <w:ind w:left="720" w:hanging="720"/>
        <w:rPr>
          <w:b/>
        </w:rPr>
      </w:pPr>
    </w:p>
    <w:p w14:paraId="0B18FA37" w14:textId="77777777" w:rsidR="00943342" w:rsidRPr="00347F04" w:rsidRDefault="00943342" w:rsidP="00943342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14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70EFA48F" w14:textId="77777777" w:rsidR="00943342" w:rsidRDefault="00943342" w:rsidP="00943342">
      <w:pPr>
        <w:spacing w:line="40" w:lineRule="atLeast"/>
      </w:pPr>
    </w:p>
    <w:p w14:paraId="4886A5B7" w14:textId="1E61B439" w:rsidR="00943342" w:rsidRDefault="00943342" w:rsidP="00943342">
      <w:pPr>
        <w:spacing w:line="40" w:lineRule="atLeast"/>
      </w:pPr>
      <w:r w:rsidRPr="00387458">
        <w:t>It was moved by</w:t>
      </w:r>
      <w:r>
        <w:t xml:space="preserve"> </w:t>
      </w:r>
      <w:r w:rsidR="003127F2">
        <w:t>Jay Kohler</w:t>
      </w:r>
      <w:r>
        <w:t xml:space="preserve"> and seconded by Rusty Tharp</w:t>
      </w:r>
      <w:r w:rsidRPr="00387458">
        <w:t>:</w:t>
      </w:r>
    </w:p>
    <w:p w14:paraId="709042EE" w14:textId="77777777" w:rsidR="00943342" w:rsidRDefault="00943342" w:rsidP="00943342">
      <w:pPr>
        <w:spacing w:line="40" w:lineRule="atLeast"/>
      </w:pPr>
    </w:p>
    <w:p w14:paraId="6964A26A" w14:textId="09D41529" w:rsidR="00943342" w:rsidRPr="00F07ADC" w:rsidRDefault="0085747F" w:rsidP="00943342">
      <w:pPr>
        <w:ind w:left="720" w:hanging="720"/>
      </w:pPr>
      <w:r>
        <w:rPr>
          <w:b/>
        </w:rPr>
        <w:t>41</w:t>
      </w:r>
      <w:r w:rsidR="00943342" w:rsidRPr="00B26968">
        <w:rPr>
          <w:b/>
        </w:rPr>
        <w:tab/>
      </w:r>
      <w:r w:rsidR="00943342" w:rsidRPr="00AE5DAC">
        <w:t xml:space="preserve">That </w:t>
      </w:r>
      <w:r w:rsidR="00943342" w:rsidRPr="00AE5DAC">
        <w:rPr>
          <w:bCs/>
        </w:rPr>
        <w:t xml:space="preserve">revisions to the </w:t>
      </w:r>
      <w:r w:rsidR="00943342" w:rsidRPr="00AE5DAC">
        <w:t>membership roster</w:t>
      </w:r>
      <w:r w:rsidR="00943342">
        <w:t xml:space="preserve"> </w:t>
      </w:r>
      <w:r w:rsidR="00943342" w:rsidRPr="00AE5DAC">
        <w:t xml:space="preserve">for </w:t>
      </w:r>
      <w:r w:rsidR="00943342" w:rsidRPr="00943342">
        <w:t xml:space="preserve">SSPC 189.1, </w:t>
      </w:r>
      <w:r w:rsidR="00943342" w:rsidRPr="00943342">
        <w:rPr>
          <w:i/>
          <w:iCs/>
        </w:rPr>
        <w:t>Standard for the Design of High-Performance, Green Buildings Except Low-Rise Residential Buildings</w:t>
      </w:r>
      <w:r w:rsidR="00943342">
        <w:t xml:space="preserve">, </w:t>
      </w:r>
      <w:r w:rsidR="00943342" w:rsidRPr="00AE5DAC">
        <w:t xml:space="preserve">as shown </w:t>
      </w:r>
      <w:r w:rsidR="004E5714" w:rsidRPr="00AE5DAC">
        <w:t xml:space="preserve">in </w:t>
      </w:r>
      <w:hyperlink w:anchor="AttD" w:history="1">
        <w:r w:rsidR="004E5714" w:rsidRPr="00075013">
          <w:rPr>
            <w:rStyle w:val="Hyperlink"/>
          </w:rPr>
          <w:t>Attachment D</w:t>
        </w:r>
      </w:hyperlink>
      <w:r w:rsidR="00943342" w:rsidRPr="00AE5DAC">
        <w:rPr>
          <w:rStyle w:val="Hyperlink"/>
        </w:rPr>
        <w:t>,</w:t>
      </w:r>
      <w:r w:rsidR="00943342">
        <w:t xml:space="preserve"> be approved.</w:t>
      </w:r>
    </w:p>
    <w:p w14:paraId="54B7A362" w14:textId="77777777" w:rsidR="00943342" w:rsidRDefault="00943342" w:rsidP="00943342">
      <w:pPr>
        <w:ind w:left="720" w:hanging="720"/>
        <w:rPr>
          <w:b/>
        </w:rPr>
      </w:pPr>
    </w:p>
    <w:p w14:paraId="2403CF81" w14:textId="3615A478" w:rsidR="00943342" w:rsidRPr="00347F04" w:rsidRDefault="00943342" w:rsidP="00943342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12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2</w:t>
      </w:r>
      <w:r w:rsidRPr="00347F04">
        <w:rPr>
          <w:rFonts w:eastAsia="Times New Roman"/>
          <w:vertAlign w:val="superscript"/>
        </w:rPr>
        <w:footnoteReference w:id="17"/>
      </w:r>
      <w:r w:rsidRPr="00347F04">
        <w:rPr>
          <w:rFonts w:eastAsia="Times New Roman"/>
        </w:rPr>
        <w:t xml:space="preserve"> CNV</w:t>
      </w:r>
    </w:p>
    <w:p w14:paraId="413C46BA" w14:textId="77777777" w:rsidR="00943342" w:rsidRDefault="00943342" w:rsidP="00943342">
      <w:pPr>
        <w:spacing w:line="40" w:lineRule="atLeast"/>
      </w:pPr>
    </w:p>
    <w:p w14:paraId="1CBAFB1F" w14:textId="0667F95F" w:rsidR="00943342" w:rsidRDefault="00943342" w:rsidP="00943342">
      <w:pPr>
        <w:spacing w:line="40" w:lineRule="atLeast"/>
      </w:pPr>
      <w:r w:rsidRPr="00387458">
        <w:t>It was moved by</w:t>
      </w:r>
      <w:r>
        <w:t xml:space="preserve"> Justin Prosser seconded by Rusty Tharp</w:t>
      </w:r>
      <w:r w:rsidRPr="00387458">
        <w:t>:</w:t>
      </w:r>
    </w:p>
    <w:p w14:paraId="4C40A1D0" w14:textId="77777777" w:rsidR="00943342" w:rsidRDefault="00943342" w:rsidP="00943342">
      <w:pPr>
        <w:spacing w:line="40" w:lineRule="atLeast"/>
      </w:pPr>
    </w:p>
    <w:p w14:paraId="668C8253" w14:textId="7544F0C7" w:rsidR="00943342" w:rsidRPr="00F07ADC" w:rsidRDefault="0085747F" w:rsidP="00943342">
      <w:pPr>
        <w:ind w:left="720" w:hanging="720"/>
      </w:pPr>
      <w:r>
        <w:rPr>
          <w:b/>
        </w:rPr>
        <w:t>42</w:t>
      </w:r>
      <w:r w:rsidR="00943342" w:rsidRPr="00B26968">
        <w:rPr>
          <w:b/>
        </w:rPr>
        <w:tab/>
      </w:r>
      <w:r w:rsidR="00943342" w:rsidRPr="00AE5DAC">
        <w:t xml:space="preserve">That </w:t>
      </w:r>
      <w:r w:rsidR="00943342" w:rsidRPr="00AE5DAC">
        <w:rPr>
          <w:bCs/>
        </w:rPr>
        <w:t xml:space="preserve">revisions to the </w:t>
      </w:r>
      <w:r w:rsidR="00943342" w:rsidRPr="00AE5DAC">
        <w:t>membership roster</w:t>
      </w:r>
      <w:r w:rsidR="00943342">
        <w:t xml:space="preserve"> </w:t>
      </w:r>
      <w:r w:rsidR="00943342" w:rsidRPr="00AE5DAC">
        <w:t xml:space="preserve">for </w:t>
      </w:r>
      <w:r w:rsidR="00943342" w:rsidRPr="00943342">
        <w:t>SPC 150,</w:t>
      </w:r>
      <w:r w:rsidR="00943342" w:rsidRPr="00943342">
        <w:rPr>
          <w:i/>
          <w:iCs/>
        </w:rPr>
        <w:t xml:space="preserve"> Method of Testing the Performance of Cool Storage Systems</w:t>
      </w:r>
      <w:r w:rsidR="00943342">
        <w:t xml:space="preserve">, </w:t>
      </w:r>
      <w:r w:rsidR="00943342" w:rsidRPr="00AE5DAC">
        <w:t xml:space="preserve">as shown </w:t>
      </w:r>
      <w:r w:rsidR="004E5714" w:rsidRPr="00AE5DAC">
        <w:t xml:space="preserve">in </w:t>
      </w:r>
      <w:hyperlink w:anchor="AttD" w:history="1">
        <w:r w:rsidR="004E5714" w:rsidRPr="00075013">
          <w:rPr>
            <w:rStyle w:val="Hyperlink"/>
          </w:rPr>
          <w:t>Attachment D</w:t>
        </w:r>
      </w:hyperlink>
      <w:r w:rsidR="00943342" w:rsidRPr="00AE5DAC">
        <w:rPr>
          <w:rStyle w:val="Hyperlink"/>
        </w:rPr>
        <w:t>,</w:t>
      </w:r>
      <w:r w:rsidR="00943342">
        <w:t xml:space="preserve"> be approved.</w:t>
      </w:r>
    </w:p>
    <w:p w14:paraId="37709B38" w14:textId="77777777" w:rsidR="00943342" w:rsidRDefault="00943342" w:rsidP="00943342">
      <w:pPr>
        <w:ind w:left="720" w:hanging="720"/>
        <w:rPr>
          <w:b/>
        </w:rPr>
      </w:pPr>
    </w:p>
    <w:p w14:paraId="31A868DA" w14:textId="77777777" w:rsidR="00943342" w:rsidRPr="00347F04" w:rsidRDefault="00943342" w:rsidP="00943342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14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6864EF68" w14:textId="77777777" w:rsidR="00943342" w:rsidRDefault="00943342" w:rsidP="00943342"/>
    <w:p w14:paraId="03415E7F" w14:textId="148C0768" w:rsidR="00943342" w:rsidRDefault="00943342" w:rsidP="00943342">
      <w:pPr>
        <w:spacing w:line="40" w:lineRule="atLeast"/>
      </w:pPr>
      <w:r w:rsidRPr="00387458">
        <w:t>It was moved by</w:t>
      </w:r>
      <w:r>
        <w:t xml:space="preserve"> </w:t>
      </w:r>
      <w:r w:rsidR="003127F2">
        <w:t xml:space="preserve">Rusty Tharp </w:t>
      </w:r>
      <w:r>
        <w:t xml:space="preserve">and seconded by </w:t>
      </w:r>
      <w:r w:rsidR="003127F2">
        <w:t>Tom Cappellin</w:t>
      </w:r>
      <w:r w:rsidRPr="00387458">
        <w:t>:</w:t>
      </w:r>
    </w:p>
    <w:p w14:paraId="7DD2EF52" w14:textId="77777777" w:rsidR="00943342" w:rsidRDefault="00943342" w:rsidP="00943342">
      <w:pPr>
        <w:spacing w:line="40" w:lineRule="atLeast"/>
      </w:pPr>
    </w:p>
    <w:p w14:paraId="20341E0C" w14:textId="3ABC1EA3" w:rsidR="00943342" w:rsidRPr="00F07ADC" w:rsidRDefault="0085747F" w:rsidP="00943342">
      <w:pPr>
        <w:ind w:left="720" w:hanging="720"/>
      </w:pPr>
      <w:r>
        <w:rPr>
          <w:b/>
        </w:rPr>
        <w:t>43</w:t>
      </w:r>
      <w:r w:rsidR="00943342" w:rsidRPr="00B26968">
        <w:rPr>
          <w:b/>
        </w:rPr>
        <w:tab/>
      </w:r>
      <w:r w:rsidR="00943342" w:rsidRPr="00AE5DAC">
        <w:t xml:space="preserve">That </w:t>
      </w:r>
      <w:r w:rsidR="00943342" w:rsidRPr="00AE5DAC">
        <w:rPr>
          <w:bCs/>
        </w:rPr>
        <w:t xml:space="preserve">revisions to the </w:t>
      </w:r>
      <w:r w:rsidR="00943342" w:rsidRPr="00AE5DAC">
        <w:t>membership roster</w:t>
      </w:r>
      <w:r w:rsidR="00943342">
        <w:t xml:space="preserve"> </w:t>
      </w:r>
      <w:r w:rsidR="00943342" w:rsidRPr="00AE5DAC">
        <w:t xml:space="preserve">for </w:t>
      </w:r>
      <w:r w:rsidR="00943342" w:rsidRPr="00943342">
        <w:rPr>
          <w:bCs/>
        </w:rPr>
        <w:t>SSPC 90.4,</w:t>
      </w:r>
      <w:r w:rsidR="00943342" w:rsidRPr="00943342">
        <w:rPr>
          <w:bCs/>
          <w:i/>
          <w:iCs/>
        </w:rPr>
        <w:t xml:space="preserve"> Energy Standard for Data Centers</w:t>
      </w:r>
      <w:r w:rsidR="00943342">
        <w:t xml:space="preserve">, </w:t>
      </w:r>
      <w:r w:rsidR="00943342" w:rsidRPr="00AE5DAC">
        <w:t xml:space="preserve">as shown </w:t>
      </w:r>
      <w:r w:rsidR="004E5714" w:rsidRPr="00AE5DAC">
        <w:t xml:space="preserve">in </w:t>
      </w:r>
      <w:hyperlink w:anchor="AttD" w:history="1">
        <w:r w:rsidR="004E5714" w:rsidRPr="00075013">
          <w:rPr>
            <w:rStyle w:val="Hyperlink"/>
          </w:rPr>
          <w:t>Attachm</w:t>
        </w:r>
        <w:r w:rsidR="004E5714" w:rsidRPr="00075013">
          <w:rPr>
            <w:rStyle w:val="Hyperlink"/>
          </w:rPr>
          <w:t>e</w:t>
        </w:r>
        <w:r w:rsidR="004E5714" w:rsidRPr="00075013">
          <w:rPr>
            <w:rStyle w:val="Hyperlink"/>
          </w:rPr>
          <w:t>nt D</w:t>
        </w:r>
      </w:hyperlink>
      <w:r w:rsidR="00943342" w:rsidRPr="00AE5DAC">
        <w:rPr>
          <w:rStyle w:val="Hyperlink"/>
        </w:rPr>
        <w:t>,</w:t>
      </w:r>
      <w:r w:rsidR="00943342">
        <w:t xml:space="preserve"> be approved.</w:t>
      </w:r>
    </w:p>
    <w:p w14:paraId="0A716324" w14:textId="77777777" w:rsidR="00943342" w:rsidRDefault="00943342" w:rsidP="00943342">
      <w:pPr>
        <w:ind w:left="720" w:hanging="720"/>
        <w:rPr>
          <w:b/>
        </w:rPr>
      </w:pPr>
    </w:p>
    <w:p w14:paraId="24CB3715" w14:textId="77777777" w:rsidR="00943342" w:rsidRPr="00347F04" w:rsidRDefault="00943342" w:rsidP="00943342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14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67CF9BD5" w14:textId="4CEED555" w:rsidR="00943342" w:rsidRDefault="00943342" w:rsidP="00943342"/>
    <w:p w14:paraId="5878E9FA" w14:textId="77777777" w:rsidR="00943342" w:rsidRPr="00422192" w:rsidRDefault="00943342" w:rsidP="00943342">
      <w:pPr>
        <w:spacing w:line="40" w:lineRule="atLeast"/>
        <w:rPr>
          <w:i/>
          <w:iCs/>
          <w:color w:val="FF0000"/>
        </w:rPr>
      </w:pPr>
    </w:p>
    <w:p w14:paraId="31B50E03" w14:textId="28916CB7" w:rsidR="00943342" w:rsidRPr="00BF1D9B" w:rsidRDefault="00943342" w:rsidP="00943342">
      <w:pPr>
        <w:pStyle w:val="Heading1"/>
      </w:pPr>
      <w:bookmarkStart w:id="20" w:name="_Toc97026288"/>
      <w:r>
        <w:t>New Business</w:t>
      </w:r>
      <w:bookmarkEnd w:id="20"/>
    </w:p>
    <w:p w14:paraId="09E75C0A" w14:textId="77777777" w:rsidR="00943342" w:rsidRDefault="00943342" w:rsidP="00943342">
      <w:pPr>
        <w:spacing w:line="40" w:lineRule="atLeast"/>
        <w:rPr>
          <w:i/>
          <w:iCs/>
          <w:color w:val="FF0000"/>
        </w:rPr>
      </w:pPr>
    </w:p>
    <w:p w14:paraId="4CBC7CD4" w14:textId="5610231C" w:rsidR="003127F2" w:rsidRDefault="003127F2" w:rsidP="003127F2">
      <w:pPr>
        <w:spacing w:line="40" w:lineRule="atLeast"/>
      </w:pPr>
      <w:r w:rsidRPr="00387458">
        <w:t>It was moved by</w:t>
      </w:r>
      <w:r>
        <w:t xml:space="preserve"> Margaret Mathison and seconded by Chip Barnaby</w:t>
      </w:r>
      <w:r w:rsidRPr="00387458">
        <w:t>:</w:t>
      </w:r>
    </w:p>
    <w:p w14:paraId="760DAE39" w14:textId="77777777" w:rsidR="003127F2" w:rsidRDefault="003127F2" w:rsidP="003127F2">
      <w:pPr>
        <w:spacing w:line="40" w:lineRule="atLeast"/>
      </w:pPr>
    </w:p>
    <w:p w14:paraId="05E1BF6A" w14:textId="47DF5289" w:rsidR="003127F2" w:rsidRPr="00F07ADC" w:rsidRDefault="0085747F" w:rsidP="003127F2">
      <w:pPr>
        <w:ind w:left="720" w:hanging="720"/>
      </w:pPr>
      <w:r>
        <w:rPr>
          <w:b/>
        </w:rPr>
        <w:t>44</w:t>
      </w:r>
      <w:r w:rsidR="003127F2" w:rsidRPr="00B26968">
        <w:rPr>
          <w:b/>
        </w:rPr>
        <w:tab/>
      </w:r>
      <w:r w:rsidR="003127F2" w:rsidRPr="00AE5DAC">
        <w:t xml:space="preserve">That </w:t>
      </w:r>
      <w:r w:rsidR="003127F2" w:rsidRPr="003127F2">
        <w:rPr>
          <w:bCs/>
        </w:rPr>
        <w:t xml:space="preserve">that a waiver to the ASHRAE Units Policy be granted for Addendum a (Section 5.6 "Weather Drivers Tests") to Standard 140, </w:t>
      </w:r>
      <w:r w:rsidR="003127F2" w:rsidRPr="003127F2">
        <w:rPr>
          <w:bCs/>
          <w:i/>
          <w:iCs/>
        </w:rPr>
        <w:t>Method of Test for Evaluating Building Performance Simulation Software.</w:t>
      </w:r>
    </w:p>
    <w:p w14:paraId="4078FEFA" w14:textId="77777777" w:rsidR="003127F2" w:rsidRDefault="003127F2" w:rsidP="003127F2">
      <w:pPr>
        <w:ind w:left="720" w:hanging="720"/>
        <w:rPr>
          <w:b/>
        </w:rPr>
      </w:pPr>
    </w:p>
    <w:p w14:paraId="7CDAA2DF" w14:textId="1C488587" w:rsidR="003127F2" w:rsidRPr="00347F04" w:rsidRDefault="003127F2" w:rsidP="003127F2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80305D">
        <w:rPr>
          <w:rFonts w:eastAsia="Times New Roman"/>
        </w:rPr>
        <w:t>13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</w:t>
      </w:r>
      <w:r w:rsidR="0080305D">
        <w:rPr>
          <w:rFonts w:eastAsia="Times New Roman"/>
        </w:rPr>
        <w:t>Chair not present</w:t>
      </w:r>
    </w:p>
    <w:p w14:paraId="6AA72DFC" w14:textId="77777777" w:rsidR="003127F2" w:rsidRDefault="003127F2" w:rsidP="003127F2"/>
    <w:p w14:paraId="7DA38893" w14:textId="486FFAB6" w:rsidR="007B50D6" w:rsidRDefault="007B50D6" w:rsidP="007B50D6">
      <w:pPr>
        <w:rPr>
          <w:bCs/>
        </w:rPr>
      </w:pPr>
      <w:r>
        <w:t xml:space="preserve">StdC Vice Chair, Susanna Hanson, announced to SPLS members that StdC </w:t>
      </w:r>
      <w:r w:rsidRPr="00C22978">
        <w:rPr>
          <w:bCs/>
        </w:rPr>
        <w:t xml:space="preserve">will migrate </w:t>
      </w:r>
      <w:r>
        <w:rPr>
          <w:bCs/>
        </w:rPr>
        <w:t>to using the</w:t>
      </w:r>
      <w:r w:rsidRPr="00C22978">
        <w:rPr>
          <w:bCs/>
        </w:rPr>
        <w:t xml:space="preserve"> OCD for vot</w:t>
      </w:r>
      <w:r>
        <w:rPr>
          <w:bCs/>
        </w:rPr>
        <w:t xml:space="preserve">ing, which is expected to </w:t>
      </w:r>
      <w:r w:rsidRPr="00C22978">
        <w:rPr>
          <w:bCs/>
        </w:rPr>
        <w:t>help</w:t>
      </w:r>
      <w:r>
        <w:rPr>
          <w:bCs/>
        </w:rPr>
        <w:t xml:space="preserve"> members</w:t>
      </w:r>
      <w:r w:rsidRPr="00C22978">
        <w:rPr>
          <w:bCs/>
        </w:rPr>
        <w:t xml:space="preserve"> advise </w:t>
      </w:r>
      <w:r>
        <w:rPr>
          <w:bCs/>
        </w:rPr>
        <w:t xml:space="preserve">PCs on how to use the </w:t>
      </w:r>
      <w:r w:rsidRPr="00C22978">
        <w:rPr>
          <w:bCs/>
        </w:rPr>
        <w:t>voting system</w:t>
      </w:r>
      <w:r>
        <w:rPr>
          <w:bCs/>
        </w:rPr>
        <w:t>.</w:t>
      </w:r>
    </w:p>
    <w:p w14:paraId="05BB68B7" w14:textId="77777777" w:rsidR="007B50D6" w:rsidRDefault="007B50D6" w:rsidP="007B50D6">
      <w:pPr>
        <w:rPr>
          <w:bCs/>
        </w:rPr>
      </w:pPr>
    </w:p>
    <w:p w14:paraId="01ACEAF5" w14:textId="77777777" w:rsidR="007B50D6" w:rsidRDefault="007B50D6" w:rsidP="007B50D6">
      <w:pPr>
        <w:rPr>
          <w:bCs/>
        </w:rPr>
      </w:pPr>
      <w:r>
        <w:t xml:space="preserve">Ms. Hanson informed SPLS that ASHRAE has some endowed funds for standards and requested members to think about some options for ways to allocate these funds to </w:t>
      </w:r>
      <w:r w:rsidRPr="00C22978">
        <w:rPr>
          <w:bCs/>
        </w:rPr>
        <w:t>improve</w:t>
      </w:r>
      <w:r>
        <w:rPr>
          <w:bCs/>
        </w:rPr>
        <w:t xml:space="preserve"> standards</w:t>
      </w:r>
      <w:r w:rsidRPr="00C22978">
        <w:rPr>
          <w:bCs/>
        </w:rPr>
        <w:t xml:space="preserve">. </w:t>
      </w:r>
    </w:p>
    <w:p w14:paraId="61BE6E80" w14:textId="77777777" w:rsidR="007B50D6" w:rsidRPr="003B6B36" w:rsidRDefault="007B50D6" w:rsidP="007B50D6"/>
    <w:p w14:paraId="5283DCED" w14:textId="77777777" w:rsidR="00943342" w:rsidRPr="00422192" w:rsidRDefault="00943342" w:rsidP="00346914">
      <w:pPr>
        <w:spacing w:line="40" w:lineRule="atLeast"/>
        <w:rPr>
          <w:i/>
          <w:iCs/>
          <w:color w:val="FF0000"/>
        </w:rPr>
      </w:pPr>
    </w:p>
    <w:p w14:paraId="7553CCE2" w14:textId="77777777" w:rsidR="00346914" w:rsidRPr="00BF1D9B" w:rsidRDefault="00346914" w:rsidP="00346914">
      <w:pPr>
        <w:pStyle w:val="Heading1"/>
      </w:pPr>
      <w:bookmarkStart w:id="21" w:name="_Toc97026289"/>
      <w:r>
        <w:t>Liaison Reports</w:t>
      </w:r>
      <w:bookmarkEnd w:id="21"/>
    </w:p>
    <w:p w14:paraId="2AE7EB2C" w14:textId="77777777" w:rsidR="00346914" w:rsidRDefault="00346914" w:rsidP="00346914">
      <w:pPr>
        <w:spacing w:line="40" w:lineRule="atLeast"/>
        <w:rPr>
          <w:i/>
          <w:iCs/>
          <w:color w:val="FF0000"/>
        </w:rPr>
      </w:pPr>
    </w:p>
    <w:p w14:paraId="6790CE2B" w14:textId="265194AA" w:rsidR="00346914" w:rsidRPr="003F5EC6" w:rsidRDefault="003F5EC6" w:rsidP="00F55CD1">
      <w:pPr>
        <w:tabs>
          <w:tab w:val="left" w:pos="360"/>
        </w:tabs>
        <w:spacing w:line="40" w:lineRule="atLeast"/>
        <w:rPr>
          <w:iCs/>
        </w:rPr>
      </w:pPr>
      <w:r w:rsidRPr="003F5EC6">
        <w:rPr>
          <w:iCs/>
        </w:rPr>
        <w:t>SPLS reviewed the following liaison reports:</w:t>
      </w:r>
    </w:p>
    <w:p w14:paraId="50E2CC8A" w14:textId="5E5CF142" w:rsidR="0080305D" w:rsidRPr="003F5EC6" w:rsidRDefault="009A0FAE" w:rsidP="003F5EC6">
      <w:pPr>
        <w:pStyle w:val="ListParagraph"/>
        <w:numPr>
          <w:ilvl w:val="0"/>
          <w:numId w:val="25"/>
        </w:numPr>
        <w:tabs>
          <w:tab w:val="left" w:pos="360"/>
        </w:tabs>
        <w:spacing w:line="40" w:lineRule="atLeast"/>
        <w:rPr>
          <w:rFonts w:ascii="Times New Roman" w:hAnsi="Times New Roman" w:cs="Times New Roman"/>
          <w:iCs/>
        </w:rPr>
      </w:pPr>
      <w:hyperlink w:anchor="AttE" w:history="1">
        <w:r w:rsidR="0080305D" w:rsidRPr="001243E3">
          <w:rPr>
            <w:rStyle w:val="Hyperlink"/>
            <w:rFonts w:ascii="Times New Roman" w:hAnsi="Times New Roman" w:cs="Times New Roman"/>
            <w:iCs/>
          </w:rPr>
          <w:t>Barna</w:t>
        </w:r>
        <w:r w:rsidR="0080305D" w:rsidRPr="001243E3">
          <w:rPr>
            <w:rStyle w:val="Hyperlink"/>
            <w:rFonts w:ascii="Times New Roman" w:hAnsi="Times New Roman" w:cs="Times New Roman"/>
            <w:iCs/>
          </w:rPr>
          <w:t>b</w:t>
        </w:r>
        <w:r w:rsidR="0080305D" w:rsidRPr="001243E3">
          <w:rPr>
            <w:rStyle w:val="Hyperlink"/>
            <w:rFonts w:ascii="Times New Roman" w:hAnsi="Times New Roman" w:cs="Times New Roman"/>
            <w:iCs/>
          </w:rPr>
          <w:t>y</w:t>
        </w:r>
      </w:hyperlink>
      <w:r w:rsidR="0080305D" w:rsidRPr="003F5EC6">
        <w:rPr>
          <w:rFonts w:ascii="Times New Roman" w:hAnsi="Times New Roman" w:cs="Times New Roman"/>
          <w:iCs/>
        </w:rPr>
        <w:t xml:space="preserve"> </w:t>
      </w:r>
    </w:p>
    <w:p w14:paraId="63CD914F" w14:textId="041ED2E9" w:rsidR="003F5EC6" w:rsidRPr="003F5EC6" w:rsidRDefault="009A0FAE" w:rsidP="003F5EC6">
      <w:pPr>
        <w:pStyle w:val="ListParagraph"/>
        <w:numPr>
          <w:ilvl w:val="0"/>
          <w:numId w:val="25"/>
        </w:numPr>
        <w:tabs>
          <w:tab w:val="left" w:pos="360"/>
        </w:tabs>
        <w:spacing w:line="40" w:lineRule="atLeast"/>
        <w:rPr>
          <w:rFonts w:ascii="Times New Roman" w:hAnsi="Times New Roman" w:cs="Times New Roman"/>
          <w:iCs/>
        </w:rPr>
      </w:pPr>
      <w:hyperlink w:anchor="AttF" w:history="1">
        <w:r w:rsidR="003F5EC6" w:rsidRPr="001243E3">
          <w:rPr>
            <w:rStyle w:val="Hyperlink"/>
            <w:rFonts w:ascii="Times New Roman" w:hAnsi="Times New Roman" w:cs="Times New Roman"/>
            <w:iCs/>
          </w:rPr>
          <w:t>Cappellin</w:t>
        </w:r>
      </w:hyperlink>
    </w:p>
    <w:p w14:paraId="27CD97FC" w14:textId="340C4321" w:rsidR="0080305D" w:rsidRPr="003F5EC6" w:rsidRDefault="009A0FAE" w:rsidP="003F5EC6">
      <w:pPr>
        <w:pStyle w:val="ListParagraph"/>
        <w:numPr>
          <w:ilvl w:val="0"/>
          <w:numId w:val="25"/>
        </w:numPr>
        <w:tabs>
          <w:tab w:val="left" w:pos="360"/>
        </w:tabs>
        <w:spacing w:line="40" w:lineRule="atLeast"/>
        <w:rPr>
          <w:rFonts w:ascii="Times New Roman" w:hAnsi="Times New Roman" w:cs="Times New Roman"/>
          <w:iCs/>
        </w:rPr>
      </w:pPr>
      <w:r>
        <w:fldChar w:fldCharType="begin"/>
      </w:r>
      <w:r w:rsidR="004E5714">
        <w:instrText>HYPERLINK  \l "AttG"</w:instrText>
      </w:r>
      <w:r>
        <w:fldChar w:fldCharType="separate"/>
      </w:r>
      <w:r w:rsidR="0080305D" w:rsidRPr="001243E3">
        <w:rPr>
          <w:rStyle w:val="Hyperlink"/>
          <w:rFonts w:ascii="Times New Roman" w:hAnsi="Times New Roman" w:cs="Times New Roman"/>
          <w:iCs/>
        </w:rPr>
        <w:t>Kettler</w:t>
      </w:r>
      <w:r>
        <w:rPr>
          <w:rStyle w:val="Hyperlink"/>
          <w:rFonts w:ascii="Times New Roman" w:hAnsi="Times New Roman" w:cs="Times New Roman"/>
          <w:iCs/>
        </w:rPr>
        <w:fldChar w:fldCharType="end"/>
      </w:r>
    </w:p>
    <w:p w14:paraId="154C6DD3" w14:textId="5890D7EE" w:rsidR="0080305D" w:rsidRPr="003F5EC6" w:rsidRDefault="009A0FAE" w:rsidP="003F5EC6">
      <w:pPr>
        <w:pStyle w:val="ListParagraph"/>
        <w:numPr>
          <w:ilvl w:val="0"/>
          <w:numId w:val="25"/>
        </w:numPr>
        <w:tabs>
          <w:tab w:val="left" w:pos="360"/>
        </w:tabs>
        <w:spacing w:line="40" w:lineRule="atLeast"/>
        <w:rPr>
          <w:rFonts w:ascii="Times New Roman" w:hAnsi="Times New Roman" w:cs="Times New Roman"/>
          <w:iCs/>
        </w:rPr>
      </w:pPr>
      <w:hyperlink w:anchor="AttH" w:history="1">
        <w:r w:rsidR="0080305D" w:rsidRPr="00A11DFD">
          <w:rPr>
            <w:rStyle w:val="Hyperlink"/>
            <w:rFonts w:ascii="Times New Roman" w:hAnsi="Times New Roman" w:cs="Times New Roman"/>
            <w:iCs/>
          </w:rPr>
          <w:t>Koh</w:t>
        </w:r>
        <w:r w:rsidR="0080305D" w:rsidRPr="00A11DFD">
          <w:rPr>
            <w:rStyle w:val="Hyperlink"/>
            <w:rFonts w:ascii="Times New Roman" w:hAnsi="Times New Roman" w:cs="Times New Roman"/>
            <w:iCs/>
          </w:rPr>
          <w:t>l</w:t>
        </w:r>
        <w:r w:rsidR="0080305D" w:rsidRPr="00A11DFD">
          <w:rPr>
            <w:rStyle w:val="Hyperlink"/>
            <w:rFonts w:ascii="Times New Roman" w:hAnsi="Times New Roman" w:cs="Times New Roman"/>
            <w:iCs/>
          </w:rPr>
          <w:t>er</w:t>
        </w:r>
      </w:hyperlink>
      <w:r w:rsidR="0080305D" w:rsidRPr="003F5EC6">
        <w:rPr>
          <w:rFonts w:ascii="Times New Roman" w:hAnsi="Times New Roman" w:cs="Times New Roman"/>
          <w:iCs/>
        </w:rPr>
        <w:t xml:space="preserve"> </w:t>
      </w:r>
    </w:p>
    <w:p w14:paraId="301DF1DF" w14:textId="3FC293AB" w:rsidR="0080305D" w:rsidRPr="003F5EC6" w:rsidRDefault="009A0FAE" w:rsidP="003F5EC6">
      <w:pPr>
        <w:pStyle w:val="ListParagraph"/>
        <w:numPr>
          <w:ilvl w:val="0"/>
          <w:numId w:val="25"/>
        </w:numPr>
        <w:tabs>
          <w:tab w:val="left" w:pos="360"/>
        </w:tabs>
        <w:spacing w:line="40" w:lineRule="atLeast"/>
        <w:rPr>
          <w:rFonts w:ascii="Times New Roman" w:hAnsi="Times New Roman" w:cs="Times New Roman"/>
          <w:iCs/>
        </w:rPr>
      </w:pPr>
      <w:hyperlink w:anchor="AttI" w:history="1">
        <w:r w:rsidR="0080305D" w:rsidRPr="00A11DFD">
          <w:rPr>
            <w:rStyle w:val="Hyperlink"/>
            <w:rFonts w:ascii="Times New Roman" w:hAnsi="Times New Roman" w:cs="Times New Roman"/>
            <w:iCs/>
          </w:rPr>
          <w:t>Lindahl</w:t>
        </w:r>
      </w:hyperlink>
    </w:p>
    <w:p w14:paraId="07D4D706" w14:textId="2889EA6C" w:rsidR="0080305D" w:rsidRPr="003F5EC6" w:rsidRDefault="009A0FAE" w:rsidP="003F5EC6">
      <w:pPr>
        <w:pStyle w:val="ListParagraph"/>
        <w:numPr>
          <w:ilvl w:val="0"/>
          <w:numId w:val="25"/>
        </w:numPr>
        <w:tabs>
          <w:tab w:val="left" w:pos="360"/>
        </w:tabs>
        <w:spacing w:line="40" w:lineRule="atLeast"/>
        <w:rPr>
          <w:rFonts w:ascii="Times New Roman" w:hAnsi="Times New Roman" w:cs="Times New Roman"/>
          <w:iCs/>
        </w:rPr>
      </w:pPr>
      <w:hyperlink w:anchor="AttJ" w:history="1">
        <w:r w:rsidR="0080305D" w:rsidRPr="00A11DFD">
          <w:rPr>
            <w:rStyle w:val="Hyperlink"/>
            <w:rFonts w:ascii="Times New Roman" w:hAnsi="Times New Roman" w:cs="Times New Roman"/>
            <w:iCs/>
          </w:rPr>
          <w:t>Mathison</w:t>
        </w:r>
      </w:hyperlink>
    </w:p>
    <w:p w14:paraId="6F92F7BA" w14:textId="1A4FCB49" w:rsidR="00A11DFD" w:rsidRPr="003F5EC6" w:rsidRDefault="009A0FAE" w:rsidP="00A11DFD">
      <w:pPr>
        <w:pStyle w:val="ListParagraph"/>
        <w:numPr>
          <w:ilvl w:val="0"/>
          <w:numId w:val="25"/>
        </w:numPr>
        <w:tabs>
          <w:tab w:val="left" w:pos="360"/>
        </w:tabs>
        <w:spacing w:line="40" w:lineRule="atLeast"/>
        <w:rPr>
          <w:rFonts w:ascii="Times New Roman" w:hAnsi="Times New Roman" w:cs="Times New Roman"/>
          <w:iCs/>
        </w:rPr>
      </w:pPr>
      <w:hyperlink w:anchor="AttK" w:history="1">
        <w:r w:rsidR="00A11DFD" w:rsidRPr="00A11DFD">
          <w:rPr>
            <w:rStyle w:val="Hyperlink"/>
            <w:rFonts w:ascii="Times New Roman" w:hAnsi="Times New Roman" w:cs="Times New Roman"/>
            <w:iCs/>
          </w:rPr>
          <w:t>Prosser</w:t>
        </w:r>
      </w:hyperlink>
    </w:p>
    <w:p w14:paraId="7C44D77F" w14:textId="3E3BEAF3" w:rsidR="003F5EC6" w:rsidRPr="003F5EC6" w:rsidRDefault="009A0FAE" w:rsidP="003F5EC6">
      <w:pPr>
        <w:pStyle w:val="ListParagraph"/>
        <w:numPr>
          <w:ilvl w:val="0"/>
          <w:numId w:val="25"/>
        </w:numPr>
        <w:tabs>
          <w:tab w:val="left" w:pos="360"/>
        </w:tabs>
        <w:spacing w:line="40" w:lineRule="atLeast"/>
        <w:rPr>
          <w:rFonts w:ascii="Times New Roman" w:hAnsi="Times New Roman" w:cs="Times New Roman"/>
          <w:iCs/>
        </w:rPr>
      </w:pPr>
      <w:hyperlink w:anchor="AttL" w:history="1">
        <w:r w:rsidR="003F5EC6" w:rsidRPr="00A11DFD">
          <w:rPr>
            <w:rStyle w:val="Hyperlink"/>
            <w:rFonts w:ascii="Times New Roman" w:hAnsi="Times New Roman" w:cs="Times New Roman"/>
            <w:iCs/>
          </w:rPr>
          <w:t>Robin</w:t>
        </w:r>
      </w:hyperlink>
      <w:r w:rsidR="003F5EC6" w:rsidRPr="003F5EC6">
        <w:rPr>
          <w:rFonts w:ascii="Times New Roman" w:hAnsi="Times New Roman" w:cs="Times New Roman"/>
          <w:iCs/>
        </w:rPr>
        <w:t xml:space="preserve"> </w:t>
      </w:r>
    </w:p>
    <w:p w14:paraId="5CA159C9" w14:textId="6086C6B9" w:rsidR="00346914" w:rsidRDefault="00346914" w:rsidP="00F55CD1">
      <w:pPr>
        <w:tabs>
          <w:tab w:val="left" w:pos="360"/>
        </w:tabs>
        <w:spacing w:line="40" w:lineRule="atLeast"/>
        <w:rPr>
          <w:i/>
          <w:color w:val="0070C0"/>
        </w:rPr>
      </w:pPr>
    </w:p>
    <w:p w14:paraId="0729A6A8" w14:textId="77777777" w:rsidR="003F5EC6" w:rsidRPr="003B6B36" w:rsidRDefault="003F5EC6" w:rsidP="003F5EC6">
      <w:pPr>
        <w:ind w:left="720" w:hanging="720"/>
        <w:rPr>
          <w:i/>
        </w:rPr>
      </w:pPr>
    </w:p>
    <w:p w14:paraId="63EB4103" w14:textId="35D88945" w:rsidR="003F5EC6" w:rsidRPr="003B6B36" w:rsidRDefault="003F5EC6" w:rsidP="003F5EC6">
      <w:pPr>
        <w:pStyle w:val="Heading1"/>
      </w:pPr>
      <w:bookmarkStart w:id="22" w:name="_Toc95725044"/>
      <w:bookmarkStart w:id="23" w:name="_Toc97026290"/>
      <w:r w:rsidRPr="003B6B36">
        <w:t>Next Meeting/Closing Items</w:t>
      </w:r>
      <w:bookmarkEnd w:id="22"/>
      <w:bookmarkEnd w:id="23"/>
    </w:p>
    <w:p w14:paraId="532A02F4" w14:textId="273813B3" w:rsidR="003F5EC6" w:rsidRDefault="003F5EC6" w:rsidP="003F5EC6"/>
    <w:p w14:paraId="0DC035F1" w14:textId="77777777" w:rsidR="003F5EC6" w:rsidRPr="003B6B36" w:rsidRDefault="003F5EC6" w:rsidP="003F5EC6">
      <w:r w:rsidRPr="003B6B36">
        <w:t>Next Meeting</w:t>
      </w:r>
      <w:r>
        <w:t>s</w:t>
      </w:r>
      <w:r w:rsidRPr="003B6B36">
        <w:t xml:space="preserve">: </w:t>
      </w:r>
    </w:p>
    <w:p w14:paraId="21E2163A" w14:textId="77777777" w:rsidR="003F5EC6" w:rsidRDefault="003F5EC6" w:rsidP="003F5EC6"/>
    <w:p w14:paraId="797B60F8" w14:textId="77777777" w:rsidR="003F5EC6" w:rsidRPr="003F5EC6" w:rsidRDefault="003F5EC6" w:rsidP="003F5EC6">
      <w:pPr>
        <w:pStyle w:val="ListParagraph"/>
        <w:numPr>
          <w:ilvl w:val="0"/>
          <w:numId w:val="24"/>
        </w:numPr>
        <w:tabs>
          <w:tab w:val="left" w:pos="360"/>
        </w:tabs>
        <w:spacing w:line="40" w:lineRule="atLeast"/>
        <w:rPr>
          <w:rFonts w:ascii="Times New Roman" w:hAnsi="Times New Roman" w:cs="Times New Roman"/>
          <w:iCs/>
        </w:rPr>
      </w:pPr>
      <w:r w:rsidRPr="003F5EC6">
        <w:rPr>
          <w:rFonts w:ascii="Times New Roman" w:hAnsi="Times New Roman" w:cs="Times New Roman"/>
          <w:iCs/>
        </w:rPr>
        <w:t>Spring Meeting, March TBD</w:t>
      </w:r>
    </w:p>
    <w:p w14:paraId="0D440940" w14:textId="77777777" w:rsidR="003F5EC6" w:rsidRDefault="003F5EC6" w:rsidP="003F5EC6"/>
    <w:p w14:paraId="0623992C" w14:textId="77777777" w:rsidR="003F5EC6" w:rsidRPr="003B6B36" w:rsidRDefault="003F5EC6" w:rsidP="003F5EC6"/>
    <w:p w14:paraId="1EB7D3F3" w14:textId="4FA0E9B9" w:rsidR="003F5EC6" w:rsidRPr="003B6B36" w:rsidRDefault="003F5EC6" w:rsidP="003F5EC6">
      <w:pPr>
        <w:pStyle w:val="Heading1"/>
      </w:pPr>
      <w:bookmarkStart w:id="24" w:name="_Toc95725045"/>
      <w:bookmarkStart w:id="25" w:name="_Toc97026291"/>
      <w:r w:rsidRPr="003B6B36">
        <w:t>Adjournment</w:t>
      </w:r>
      <w:bookmarkEnd w:id="24"/>
      <w:bookmarkEnd w:id="25"/>
    </w:p>
    <w:p w14:paraId="0D4AD624" w14:textId="77777777" w:rsidR="003F5EC6" w:rsidRPr="003B6B36" w:rsidRDefault="003F5EC6" w:rsidP="003F5EC6"/>
    <w:p w14:paraId="0B05D3C9" w14:textId="53FBD985" w:rsidR="003F5EC6" w:rsidRDefault="003F5EC6" w:rsidP="003F5EC6">
      <w:r w:rsidRPr="003B6B36">
        <w:t xml:space="preserve">The </w:t>
      </w:r>
      <w:r>
        <w:t xml:space="preserve">SPLS </w:t>
      </w:r>
      <w:r w:rsidRPr="003B6B36">
        <w:t xml:space="preserve">meeting adjourned at </w:t>
      </w:r>
      <w:r>
        <w:t>4</w:t>
      </w:r>
      <w:r w:rsidRPr="003B6B36">
        <w:t>:</w:t>
      </w:r>
      <w:r>
        <w:t>20 pm</w:t>
      </w:r>
      <w:r w:rsidRPr="003B6B36">
        <w:t xml:space="preserve"> ET.</w:t>
      </w:r>
    </w:p>
    <w:p w14:paraId="799A7C0A" w14:textId="77777777" w:rsidR="003F5EC6" w:rsidRDefault="003F5EC6" w:rsidP="003F5EC6"/>
    <w:p w14:paraId="50CB7C7B" w14:textId="753387BA" w:rsidR="00D85D88" w:rsidRDefault="00D85D88">
      <w:pPr>
        <w:rPr>
          <w:i/>
          <w:color w:val="0070C0"/>
        </w:rPr>
      </w:pPr>
      <w:r>
        <w:rPr>
          <w:i/>
          <w:color w:val="0070C0"/>
        </w:rPr>
        <w:br w:type="page"/>
      </w:r>
    </w:p>
    <w:p w14:paraId="54EAEF1E" w14:textId="77777777" w:rsidR="000270A8" w:rsidRDefault="000270A8" w:rsidP="00F55CD1">
      <w:pPr>
        <w:tabs>
          <w:tab w:val="left" w:pos="360"/>
        </w:tabs>
        <w:spacing w:line="40" w:lineRule="atLeast"/>
        <w:rPr>
          <w:i/>
          <w:color w:val="0070C0"/>
        </w:rPr>
      </w:pPr>
    </w:p>
    <w:p w14:paraId="0A956CE7" w14:textId="0AE37F98" w:rsidR="0097510F" w:rsidRPr="00BF1D9B" w:rsidRDefault="0097510F" w:rsidP="000270A8">
      <w:pPr>
        <w:pStyle w:val="Heading1"/>
      </w:pPr>
      <w:bookmarkStart w:id="26" w:name="_Toc97026292"/>
      <w:r>
        <w:t>Attachments</w:t>
      </w:r>
      <w:bookmarkEnd w:id="26"/>
    </w:p>
    <w:p w14:paraId="16EC71B3" w14:textId="77777777" w:rsidR="00075013" w:rsidRDefault="00075013" w:rsidP="00F55CD1">
      <w:pPr>
        <w:spacing w:line="40" w:lineRule="atLeast"/>
        <w:ind w:hanging="720"/>
        <w:sectPr w:rsidR="00075013" w:rsidSect="007D763C">
          <w:footerReference w:type="default" r:id="rId11"/>
          <w:type w:val="continuous"/>
          <w:pgSz w:w="12240" w:h="15840" w:code="1"/>
          <w:pgMar w:top="1152" w:right="1440" w:bottom="1152" w:left="1440" w:header="720" w:footer="432" w:gutter="0"/>
          <w:cols w:space="720"/>
          <w:docGrid w:linePitch="360"/>
        </w:sectPr>
      </w:pPr>
    </w:p>
    <w:p w14:paraId="217F9437" w14:textId="57669EF1" w:rsidR="0097510F" w:rsidRDefault="0097510F" w:rsidP="00F55CD1">
      <w:pPr>
        <w:spacing w:line="40" w:lineRule="atLeast"/>
        <w:ind w:hanging="720"/>
      </w:pPr>
    </w:p>
    <w:bookmarkStart w:id="27" w:name="AttA"/>
    <w:p w14:paraId="0A9110B8" w14:textId="415948D1" w:rsidR="0071651A" w:rsidRDefault="00DB27F8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  <w:rPr>
          <w:u w:val="single"/>
        </w:rPr>
      </w:pPr>
      <w:r>
        <w:rPr>
          <w:u w:val="single"/>
        </w:rPr>
        <w:fldChar w:fldCharType="begin"/>
      </w:r>
      <w:r>
        <w:rPr>
          <w:u w:val="single"/>
        </w:rPr>
        <w:instrText xml:space="preserve"> HYPERLINK  \l "AttA" </w:instrText>
      </w:r>
      <w:r>
        <w:rPr>
          <w:u w:val="single"/>
        </w:rPr>
        <w:fldChar w:fldCharType="separate"/>
      </w:r>
      <w:r w:rsidR="00075013">
        <w:rPr>
          <w:rStyle w:val="Hyperlink"/>
        </w:rPr>
        <w:t>Attachment B</w:t>
      </w:r>
      <w:r>
        <w:rPr>
          <w:u w:val="single"/>
        </w:rPr>
        <w:fldChar w:fldCharType="end"/>
      </w:r>
      <w:r w:rsidR="0097510F" w:rsidRPr="00DB27F8">
        <w:rPr>
          <w:u w:val="single"/>
        </w:rPr>
        <w:t xml:space="preserve"> </w:t>
      </w:r>
    </w:p>
    <w:bookmarkStart w:id="28" w:name="_MON_1707636081"/>
    <w:bookmarkEnd w:id="28"/>
    <w:p w14:paraId="0CBA8F0B" w14:textId="6946C253" w:rsidR="009A7B08" w:rsidRDefault="009A7B08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  <w:rPr>
          <w:u w:val="single"/>
        </w:rPr>
      </w:pPr>
      <w:r>
        <w:rPr>
          <w:u w:val="single"/>
        </w:rPr>
        <w:object w:dxaOrig="1508" w:dyaOrig="984" w14:anchorId="5A99D479">
          <v:shape id="_x0000_i1037" type="#_x0000_t75" style="width:75.2pt;height:49.2pt" o:ole="">
            <v:imagedata r:id="rId12" o:title=""/>
          </v:shape>
          <o:OLEObject Type="Embed" ProgID="Word.Document.12" ShapeID="_x0000_i1037" DrawAspect="Icon" ObjectID="_1707640535" r:id="rId13">
            <o:FieldCodes>\s</o:FieldCodes>
          </o:OLEObject>
        </w:object>
      </w:r>
    </w:p>
    <w:p w14:paraId="38145A01" w14:textId="043B6C2C" w:rsidR="009A7B08" w:rsidRDefault="009A7B08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  <w:rPr>
          <w:u w:val="single"/>
        </w:rPr>
      </w:pPr>
    </w:p>
    <w:p w14:paraId="76B1983E" w14:textId="12359C0A" w:rsidR="009A7B08" w:rsidRPr="00DB27F8" w:rsidRDefault="009A7B08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  <w:rPr>
          <w:u w:val="single"/>
        </w:rPr>
      </w:pPr>
      <w:bookmarkStart w:id="29" w:name="AttB"/>
      <w:r>
        <w:rPr>
          <w:u w:val="single"/>
        </w:rPr>
        <w:t>Attachment B</w:t>
      </w:r>
    </w:p>
    <w:bookmarkEnd w:id="27"/>
    <w:bookmarkEnd w:id="29"/>
    <w:bookmarkStart w:id="30" w:name="_MON_1707299815"/>
    <w:bookmarkEnd w:id="30"/>
    <w:p w14:paraId="4555568A" w14:textId="69FFA7BB" w:rsidR="002247BE" w:rsidRDefault="00257F18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  <w:r>
        <w:rPr>
          <w:u w:val="single"/>
        </w:rPr>
        <w:object w:dxaOrig="1508" w:dyaOrig="984" w14:anchorId="34EAA5CC">
          <v:shape id="_x0000_i1026" type="#_x0000_t75" style="width:75.65pt;height:49.2pt" o:ole="">
            <v:imagedata r:id="rId14" o:title=""/>
          </v:shape>
          <o:OLEObject Type="Embed" ProgID="Word.Document.8" ShapeID="_x0000_i1026" DrawAspect="Icon" ObjectID="_1707640536" r:id="rId15">
            <o:FieldCodes>\s</o:FieldCodes>
          </o:OLEObject>
        </w:object>
      </w:r>
    </w:p>
    <w:p w14:paraId="0FD2AE5E" w14:textId="2078022D" w:rsidR="009A7B08" w:rsidRDefault="009A7B08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</w:p>
    <w:p w14:paraId="36F82A67" w14:textId="0E3701AC" w:rsidR="009A7B08" w:rsidRDefault="009A7B08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  <w:bookmarkStart w:id="31" w:name="AttA2"/>
      <w:bookmarkStart w:id="32" w:name="AttC"/>
      <w:r>
        <w:rPr>
          <w:u w:val="single"/>
        </w:rPr>
        <w:t xml:space="preserve">Attachment </w:t>
      </w:r>
      <w:bookmarkEnd w:id="31"/>
      <w:r>
        <w:rPr>
          <w:u w:val="single"/>
        </w:rPr>
        <w:t>C</w:t>
      </w:r>
    </w:p>
    <w:bookmarkEnd w:id="32"/>
    <w:p w14:paraId="54379F28" w14:textId="192E14B7" w:rsidR="009A7B08" w:rsidRDefault="00075013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  <w:r>
        <w:rPr>
          <w:u w:val="single"/>
        </w:rPr>
        <w:object w:dxaOrig="1508" w:dyaOrig="984" w14:anchorId="0F7A0377">
          <v:shape id="_x0000_i1061" type="#_x0000_t75" style="width:75.65pt;height:49.2pt" o:ole="">
            <v:imagedata r:id="rId16" o:title=""/>
          </v:shape>
          <o:OLEObject Type="Embed" ProgID="Excel.Sheet.8" ShapeID="_x0000_i1061" DrawAspect="Icon" ObjectID="_1707640537" r:id="rId17"/>
        </w:object>
      </w:r>
    </w:p>
    <w:p w14:paraId="112BB97E" w14:textId="77777777" w:rsidR="009A7B08" w:rsidRDefault="009A7B08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</w:p>
    <w:p w14:paraId="09AD0689" w14:textId="18635BDE" w:rsidR="00E44BBB" w:rsidRDefault="00E44BBB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  <w:rPr>
          <w:u w:val="single"/>
        </w:rPr>
      </w:pPr>
      <w:bookmarkStart w:id="33" w:name="AttD"/>
      <w:r w:rsidRPr="00DB27F8">
        <w:rPr>
          <w:u w:val="single"/>
        </w:rPr>
        <w:t xml:space="preserve">Attachment </w:t>
      </w:r>
      <w:r w:rsidR="009A7B08">
        <w:rPr>
          <w:u w:val="single"/>
        </w:rPr>
        <w:t>D</w:t>
      </w:r>
    </w:p>
    <w:bookmarkEnd w:id="33"/>
    <w:bookmarkStart w:id="34" w:name="_MON_1707636197"/>
    <w:bookmarkEnd w:id="34"/>
    <w:p w14:paraId="27D3AE1B" w14:textId="020A9CAE" w:rsidR="002247BE" w:rsidRDefault="00075013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  <w:r>
        <w:rPr>
          <w:u w:val="single"/>
        </w:rPr>
        <w:object w:dxaOrig="1508" w:dyaOrig="984" w14:anchorId="3F3F7F7C">
          <v:shape id="_x0000_i1063" type="#_x0000_t75" style="width:75.2pt;height:49.2pt" o:ole="">
            <v:imagedata r:id="rId18" o:title=""/>
          </v:shape>
          <o:OLEObject Type="Embed" ProgID="Word.Document.12" ShapeID="_x0000_i1063" DrawAspect="Icon" ObjectID="_1707640538" r:id="rId19">
            <o:FieldCodes>\s</o:FieldCodes>
          </o:OLEObject>
        </w:object>
      </w:r>
    </w:p>
    <w:p w14:paraId="134AE890" w14:textId="34E56FDB" w:rsidR="002247BE" w:rsidRDefault="002247BE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  <w:bookmarkStart w:id="35" w:name="AttE"/>
      <w:r>
        <w:rPr>
          <w:u w:val="single"/>
        </w:rPr>
        <w:t xml:space="preserve">Attachment </w:t>
      </w:r>
      <w:r w:rsidR="009A7B08">
        <w:rPr>
          <w:u w:val="single"/>
        </w:rPr>
        <w:t>E</w:t>
      </w:r>
    </w:p>
    <w:bookmarkEnd w:id="35"/>
    <w:p w14:paraId="30AD29FE" w14:textId="73D620BF" w:rsidR="002247BE" w:rsidRDefault="001243E3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  <w:r>
        <w:rPr>
          <w:u w:val="single"/>
        </w:rPr>
        <w:object w:dxaOrig="1508" w:dyaOrig="984" w14:anchorId="78B32955">
          <v:shape id="_x0000_i1028" type="#_x0000_t75" style="width:75.65pt;height:49.2pt" o:ole="">
            <v:imagedata r:id="rId20" o:title=""/>
          </v:shape>
          <o:OLEObject Type="Embed" ProgID="Excel.Sheet.12" ShapeID="_x0000_i1028" DrawAspect="Icon" ObjectID="_1707640539" r:id="rId21"/>
        </w:object>
      </w:r>
    </w:p>
    <w:p w14:paraId="2426D71E" w14:textId="7C5D958B" w:rsidR="002247BE" w:rsidRDefault="002247BE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  <w:bookmarkStart w:id="36" w:name="AttF"/>
      <w:r>
        <w:rPr>
          <w:u w:val="single"/>
        </w:rPr>
        <w:t xml:space="preserve">Attachment </w:t>
      </w:r>
      <w:r w:rsidR="009A7B08">
        <w:rPr>
          <w:u w:val="single"/>
        </w:rPr>
        <w:t>F</w:t>
      </w:r>
    </w:p>
    <w:bookmarkEnd w:id="36"/>
    <w:p w14:paraId="3266931F" w14:textId="6A15AE94" w:rsidR="002247BE" w:rsidRDefault="001243E3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  <w:r>
        <w:rPr>
          <w:u w:val="single"/>
        </w:rPr>
        <w:object w:dxaOrig="1508" w:dyaOrig="984" w14:anchorId="5CD75D13">
          <v:shape id="_x0000_i1029" type="#_x0000_t75" style="width:75.65pt;height:49.2pt" o:ole="">
            <v:imagedata r:id="rId22" o:title=""/>
          </v:shape>
          <o:OLEObject Type="Embed" ProgID="Excel.Sheet.12" ShapeID="_x0000_i1029" DrawAspect="Icon" ObjectID="_1707640540" r:id="rId23"/>
        </w:object>
      </w:r>
    </w:p>
    <w:p w14:paraId="33A3C656" w14:textId="77777777" w:rsidR="00075013" w:rsidRDefault="00075013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</w:p>
    <w:p w14:paraId="70083FFE" w14:textId="18F61581" w:rsidR="002247BE" w:rsidRDefault="002247BE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  <w:bookmarkStart w:id="37" w:name="AttG"/>
      <w:r>
        <w:rPr>
          <w:u w:val="single"/>
        </w:rPr>
        <w:t xml:space="preserve">Attachment </w:t>
      </w:r>
      <w:r w:rsidR="009A7B08">
        <w:rPr>
          <w:u w:val="single"/>
        </w:rPr>
        <w:t>G</w:t>
      </w:r>
    </w:p>
    <w:bookmarkEnd w:id="37"/>
    <w:p w14:paraId="3417892F" w14:textId="7EED65BA" w:rsidR="002247BE" w:rsidRDefault="001243E3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  <w:r>
        <w:rPr>
          <w:u w:val="single"/>
        </w:rPr>
        <w:object w:dxaOrig="1508" w:dyaOrig="984" w14:anchorId="74647AD1">
          <v:shape id="_x0000_i1030" type="#_x0000_t75" style="width:75.65pt;height:49.2pt" o:ole="">
            <v:imagedata r:id="rId24" o:title=""/>
          </v:shape>
          <o:OLEObject Type="Embed" ProgID="Excel.Sheet.12" ShapeID="_x0000_i1030" DrawAspect="Icon" ObjectID="_1707640541" r:id="rId25"/>
        </w:object>
      </w:r>
    </w:p>
    <w:p w14:paraId="77014F71" w14:textId="2D1E4D80" w:rsidR="002247BE" w:rsidRDefault="002247BE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  <w:bookmarkStart w:id="38" w:name="AttH"/>
      <w:r>
        <w:rPr>
          <w:u w:val="single"/>
        </w:rPr>
        <w:t xml:space="preserve">Attachment </w:t>
      </w:r>
      <w:r w:rsidR="009A7B08">
        <w:rPr>
          <w:u w:val="single"/>
        </w:rPr>
        <w:t>H</w:t>
      </w:r>
    </w:p>
    <w:bookmarkEnd w:id="38"/>
    <w:p w14:paraId="4D1FFEC5" w14:textId="5FA8849D" w:rsidR="002247BE" w:rsidRDefault="001243E3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  <w:r>
        <w:rPr>
          <w:u w:val="single"/>
        </w:rPr>
        <w:object w:dxaOrig="1508" w:dyaOrig="984" w14:anchorId="5EF46548">
          <v:shape id="_x0000_i1031" type="#_x0000_t75" style="width:75.65pt;height:49.2pt" o:ole="">
            <v:imagedata r:id="rId26" o:title=""/>
          </v:shape>
          <o:OLEObject Type="Embed" ProgID="Excel.Sheet.12" ShapeID="_x0000_i1031" DrawAspect="Icon" ObjectID="_1707640542" r:id="rId27"/>
        </w:object>
      </w:r>
    </w:p>
    <w:p w14:paraId="2ACC157F" w14:textId="71AAC527" w:rsidR="002247BE" w:rsidRDefault="002247BE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  <w:bookmarkStart w:id="39" w:name="AttI"/>
      <w:r>
        <w:rPr>
          <w:u w:val="single"/>
        </w:rPr>
        <w:t xml:space="preserve">Attachment </w:t>
      </w:r>
      <w:r w:rsidR="009A7B08">
        <w:rPr>
          <w:u w:val="single"/>
        </w:rPr>
        <w:t>I</w:t>
      </w:r>
    </w:p>
    <w:bookmarkEnd w:id="39"/>
    <w:p w14:paraId="7261824C" w14:textId="4957DF0E" w:rsidR="002247BE" w:rsidRDefault="001243E3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</w:pPr>
      <w:r>
        <w:object w:dxaOrig="1508" w:dyaOrig="984" w14:anchorId="4B150835">
          <v:shape id="_x0000_i1032" type="#_x0000_t75" style="width:75.65pt;height:49.2pt" o:ole="">
            <v:imagedata r:id="rId28" o:title=""/>
          </v:shape>
          <o:OLEObject Type="Embed" ProgID="Excel.Sheet.12" ShapeID="_x0000_i1032" DrawAspect="Icon" ObjectID="_1707640543" r:id="rId29"/>
        </w:object>
      </w:r>
    </w:p>
    <w:p w14:paraId="4AAE72DD" w14:textId="065063E4" w:rsidR="00E44BBB" w:rsidRDefault="0085747F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  <w:r>
        <w:rPr>
          <w:u w:val="single"/>
        </w:rPr>
        <w:t xml:space="preserve">Attachment </w:t>
      </w:r>
      <w:r w:rsidR="009A7B08">
        <w:rPr>
          <w:u w:val="single"/>
        </w:rPr>
        <w:t>J</w:t>
      </w:r>
    </w:p>
    <w:p w14:paraId="25DADC49" w14:textId="64D36D33" w:rsidR="002247BE" w:rsidRDefault="001243E3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  <w:rPr>
          <w:u w:val="single"/>
        </w:rPr>
      </w:pPr>
      <w:r>
        <w:rPr>
          <w:u w:val="single"/>
        </w:rPr>
        <w:object w:dxaOrig="1508" w:dyaOrig="984" w14:anchorId="1E111712">
          <v:shape id="_x0000_i1033" type="#_x0000_t75" style="width:75.65pt;height:49.2pt" o:ole="">
            <v:imagedata r:id="rId30" o:title=""/>
          </v:shape>
          <o:OLEObject Type="Embed" ProgID="Excel.Sheet.12" ShapeID="_x0000_i1033" DrawAspect="Icon" ObjectID="_1707640544" r:id="rId31"/>
        </w:object>
      </w:r>
    </w:p>
    <w:p w14:paraId="0FDABC2C" w14:textId="18C1201C" w:rsidR="003667E5" w:rsidRDefault="00A76440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  <w:rPr>
          <w:u w:val="single"/>
        </w:rPr>
      </w:pPr>
      <w:bookmarkStart w:id="40" w:name="AttJ"/>
      <w:bookmarkStart w:id="41" w:name="AttK"/>
      <w:r w:rsidRPr="00DB27F8">
        <w:rPr>
          <w:u w:val="single"/>
        </w:rPr>
        <w:t xml:space="preserve"> </w:t>
      </w:r>
      <w:r w:rsidR="003667E5">
        <w:rPr>
          <w:u w:val="single"/>
        </w:rPr>
        <w:t xml:space="preserve">Attachment </w:t>
      </w:r>
      <w:r w:rsidR="009A7B08">
        <w:rPr>
          <w:u w:val="single"/>
        </w:rPr>
        <w:t>K</w:t>
      </w:r>
    </w:p>
    <w:bookmarkEnd w:id="40"/>
    <w:bookmarkEnd w:id="41"/>
    <w:p w14:paraId="55719224" w14:textId="3E880FBC" w:rsidR="003667E5" w:rsidRDefault="00A11DFD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  <w:rPr>
          <w:u w:val="single"/>
        </w:rPr>
      </w:pPr>
      <w:r>
        <w:rPr>
          <w:u w:val="single"/>
        </w:rPr>
        <w:object w:dxaOrig="1508" w:dyaOrig="984" w14:anchorId="04D07372">
          <v:shape id="_x0000_i1034" type="#_x0000_t75" style="width:75.65pt;height:49.2pt" o:ole="">
            <v:imagedata r:id="rId32" o:title=""/>
          </v:shape>
          <o:OLEObject Type="Embed" ProgID="Excel.Sheet.12" ShapeID="_x0000_i1034" DrawAspect="Icon" ObjectID="_1707640545" r:id="rId33"/>
        </w:object>
      </w:r>
    </w:p>
    <w:p w14:paraId="1A212935" w14:textId="5771D880" w:rsidR="00A11DFD" w:rsidRDefault="00A11DFD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  <w:rPr>
          <w:u w:val="single"/>
        </w:rPr>
      </w:pPr>
      <w:bookmarkStart w:id="42" w:name="AttL"/>
      <w:r>
        <w:rPr>
          <w:u w:val="single"/>
        </w:rPr>
        <w:t xml:space="preserve">Attachment </w:t>
      </w:r>
      <w:r w:rsidR="009A7B08">
        <w:rPr>
          <w:u w:val="single"/>
        </w:rPr>
        <w:t>L</w:t>
      </w:r>
    </w:p>
    <w:bookmarkEnd w:id="42"/>
    <w:p w14:paraId="13AC77FA" w14:textId="1BEABD97" w:rsidR="00A11DFD" w:rsidRDefault="00A11DFD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  <w:rPr>
          <w:u w:val="single"/>
        </w:rPr>
      </w:pPr>
      <w:r>
        <w:rPr>
          <w:u w:val="single"/>
        </w:rPr>
        <w:object w:dxaOrig="1508" w:dyaOrig="984" w14:anchorId="5D5B8ADA">
          <v:shape id="_x0000_i1035" type="#_x0000_t75" style="width:75.65pt;height:49.2pt" o:ole="">
            <v:imagedata r:id="rId34" o:title=""/>
          </v:shape>
          <o:OLEObject Type="Embed" ProgID="Excel.Sheet.12" ShapeID="_x0000_i1035" DrawAspect="Icon" ObjectID="_1707640546" r:id="rId35"/>
        </w:object>
      </w:r>
    </w:p>
    <w:p w14:paraId="1852AA46" w14:textId="037BE725" w:rsidR="00A76440" w:rsidRDefault="00A76440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</w:pPr>
    </w:p>
    <w:p w14:paraId="3482CCC3" w14:textId="77777777" w:rsidR="00075013" w:rsidRDefault="00075013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  <w:sectPr w:rsidR="00075013" w:rsidSect="00075013">
          <w:type w:val="continuous"/>
          <w:pgSz w:w="12240" w:h="15840" w:code="1"/>
          <w:pgMar w:top="1152" w:right="1440" w:bottom="1152" w:left="1440" w:header="720" w:footer="432" w:gutter="0"/>
          <w:cols w:num="2" w:space="720"/>
          <w:docGrid w:linePitch="360"/>
        </w:sectPr>
      </w:pPr>
    </w:p>
    <w:p w14:paraId="341A7236" w14:textId="07D293F5" w:rsidR="00A76440" w:rsidRPr="001B685E" w:rsidRDefault="00A76440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</w:pPr>
    </w:p>
    <w:sectPr w:rsidR="00A76440" w:rsidRPr="001B685E" w:rsidSect="007D763C">
      <w:type w:val="continuous"/>
      <w:pgSz w:w="12240" w:h="15840" w:code="1"/>
      <w:pgMar w:top="1152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6E92" w14:textId="77777777" w:rsidR="009F1279" w:rsidRDefault="009F1279" w:rsidP="00B60957">
      <w:r>
        <w:separator/>
      </w:r>
    </w:p>
  </w:endnote>
  <w:endnote w:type="continuationSeparator" w:id="0">
    <w:p w14:paraId="26A8A422" w14:textId="77777777" w:rsidR="009F1279" w:rsidRDefault="009F1279" w:rsidP="00B6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8795" w14:textId="77777777" w:rsidR="009F1279" w:rsidRDefault="009F127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ii</w:t>
    </w:r>
    <w:r>
      <w:rPr>
        <w:noProof/>
      </w:rPr>
      <w:fldChar w:fldCharType="end"/>
    </w:r>
  </w:p>
  <w:p w14:paraId="6D623704" w14:textId="77777777" w:rsidR="009F1279" w:rsidRDefault="009F127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39E6F" w14:textId="77777777" w:rsidR="009F1279" w:rsidRDefault="009F127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7441F33E" w14:textId="77777777" w:rsidR="009F1279" w:rsidRDefault="009F1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014B8" w14:textId="77777777" w:rsidR="009F1279" w:rsidRDefault="009F1279" w:rsidP="00B60957">
      <w:r>
        <w:separator/>
      </w:r>
    </w:p>
  </w:footnote>
  <w:footnote w:type="continuationSeparator" w:id="0">
    <w:p w14:paraId="282C208D" w14:textId="77777777" w:rsidR="009F1279" w:rsidRDefault="009F1279" w:rsidP="00B60957">
      <w:r>
        <w:continuationSeparator/>
      </w:r>
    </w:p>
  </w:footnote>
  <w:footnote w:id="1">
    <w:p w14:paraId="3D317E47" w14:textId="3DA00060" w:rsidR="009F1279" w:rsidRPr="00CE28A4" w:rsidRDefault="009F1279" w:rsidP="005E4A27">
      <w:pPr>
        <w:pStyle w:val="FootnoteText"/>
        <w:rPr>
          <w:lang w:val="en-US"/>
        </w:rPr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 xml:space="preserve">Jay Kohler and Rusty Tharp </w:t>
      </w:r>
      <w:r>
        <w:rPr>
          <w:sz w:val="16"/>
          <w:szCs w:val="16"/>
        </w:rPr>
        <w:t xml:space="preserve">abstained because </w:t>
      </w:r>
      <w:r>
        <w:rPr>
          <w:sz w:val="16"/>
          <w:szCs w:val="16"/>
          <w:lang w:val="en-US"/>
        </w:rPr>
        <w:t xml:space="preserve">they are </w:t>
      </w:r>
      <w:r>
        <w:rPr>
          <w:sz w:val="16"/>
          <w:szCs w:val="16"/>
        </w:rPr>
        <w:t>member</w:t>
      </w:r>
      <w:r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 xml:space="preserve"> of the SSPC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2">
    <w:p w14:paraId="013E8723" w14:textId="3E3B37EB" w:rsidR="00367130" w:rsidRPr="00CE28A4" w:rsidRDefault="00367130" w:rsidP="00367130">
      <w:pPr>
        <w:pStyle w:val="FootnoteText"/>
        <w:rPr>
          <w:lang w:val="en-US"/>
        </w:rPr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 xml:space="preserve">Jay Kohler and Rusty Tharp </w:t>
      </w:r>
      <w:r>
        <w:rPr>
          <w:sz w:val="16"/>
          <w:szCs w:val="16"/>
        </w:rPr>
        <w:t xml:space="preserve">abstained because </w:t>
      </w:r>
      <w:r>
        <w:rPr>
          <w:sz w:val="16"/>
          <w:szCs w:val="16"/>
          <w:lang w:val="en-US"/>
        </w:rPr>
        <w:t xml:space="preserve">they are </w:t>
      </w:r>
      <w:r>
        <w:rPr>
          <w:sz w:val="16"/>
          <w:szCs w:val="16"/>
        </w:rPr>
        <w:t>member</w:t>
      </w:r>
      <w:r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 xml:space="preserve"> of the SSPC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3">
    <w:p w14:paraId="5D830E95" w14:textId="4B2C0F9B" w:rsidR="00367130" w:rsidRPr="00CE28A4" w:rsidRDefault="00367130" w:rsidP="00367130">
      <w:pPr>
        <w:pStyle w:val="FootnoteText"/>
        <w:rPr>
          <w:lang w:val="en-US"/>
        </w:rPr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 xml:space="preserve">Gerry Kettler and Gwelen Palagia </w:t>
      </w:r>
      <w:r>
        <w:rPr>
          <w:sz w:val="16"/>
          <w:szCs w:val="16"/>
        </w:rPr>
        <w:t xml:space="preserve">abstained because </w:t>
      </w:r>
      <w:r>
        <w:rPr>
          <w:sz w:val="16"/>
          <w:szCs w:val="16"/>
          <w:lang w:val="en-US"/>
        </w:rPr>
        <w:t xml:space="preserve">they are </w:t>
      </w:r>
      <w:r>
        <w:rPr>
          <w:sz w:val="16"/>
          <w:szCs w:val="16"/>
        </w:rPr>
        <w:t>member</w:t>
      </w:r>
      <w:r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 xml:space="preserve"> of the SSPC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4">
    <w:p w14:paraId="233F40D4" w14:textId="77777777" w:rsidR="0088090F" w:rsidRPr="00CE28A4" w:rsidRDefault="0088090F" w:rsidP="0088090F">
      <w:pPr>
        <w:pStyle w:val="FootnoteText"/>
        <w:rPr>
          <w:lang w:val="en-US"/>
        </w:rPr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 xml:space="preserve">Gerry Kettler and Gwelen Palagia </w:t>
      </w:r>
      <w:r>
        <w:rPr>
          <w:sz w:val="16"/>
          <w:szCs w:val="16"/>
        </w:rPr>
        <w:t xml:space="preserve">abstained because </w:t>
      </w:r>
      <w:r>
        <w:rPr>
          <w:sz w:val="16"/>
          <w:szCs w:val="16"/>
          <w:lang w:val="en-US"/>
        </w:rPr>
        <w:t xml:space="preserve">they are </w:t>
      </w:r>
      <w:r>
        <w:rPr>
          <w:sz w:val="16"/>
          <w:szCs w:val="16"/>
        </w:rPr>
        <w:t>member</w:t>
      </w:r>
      <w:r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 xml:space="preserve"> of the SSPC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5">
    <w:p w14:paraId="676767AD" w14:textId="77777777" w:rsidR="0088090F" w:rsidRPr="00CE28A4" w:rsidRDefault="0088090F" w:rsidP="0088090F">
      <w:pPr>
        <w:pStyle w:val="FootnoteText"/>
        <w:rPr>
          <w:lang w:val="en-US"/>
        </w:rPr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 xml:space="preserve">Gerry Kettler and Gwelen Palagia </w:t>
      </w:r>
      <w:r>
        <w:rPr>
          <w:sz w:val="16"/>
          <w:szCs w:val="16"/>
        </w:rPr>
        <w:t xml:space="preserve">abstained because </w:t>
      </w:r>
      <w:r>
        <w:rPr>
          <w:sz w:val="16"/>
          <w:szCs w:val="16"/>
          <w:lang w:val="en-US"/>
        </w:rPr>
        <w:t xml:space="preserve">they are </w:t>
      </w:r>
      <w:r>
        <w:rPr>
          <w:sz w:val="16"/>
          <w:szCs w:val="16"/>
        </w:rPr>
        <w:t>member</w:t>
      </w:r>
      <w:r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 xml:space="preserve"> of the SSPC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6">
    <w:p w14:paraId="1AFB677A" w14:textId="77777777" w:rsidR="0088090F" w:rsidRPr="00CE28A4" w:rsidRDefault="0088090F" w:rsidP="0088090F">
      <w:pPr>
        <w:pStyle w:val="FootnoteText"/>
        <w:rPr>
          <w:lang w:val="en-US"/>
        </w:rPr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 xml:space="preserve">Gerry Kettler and Gwelen Palagia </w:t>
      </w:r>
      <w:r>
        <w:rPr>
          <w:sz w:val="16"/>
          <w:szCs w:val="16"/>
        </w:rPr>
        <w:t xml:space="preserve">abstained because </w:t>
      </w:r>
      <w:r>
        <w:rPr>
          <w:sz w:val="16"/>
          <w:szCs w:val="16"/>
          <w:lang w:val="en-US"/>
        </w:rPr>
        <w:t xml:space="preserve">they are </w:t>
      </w:r>
      <w:r>
        <w:rPr>
          <w:sz w:val="16"/>
          <w:szCs w:val="16"/>
        </w:rPr>
        <w:t>member</w:t>
      </w:r>
      <w:r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 xml:space="preserve"> of the SSPC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7">
    <w:p w14:paraId="6AE6F7CD" w14:textId="577CD68A" w:rsidR="009F1279" w:rsidRDefault="009F1279" w:rsidP="00CE5A35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 xml:space="preserve">Jay Kohler </w:t>
      </w:r>
      <w:r w:rsidR="00263997">
        <w:rPr>
          <w:sz w:val="16"/>
          <w:szCs w:val="16"/>
          <w:lang w:val="en-US"/>
        </w:rPr>
        <w:t xml:space="preserve">and </w:t>
      </w:r>
      <w:r w:rsidR="00263997" w:rsidRPr="00263997">
        <w:rPr>
          <w:sz w:val="16"/>
          <w:szCs w:val="16"/>
          <w:lang w:val="en-US"/>
        </w:rPr>
        <w:t xml:space="preserve">Rusty Tharp </w:t>
      </w:r>
      <w:r>
        <w:rPr>
          <w:sz w:val="16"/>
          <w:szCs w:val="16"/>
          <w:lang w:val="en-US"/>
        </w:rPr>
        <w:t>abstained</w:t>
      </w:r>
      <w:r>
        <w:rPr>
          <w:sz w:val="16"/>
          <w:szCs w:val="16"/>
        </w:rPr>
        <w:t xml:space="preserve"> because </w:t>
      </w:r>
      <w:r w:rsidR="00263997">
        <w:rPr>
          <w:sz w:val="16"/>
          <w:szCs w:val="16"/>
          <w:lang w:val="en-US"/>
        </w:rPr>
        <w:t xml:space="preserve">they are members </w:t>
      </w:r>
      <w:r>
        <w:rPr>
          <w:sz w:val="16"/>
          <w:szCs w:val="16"/>
        </w:rPr>
        <w:t>of the SSPC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8">
    <w:p w14:paraId="062FC8A7" w14:textId="77777777" w:rsidR="004A61FC" w:rsidRDefault="004A61FC" w:rsidP="004A61FC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Jay Kohler abstained</w:t>
      </w:r>
      <w:r>
        <w:rPr>
          <w:sz w:val="16"/>
          <w:szCs w:val="16"/>
        </w:rPr>
        <w:t xml:space="preserve"> because he is a </w:t>
      </w:r>
      <w:r>
        <w:rPr>
          <w:sz w:val="16"/>
          <w:szCs w:val="16"/>
          <w:lang w:val="en-US"/>
        </w:rPr>
        <w:t xml:space="preserve">recent past </w:t>
      </w:r>
      <w:r>
        <w:rPr>
          <w:sz w:val="16"/>
          <w:szCs w:val="16"/>
        </w:rPr>
        <w:t>member of the SSPC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9">
    <w:p w14:paraId="3B7705B3" w14:textId="1386503B" w:rsidR="009F1279" w:rsidRDefault="009F1279" w:rsidP="005720E3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Paul Lindahl and Justin Prosser abstained</w:t>
      </w:r>
      <w:r>
        <w:rPr>
          <w:sz w:val="16"/>
          <w:szCs w:val="16"/>
        </w:rPr>
        <w:t xml:space="preserve"> because </w:t>
      </w:r>
      <w:r>
        <w:rPr>
          <w:sz w:val="16"/>
          <w:szCs w:val="16"/>
          <w:lang w:val="en-US"/>
        </w:rPr>
        <w:t xml:space="preserve">they are </w:t>
      </w:r>
      <w:r>
        <w:rPr>
          <w:sz w:val="16"/>
          <w:szCs w:val="16"/>
        </w:rPr>
        <w:t>member</w:t>
      </w:r>
      <w:r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 xml:space="preserve"> of the SSPC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10">
    <w:p w14:paraId="5FDD89EA" w14:textId="5A2A9F5D" w:rsidR="005C5502" w:rsidRDefault="005C5502" w:rsidP="005C5502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Paul Lindahl abstained</w:t>
      </w:r>
      <w:r>
        <w:rPr>
          <w:sz w:val="16"/>
          <w:szCs w:val="16"/>
        </w:rPr>
        <w:t xml:space="preserve"> because </w:t>
      </w:r>
      <w:r>
        <w:rPr>
          <w:sz w:val="16"/>
          <w:szCs w:val="16"/>
          <w:lang w:val="en-US"/>
        </w:rPr>
        <w:t xml:space="preserve">he is a member </w:t>
      </w:r>
      <w:r>
        <w:rPr>
          <w:sz w:val="16"/>
          <w:szCs w:val="16"/>
        </w:rPr>
        <w:t>of the SSPC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11">
    <w:p w14:paraId="7C18D0DA" w14:textId="48E76DF1" w:rsidR="009F1279" w:rsidRDefault="009F1279" w:rsidP="005720E3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Paul Lindahl abstained</w:t>
      </w:r>
      <w:r>
        <w:rPr>
          <w:sz w:val="16"/>
          <w:szCs w:val="16"/>
        </w:rPr>
        <w:t xml:space="preserve"> because he is a member of the 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12">
    <w:p w14:paraId="4D495CF1" w14:textId="43AAB20A" w:rsidR="00182713" w:rsidRDefault="00182713" w:rsidP="00182713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Gwelen Palagia abstained</w:t>
      </w:r>
      <w:r>
        <w:rPr>
          <w:sz w:val="16"/>
          <w:szCs w:val="16"/>
        </w:rPr>
        <w:t xml:space="preserve"> because he is a member of the </w:t>
      </w:r>
      <w:r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>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13">
    <w:p w14:paraId="3741B2E0" w14:textId="32A2C06B" w:rsidR="009F1279" w:rsidRDefault="009F1279" w:rsidP="005720E3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 w:rsidR="00182713">
        <w:rPr>
          <w:sz w:val="16"/>
          <w:szCs w:val="16"/>
          <w:lang w:val="en-US"/>
        </w:rPr>
        <w:t>Jim Lutz</w:t>
      </w:r>
      <w:r>
        <w:rPr>
          <w:sz w:val="16"/>
          <w:szCs w:val="16"/>
          <w:lang w:val="en-US"/>
        </w:rPr>
        <w:t xml:space="preserve"> abstained</w:t>
      </w:r>
      <w:r>
        <w:rPr>
          <w:sz w:val="16"/>
          <w:szCs w:val="16"/>
        </w:rPr>
        <w:t xml:space="preserve"> because he is a member of the SSPC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14">
    <w:p w14:paraId="3077A0FA" w14:textId="709F9E5D" w:rsidR="00182713" w:rsidRDefault="00182713" w:rsidP="00182713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Dave Robin abstained</w:t>
      </w:r>
      <w:r>
        <w:rPr>
          <w:sz w:val="16"/>
          <w:szCs w:val="16"/>
        </w:rPr>
        <w:t xml:space="preserve"> because he is a member of the SSPC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15">
    <w:p w14:paraId="7F094FA2" w14:textId="5D451B97" w:rsidR="00B92966" w:rsidRPr="00CE28A4" w:rsidRDefault="00B92966" w:rsidP="00B92966">
      <w:pPr>
        <w:pStyle w:val="FootnoteText"/>
        <w:rPr>
          <w:lang w:val="en-US"/>
        </w:rPr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 w:rsidR="00117EC4">
        <w:rPr>
          <w:sz w:val="16"/>
          <w:szCs w:val="16"/>
          <w:lang w:val="en-US"/>
        </w:rPr>
        <w:t xml:space="preserve">Gwelen </w:t>
      </w:r>
      <w:r w:rsidR="00943342">
        <w:rPr>
          <w:sz w:val="16"/>
          <w:szCs w:val="16"/>
          <w:lang w:val="en-US"/>
        </w:rPr>
        <w:t>Palagia</w:t>
      </w:r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 xml:space="preserve">abstained because </w:t>
      </w:r>
      <w:r w:rsidR="00117EC4">
        <w:rPr>
          <w:sz w:val="16"/>
          <w:szCs w:val="16"/>
          <w:lang w:val="en-US"/>
        </w:rPr>
        <w:t xml:space="preserve">he is a member of </w:t>
      </w:r>
      <w:r>
        <w:rPr>
          <w:sz w:val="16"/>
          <w:szCs w:val="16"/>
        </w:rPr>
        <w:t>the SSPC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16">
    <w:p w14:paraId="675E9EE5" w14:textId="23CD5B81" w:rsidR="00346914" w:rsidRPr="00CE28A4" w:rsidRDefault="00346914" w:rsidP="00346914">
      <w:pPr>
        <w:pStyle w:val="FootnoteText"/>
        <w:rPr>
          <w:lang w:val="en-US"/>
        </w:rPr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 xml:space="preserve">Gwelen </w:t>
      </w:r>
      <w:r w:rsidR="00943342">
        <w:rPr>
          <w:sz w:val="16"/>
          <w:szCs w:val="16"/>
          <w:lang w:val="en-US"/>
        </w:rPr>
        <w:t>Palagia</w:t>
      </w:r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 xml:space="preserve">abstained because </w:t>
      </w:r>
      <w:r>
        <w:rPr>
          <w:sz w:val="16"/>
          <w:szCs w:val="16"/>
          <w:lang w:val="en-US"/>
        </w:rPr>
        <w:t xml:space="preserve">he is a member of </w:t>
      </w:r>
      <w:r>
        <w:rPr>
          <w:sz w:val="16"/>
          <w:szCs w:val="16"/>
        </w:rPr>
        <w:t>the SSPC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17">
    <w:p w14:paraId="0E034321" w14:textId="61915D9E" w:rsidR="00943342" w:rsidRDefault="00943342" w:rsidP="00943342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 xml:space="preserve">Gwelen Palagia AND Larry Schoen </w:t>
      </w:r>
      <w:r>
        <w:rPr>
          <w:sz w:val="16"/>
          <w:szCs w:val="16"/>
        </w:rPr>
        <w:t xml:space="preserve">abstained because </w:t>
      </w:r>
      <w:r>
        <w:rPr>
          <w:sz w:val="16"/>
          <w:szCs w:val="16"/>
          <w:lang w:val="en-US"/>
        </w:rPr>
        <w:t xml:space="preserve">they ae members of </w:t>
      </w:r>
      <w:r>
        <w:rPr>
          <w:sz w:val="16"/>
          <w:szCs w:val="16"/>
        </w:rPr>
        <w:t>the SSPC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BED"/>
    <w:multiLevelType w:val="hybridMultilevel"/>
    <w:tmpl w:val="EF2C037E"/>
    <w:lvl w:ilvl="0" w:tplc="7C2E7288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E1E10"/>
    <w:multiLevelType w:val="hybridMultilevel"/>
    <w:tmpl w:val="8BE8D5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10DEA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B7B3B"/>
    <w:multiLevelType w:val="hybridMultilevel"/>
    <w:tmpl w:val="508C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6031E"/>
    <w:multiLevelType w:val="hybridMultilevel"/>
    <w:tmpl w:val="13F855C6"/>
    <w:lvl w:ilvl="0" w:tplc="0A98D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31718"/>
    <w:multiLevelType w:val="hybridMultilevel"/>
    <w:tmpl w:val="9982AA3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AC79A9"/>
    <w:multiLevelType w:val="hybridMultilevel"/>
    <w:tmpl w:val="A6FA7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C4534"/>
    <w:multiLevelType w:val="hybridMultilevel"/>
    <w:tmpl w:val="9982AA3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8D6EA7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4C2B5C"/>
    <w:multiLevelType w:val="hybridMultilevel"/>
    <w:tmpl w:val="512C5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27D44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513462"/>
    <w:multiLevelType w:val="hybridMultilevel"/>
    <w:tmpl w:val="9E6C07F2"/>
    <w:lvl w:ilvl="0" w:tplc="45FC27C6">
      <w:start w:val="1"/>
      <w:numFmt w:val="upperLetter"/>
      <w:pStyle w:val="Style1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FC5907"/>
    <w:multiLevelType w:val="hybridMultilevel"/>
    <w:tmpl w:val="B0589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854FD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98384B"/>
    <w:multiLevelType w:val="hybridMultilevel"/>
    <w:tmpl w:val="F6C45A3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163F29"/>
    <w:multiLevelType w:val="hybridMultilevel"/>
    <w:tmpl w:val="7232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74C81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A4372D"/>
    <w:multiLevelType w:val="hybridMultilevel"/>
    <w:tmpl w:val="072C9E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C4336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E3B9F"/>
    <w:multiLevelType w:val="multilevel"/>
    <w:tmpl w:val="5A502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0" w15:restartNumberingAfterBreak="0">
    <w:nsid w:val="707767C5"/>
    <w:multiLevelType w:val="hybridMultilevel"/>
    <w:tmpl w:val="77AC69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8"/>
  </w:num>
  <w:num w:numId="5">
    <w:abstractNumId w:val="16"/>
  </w:num>
  <w:num w:numId="6">
    <w:abstractNumId w:val="13"/>
  </w:num>
  <w:num w:numId="7">
    <w:abstractNumId w:val="2"/>
  </w:num>
  <w:num w:numId="8">
    <w:abstractNumId w:val="10"/>
  </w:num>
  <w:num w:numId="9">
    <w:abstractNumId w:val="8"/>
  </w:num>
  <w:num w:numId="10">
    <w:abstractNumId w:val="19"/>
  </w:num>
  <w:num w:numId="11">
    <w:abstractNumId w:val="0"/>
  </w:num>
  <w:num w:numId="12">
    <w:abstractNumId w:val="0"/>
  </w:num>
  <w:num w:numId="13">
    <w:abstractNumId w:val="0"/>
  </w:num>
  <w:num w:numId="14">
    <w:abstractNumId w:val="12"/>
  </w:num>
  <w:num w:numId="15">
    <w:abstractNumId w:val="9"/>
  </w:num>
  <w:num w:numId="16">
    <w:abstractNumId w:val="3"/>
  </w:num>
  <w:num w:numId="17">
    <w:abstractNumId w:val="14"/>
  </w:num>
  <w:num w:numId="18">
    <w:abstractNumId w:val="1"/>
  </w:num>
  <w:num w:numId="19">
    <w:abstractNumId w:val="7"/>
  </w:num>
  <w:num w:numId="20">
    <w:abstractNumId w:val="5"/>
  </w:num>
  <w:num w:numId="21">
    <w:abstractNumId w:val="0"/>
    <w:lvlOverride w:ilvl="0">
      <w:startOverride w:val="1"/>
    </w:lvlOverride>
  </w:num>
  <w:num w:numId="22">
    <w:abstractNumId w:val="20"/>
  </w:num>
  <w:num w:numId="23">
    <w:abstractNumId w:val="4"/>
  </w:num>
  <w:num w:numId="24">
    <w:abstractNumId w:val="15"/>
  </w:num>
  <w:num w:numId="25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57"/>
    <w:rsid w:val="000001AC"/>
    <w:rsid w:val="00003B47"/>
    <w:rsid w:val="000041BD"/>
    <w:rsid w:val="00005BDB"/>
    <w:rsid w:val="00006880"/>
    <w:rsid w:val="00013154"/>
    <w:rsid w:val="00014102"/>
    <w:rsid w:val="00017092"/>
    <w:rsid w:val="000270A8"/>
    <w:rsid w:val="00030643"/>
    <w:rsid w:val="00032BBE"/>
    <w:rsid w:val="000352F2"/>
    <w:rsid w:val="000369A4"/>
    <w:rsid w:val="00036A44"/>
    <w:rsid w:val="0003740B"/>
    <w:rsid w:val="000379AA"/>
    <w:rsid w:val="00042E31"/>
    <w:rsid w:val="00044018"/>
    <w:rsid w:val="00044763"/>
    <w:rsid w:val="00046151"/>
    <w:rsid w:val="00050EF9"/>
    <w:rsid w:val="0005112E"/>
    <w:rsid w:val="000544C1"/>
    <w:rsid w:val="000548B8"/>
    <w:rsid w:val="00056A03"/>
    <w:rsid w:val="00060A83"/>
    <w:rsid w:val="00060AD5"/>
    <w:rsid w:val="0006251E"/>
    <w:rsid w:val="00065D35"/>
    <w:rsid w:val="0007039F"/>
    <w:rsid w:val="000734CB"/>
    <w:rsid w:val="000742DE"/>
    <w:rsid w:val="00074808"/>
    <w:rsid w:val="00075013"/>
    <w:rsid w:val="00077D37"/>
    <w:rsid w:val="0008361A"/>
    <w:rsid w:val="0008375F"/>
    <w:rsid w:val="0008409D"/>
    <w:rsid w:val="00084601"/>
    <w:rsid w:val="000864D0"/>
    <w:rsid w:val="00090CBA"/>
    <w:rsid w:val="00090F90"/>
    <w:rsid w:val="000918AB"/>
    <w:rsid w:val="00095476"/>
    <w:rsid w:val="00096660"/>
    <w:rsid w:val="000A13F5"/>
    <w:rsid w:val="000A2F20"/>
    <w:rsid w:val="000A4E9E"/>
    <w:rsid w:val="000A6B54"/>
    <w:rsid w:val="000B4CB4"/>
    <w:rsid w:val="000B76C2"/>
    <w:rsid w:val="000B790B"/>
    <w:rsid w:val="000C0E93"/>
    <w:rsid w:val="000D1ACB"/>
    <w:rsid w:val="000E077A"/>
    <w:rsid w:val="000E12C9"/>
    <w:rsid w:val="000E1790"/>
    <w:rsid w:val="000E28D3"/>
    <w:rsid w:val="000E2F65"/>
    <w:rsid w:val="000E6B98"/>
    <w:rsid w:val="000F1E81"/>
    <w:rsid w:val="000F27EF"/>
    <w:rsid w:val="000F350B"/>
    <w:rsid w:val="000F4BF8"/>
    <w:rsid w:val="00100CFE"/>
    <w:rsid w:val="001039F5"/>
    <w:rsid w:val="0010484F"/>
    <w:rsid w:val="0011605F"/>
    <w:rsid w:val="001164E7"/>
    <w:rsid w:val="00117EC4"/>
    <w:rsid w:val="00121944"/>
    <w:rsid w:val="00122085"/>
    <w:rsid w:val="00122380"/>
    <w:rsid w:val="001243E3"/>
    <w:rsid w:val="00130872"/>
    <w:rsid w:val="00131816"/>
    <w:rsid w:val="00131900"/>
    <w:rsid w:val="001331E9"/>
    <w:rsid w:val="00134CEC"/>
    <w:rsid w:val="00134F6C"/>
    <w:rsid w:val="001361BD"/>
    <w:rsid w:val="00136CAF"/>
    <w:rsid w:val="00143112"/>
    <w:rsid w:val="0015006D"/>
    <w:rsid w:val="00150460"/>
    <w:rsid w:val="00150F9D"/>
    <w:rsid w:val="00151264"/>
    <w:rsid w:val="00151D54"/>
    <w:rsid w:val="00153A2D"/>
    <w:rsid w:val="001545C5"/>
    <w:rsid w:val="00157DE8"/>
    <w:rsid w:val="001608C3"/>
    <w:rsid w:val="00161F0B"/>
    <w:rsid w:val="00164748"/>
    <w:rsid w:val="0016550C"/>
    <w:rsid w:val="0017434A"/>
    <w:rsid w:val="001748AF"/>
    <w:rsid w:val="00175850"/>
    <w:rsid w:val="00176D14"/>
    <w:rsid w:val="001803D8"/>
    <w:rsid w:val="001815F9"/>
    <w:rsid w:val="00182713"/>
    <w:rsid w:val="001848F4"/>
    <w:rsid w:val="0018658D"/>
    <w:rsid w:val="00190645"/>
    <w:rsid w:val="00190AB9"/>
    <w:rsid w:val="00192BE9"/>
    <w:rsid w:val="001950D9"/>
    <w:rsid w:val="001974D3"/>
    <w:rsid w:val="001A09F0"/>
    <w:rsid w:val="001A1800"/>
    <w:rsid w:val="001A27E2"/>
    <w:rsid w:val="001A2EBB"/>
    <w:rsid w:val="001A3DEF"/>
    <w:rsid w:val="001A463C"/>
    <w:rsid w:val="001A4A83"/>
    <w:rsid w:val="001A58E9"/>
    <w:rsid w:val="001A6A06"/>
    <w:rsid w:val="001A6A82"/>
    <w:rsid w:val="001A7C76"/>
    <w:rsid w:val="001B1FA6"/>
    <w:rsid w:val="001B31BE"/>
    <w:rsid w:val="001B685E"/>
    <w:rsid w:val="001B7F0F"/>
    <w:rsid w:val="001C050F"/>
    <w:rsid w:val="001C21BC"/>
    <w:rsid w:val="001C5485"/>
    <w:rsid w:val="001C684B"/>
    <w:rsid w:val="001C6F45"/>
    <w:rsid w:val="001D105D"/>
    <w:rsid w:val="001D1A5E"/>
    <w:rsid w:val="001D54F0"/>
    <w:rsid w:val="001D654D"/>
    <w:rsid w:val="001E0C27"/>
    <w:rsid w:val="001E2050"/>
    <w:rsid w:val="001E216B"/>
    <w:rsid w:val="001E27C4"/>
    <w:rsid w:val="001E5599"/>
    <w:rsid w:val="001E60D9"/>
    <w:rsid w:val="001E7B95"/>
    <w:rsid w:val="001F0042"/>
    <w:rsid w:val="001F0FA1"/>
    <w:rsid w:val="001F16C6"/>
    <w:rsid w:val="001F626C"/>
    <w:rsid w:val="001F696A"/>
    <w:rsid w:val="0020160E"/>
    <w:rsid w:val="00204226"/>
    <w:rsid w:val="002048FF"/>
    <w:rsid w:val="002050B6"/>
    <w:rsid w:val="00207692"/>
    <w:rsid w:val="002101A1"/>
    <w:rsid w:val="002114A6"/>
    <w:rsid w:val="002119A7"/>
    <w:rsid w:val="002125A2"/>
    <w:rsid w:val="00214640"/>
    <w:rsid w:val="002166DC"/>
    <w:rsid w:val="002246C8"/>
    <w:rsid w:val="002247BE"/>
    <w:rsid w:val="002255FA"/>
    <w:rsid w:val="00233116"/>
    <w:rsid w:val="002358FD"/>
    <w:rsid w:val="00242E2E"/>
    <w:rsid w:val="0024384F"/>
    <w:rsid w:val="00245F61"/>
    <w:rsid w:val="00246223"/>
    <w:rsid w:val="0024796F"/>
    <w:rsid w:val="002504D0"/>
    <w:rsid w:val="00253B32"/>
    <w:rsid w:val="0025408F"/>
    <w:rsid w:val="002546C9"/>
    <w:rsid w:val="00256DBB"/>
    <w:rsid w:val="00257ACD"/>
    <w:rsid w:val="00257F18"/>
    <w:rsid w:val="00260155"/>
    <w:rsid w:val="00261C20"/>
    <w:rsid w:val="00263997"/>
    <w:rsid w:val="00264160"/>
    <w:rsid w:val="002649EB"/>
    <w:rsid w:val="00267054"/>
    <w:rsid w:val="002705BC"/>
    <w:rsid w:val="00272949"/>
    <w:rsid w:val="00272D25"/>
    <w:rsid w:val="0027496B"/>
    <w:rsid w:val="00277A1E"/>
    <w:rsid w:val="00277D51"/>
    <w:rsid w:val="002855D1"/>
    <w:rsid w:val="00286E0A"/>
    <w:rsid w:val="00287FBD"/>
    <w:rsid w:val="0029268B"/>
    <w:rsid w:val="002A0202"/>
    <w:rsid w:val="002A10D0"/>
    <w:rsid w:val="002A3944"/>
    <w:rsid w:val="002A3A08"/>
    <w:rsid w:val="002A6C57"/>
    <w:rsid w:val="002A7799"/>
    <w:rsid w:val="002B2852"/>
    <w:rsid w:val="002B60FA"/>
    <w:rsid w:val="002B7ADB"/>
    <w:rsid w:val="002C11C3"/>
    <w:rsid w:val="002C322C"/>
    <w:rsid w:val="002C5E51"/>
    <w:rsid w:val="002C7B1B"/>
    <w:rsid w:val="002C7EEC"/>
    <w:rsid w:val="002D28E1"/>
    <w:rsid w:val="002D2FF8"/>
    <w:rsid w:val="002E0F9C"/>
    <w:rsid w:val="002E2441"/>
    <w:rsid w:val="002E3191"/>
    <w:rsid w:val="002E3BEA"/>
    <w:rsid w:val="002E3E9E"/>
    <w:rsid w:val="002E6035"/>
    <w:rsid w:val="00303223"/>
    <w:rsid w:val="003069FE"/>
    <w:rsid w:val="00306C11"/>
    <w:rsid w:val="003127F2"/>
    <w:rsid w:val="003153BB"/>
    <w:rsid w:val="00321BB8"/>
    <w:rsid w:val="00321F12"/>
    <w:rsid w:val="00324020"/>
    <w:rsid w:val="00325D93"/>
    <w:rsid w:val="00327301"/>
    <w:rsid w:val="00327C63"/>
    <w:rsid w:val="0033117D"/>
    <w:rsid w:val="00332D19"/>
    <w:rsid w:val="0033708E"/>
    <w:rsid w:val="00343A27"/>
    <w:rsid w:val="00346914"/>
    <w:rsid w:val="0034744E"/>
    <w:rsid w:val="00347F04"/>
    <w:rsid w:val="00352F62"/>
    <w:rsid w:val="00355BE4"/>
    <w:rsid w:val="00356BC8"/>
    <w:rsid w:val="00360E9E"/>
    <w:rsid w:val="00362C9E"/>
    <w:rsid w:val="003667E5"/>
    <w:rsid w:val="00367130"/>
    <w:rsid w:val="00371108"/>
    <w:rsid w:val="00373ABA"/>
    <w:rsid w:val="003767F4"/>
    <w:rsid w:val="00384EF7"/>
    <w:rsid w:val="0038554C"/>
    <w:rsid w:val="00387790"/>
    <w:rsid w:val="003949AE"/>
    <w:rsid w:val="00395C07"/>
    <w:rsid w:val="00397CAE"/>
    <w:rsid w:val="00397F15"/>
    <w:rsid w:val="003A2802"/>
    <w:rsid w:val="003A62F2"/>
    <w:rsid w:val="003A736B"/>
    <w:rsid w:val="003A76F7"/>
    <w:rsid w:val="003B012A"/>
    <w:rsid w:val="003B0F54"/>
    <w:rsid w:val="003B2679"/>
    <w:rsid w:val="003B2712"/>
    <w:rsid w:val="003B37DF"/>
    <w:rsid w:val="003B689B"/>
    <w:rsid w:val="003C1B38"/>
    <w:rsid w:val="003C1DCA"/>
    <w:rsid w:val="003C2D31"/>
    <w:rsid w:val="003C589F"/>
    <w:rsid w:val="003C593E"/>
    <w:rsid w:val="003D6D80"/>
    <w:rsid w:val="003E20C4"/>
    <w:rsid w:val="003E70D1"/>
    <w:rsid w:val="003F1161"/>
    <w:rsid w:val="003F26C5"/>
    <w:rsid w:val="003F5EC6"/>
    <w:rsid w:val="00400B7C"/>
    <w:rsid w:val="004022E6"/>
    <w:rsid w:val="00403F3A"/>
    <w:rsid w:val="00404A16"/>
    <w:rsid w:val="00406C2C"/>
    <w:rsid w:val="0041112B"/>
    <w:rsid w:val="004114CE"/>
    <w:rsid w:val="00411DF6"/>
    <w:rsid w:val="00412BCF"/>
    <w:rsid w:val="004147D0"/>
    <w:rsid w:val="004151AF"/>
    <w:rsid w:val="0041576A"/>
    <w:rsid w:val="00417B74"/>
    <w:rsid w:val="00421439"/>
    <w:rsid w:val="00422192"/>
    <w:rsid w:val="004238CF"/>
    <w:rsid w:val="00423BBC"/>
    <w:rsid w:val="00423C2A"/>
    <w:rsid w:val="00423E68"/>
    <w:rsid w:val="004267BF"/>
    <w:rsid w:val="004317FA"/>
    <w:rsid w:val="0043762F"/>
    <w:rsid w:val="004377A6"/>
    <w:rsid w:val="00441A63"/>
    <w:rsid w:val="00441B0D"/>
    <w:rsid w:val="00446158"/>
    <w:rsid w:val="0044766D"/>
    <w:rsid w:val="00451871"/>
    <w:rsid w:val="004563C4"/>
    <w:rsid w:val="00456A6E"/>
    <w:rsid w:val="0045715C"/>
    <w:rsid w:val="00457CA0"/>
    <w:rsid w:val="00457F9D"/>
    <w:rsid w:val="00465131"/>
    <w:rsid w:val="004675BB"/>
    <w:rsid w:val="00467EA3"/>
    <w:rsid w:val="00477F95"/>
    <w:rsid w:val="00480660"/>
    <w:rsid w:val="00481549"/>
    <w:rsid w:val="0048317A"/>
    <w:rsid w:val="00483DA1"/>
    <w:rsid w:val="00484031"/>
    <w:rsid w:val="00495C11"/>
    <w:rsid w:val="00497390"/>
    <w:rsid w:val="004A14DC"/>
    <w:rsid w:val="004A2CAE"/>
    <w:rsid w:val="004A2DD4"/>
    <w:rsid w:val="004A3D75"/>
    <w:rsid w:val="004A45F0"/>
    <w:rsid w:val="004A61FC"/>
    <w:rsid w:val="004A7199"/>
    <w:rsid w:val="004B10F6"/>
    <w:rsid w:val="004B77DF"/>
    <w:rsid w:val="004C1FD1"/>
    <w:rsid w:val="004D0491"/>
    <w:rsid w:val="004D6CD9"/>
    <w:rsid w:val="004D6DE4"/>
    <w:rsid w:val="004D6F5C"/>
    <w:rsid w:val="004E5714"/>
    <w:rsid w:val="004F1301"/>
    <w:rsid w:val="004F1678"/>
    <w:rsid w:val="004F16B0"/>
    <w:rsid w:val="004F4683"/>
    <w:rsid w:val="00500164"/>
    <w:rsid w:val="00501389"/>
    <w:rsid w:val="0050605F"/>
    <w:rsid w:val="00510DEA"/>
    <w:rsid w:val="00514A5D"/>
    <w:rsid w:val="00514EFE"/>
    <w:rsid w:val="00521207"/>
    <w:rsid w:val="005226BA"/>
    <w:rsid w:val="00527A68"/>
    <w:rsid w:val="0053148E"/>
    <w:rsid w:val="00531BAE"/>
    <w:rsid w:val="0053626A"/>
    <w:rsid w:val="00536D7E"/>
    <w:rsid w:val="00536F84"/>
    <w:rsid w:val="005432FE"/>
    <w:rsid w:val="00546673"/>
    <w:rsid w:val="005502DC"/>
    <w:rsid w:val="00551AA3"/>
    <w:rsid w:val="00551E59"/>
    <w:rsid w:val="00557701"/>
    <w:rsid w:val="005579A5"/>
    <w:rsid w:val="00557DBA"/>
    <w:rsid w:val="00563AEB"/>
    <w:rsid w:val="00564664"/>
    <w:rsid w:val="0056499F"/>
    <w:rsid w:val="00567702"/>
    <w:rsid w:val="00567D99"/>
    <w:rsid w:val="005720E3"/>
    <w:rsid w:val="00572295"/>
    <w:rsid w:val="00572833"/>
    <w:rsid w:val="005746E4"/>
    <w:rsid w:val="00574B22"/>
    <w:rsid w:val="0057759D"/>
    <w:rsid w:val="00580173"/>
    <w:rsid w:val="005808B9"/>
    <w:rsid w:val="005855A2"/>
    <w:rsid w:val="00586014"/>
    <w:rsid w:val="00587D4B"/>
    <w:rsid w:val="00592B28"/>
    <w:rsid w:val="00593824"/>
    <w:rsid w:val="005943C7"/>
    <w:rsid w:val="005A09D2"/>
    <w:rsid w:val="005A4394"/>
    <w:rsid w:val="005A4D3F"/>
    <w:rsid w:val="005B1416"/>
    <w:rsid w:val="005B7526"/>
    <w:rsid w:val="005B75A0"/>
    <w:rsid w:val="005B7928"/>
    <w:rsid w:val="005C1658"/>
    <w:rsid w:val="005C2381"/>
    <w:rsid w:val="005C3825"/>
    <w:rsid w:val="005C42A8"/>
    <w:rsid w:val="005C5502"/>
    <w:rsid w:val="005D57AB"/>
    <w:rsid w:val="005E0261"/>
    <w:rsid w:val="005E098C"/>
    <w:rsid w:val="005E34D7"/>
    <w:rsid w:val="005E382B"/>
    <w:rsid w:val="005E4A27"/>
    <w:rsid w:val="005F3C6F"/>
    <w:rsid w:val="005F76C2"/>
    <w:rsid w:val="00600365"/>
    <w:rsid w:val="006004A7"/>
    <w:rsid w:val="0060615F"/>
    <w:rsid w:val="00607497"/>
    <w:rsid w:val="00607520"/>
    <w:rsid w:val="00610063"/>
    <w:rsid w:val="006150CF"/>
    <w:rsid w:val="00622019"/>
    <w:rsid w:val="00623226"/>
    <w:rsid w:val="00624208"/>
    <w:rsid w:val="0062583B"/>
    <w:rsid w:val="00627DD1"/>
    <w:rsid w:val="0063029D"/>
    <w:rsid w:val="00631BE6"/>
    <w:rsid w:val="00635D7A"/>
    <w:rsid w:val="00637A6C"/>
    <w:rsid w:val="00642F99"/>
    <w:rsid w:val="006438C7"/>
    <w:rsid w:val="006463E7"/>
    <w:rsid w:val="00647F9B"/>
    <w:rsid w:val="00650D30"/>
    <w:rsid w:val="00653A41"/>
    <w:rsid w:val="0066695C"/>
    <w:rsid w:val="0067547A"/>
    <w:rsid w:val="0068058F"/>
    <w:rsid w:val="00681869"/>
    <w:rsid w:val="0068489B"/>
    <w:rsid w:val="00685DFC"/>
    <w:rsid w:val="00692495"/>
    <w:rsid w:val="0069308A"/>
    <w:rsid w:val="00693494"/>
    <w:rsid w:val="006A22DE"/>
    <w:rsid w:val="006A325D"/>
    <w:rsid w:val="006A4BDA"/>
    <w:rsid w:val="006A62ED"/>
    <w:rsid w:val="006A6E80"/>
    <w:rsid w:val="006A6EF0"/>
    <w:rsid w:val="006B0A09"/>
    <w:rsid w:val="006B1EAA"/>
    <w:rsid w:val="006B1F26"/>
    <w:rsid w:val="006B2E2A"/>
    <w:rsid w:val="006B3414"/>
    <w:rsid w:val="006B59C9"/>
    <w:rsid w:val="006C36EF"/>
    <w:rsid w:val="006C423A"/>
    <w:rsid w:val="006C6840"/>
    <w:rsid w:val="006C7E85"/>
    <w:rsid w:val="006D0D97"/>
    <w:rsid w:val="006D2461"/>
    <w:rsid w:val="006D334C"/>
    <w:rsid w:val="006D369C"/>
    <w:rsid w:val="006D40AF"/>
    <w:rsid w:val="006D5073"/>
    <w:rsid w:val="006D57FA"/>
    <w:rsid w:val="006D5B6E"/>
    <w:rsid w:val="006D6870"/>
    <w:rsid w:val="006D6B86"/>
    <w:rsid w:val="006D7471"/>
    <w:rsid w:val="006E0E48"/>
    <w:rsid w:val="006E1553"/>
    <w:rsid w:val="006E4F9D"/>
    <w:rsid w:val="006F473F"/>
    <w:rsid w:val="006F5167"/>
    <w:rsid w:val="006F6A3E"/>
    <w:rsid w:val="0070025D"/>
    <w:rsid w:val="0070389B"/>
    <w:rsid w:val="007049EA"/>
    <w:rsid w:val="0070694A"/>
    <w:rsid w:val="00706980"/>
    <w:rsid w:val="007111A4"/>
    <w:rsid w:val="00712820"/>
    <w:rsid w:val="00715035"/>
    <w:rsid w:val="0071527B"/>
    <w:rsid w:val="0071651A"/>
    <w:rsid w:val="00720671"/>
    <w:rsid w:val="00723341"/>
    <w:rsid w:val="0072351C"/>
    <w:rsid w:val="007265F4"/>
    <w:rsid w:val="00730295"/>
    <w:rsid w:val="00736630"/>
    <w:rsid w:val="00740F94"/>
    <w:rsid w:val="007431BF"/>
    <w:rsid w:val="007433A5"/>
    <w:rsid w:val="00743D35"/>
    <w:rsid w:val="00744190"/>
    <w:rsid w:val="00746F14"/>
    <w:rsid w:val="007523ED"/>
    <w:rsid w:val="00756AA0"/>
    <w:rsid w:val="00770E53"/>
    <w:rsid w:val="00772380"/>
    <w:rsid w:val="00774080"/>
    <w:rsid w:val="00775939"/>
    <w:rsid w:val="00776A17"/>
    <w:rsid w:val="00777FEB"/>
    <w:rsid w:val="00781DC9"/>
    <w:rsid w:val="00782890"/>
    <w:rsid w:val="0078422C"/>
    <w:rsid w:val="007848CF"/>
    <w:rsid w:val="00784C18"/>
    <w:rsid w:val="00790551"/>
    <w:rsid w:val="007937F3"/>
    <w:rsid w:val="007A5EAC"/>
    <w:rsid w:val="007A6DC2"/>
    <w:rsid w:val="007B20D2"/>
    <w:rsid w:val="007B43AE"/>
    <w:rsid w:val="007B50D6"/>
    <w:rsid w:val="007B6196"/>
    <w:rsid w:val="007C3133"/>
    <w:rsid w:val="007C3264"/>
    <w:rsid w:val="007C5EAF"/>
    <w:rsid w:val="007C6192"/>
    <w:rsid w:val="007C756D"/>
    <w:rsid w:val="007C7638"/>
    <w:rsid w:val="007D10E7"/>
    <w:rsid w:val="007D11D2"/>
    <w:rsid w:val="007D1362"/>
    <w:rsid w:val="007D15B2"/>
    <w:rsid w:val="007D16A6"/>
    <w:rsid w:val="007D6B1B"/>
    <w:rsid w:val="007D6CB2"/>
    <w:rsid w:val="007D763C"/>
    <w:rsid w:val="007E2DE6"/>
    <w:rsid w:val="007E4C7A"/>
    <w:rsid w:val="007E59E3"/>
    <w:rsid w:val="007E79C6"/>
    <w:rsid w:val="007F179B"/>
    <w:rsid w:val="0080305D"/>
    <w:rsid w:val="00804FC5"/>
    <w:rsid w:val="00807849"/>
    <w:rsid w:val="00807A34"/>
    <w:rsid w:val="00814BC4"/>
    <w:rsid w:val="00816C13"/>
    <w:rsid w:val="00820C87"/>
    <w:rsid w:val="0082202F"/>
    <w:rsid w:val="008227A3"/>
    <w:rsid w:val="008352D9"/>
    <w:rsid w:val="00841F33"/>
    <w:rsid w:val="008447F8"/>
    <w:rsid w:val="008560CB"/>
    <w:rsid w:val="0085747F"/>
    <w:rsid w:val="008606FF"/>
    <w:rsid w:val="008614F9"/>
    <w:rsid w:val="00863039"/>
    <w:rsid w:val="0086377D"/>
    <w:rsid w:val="008667D1"/>
    <w:rsid w:val="00874661"/>
    <w:rsid w:val="00877601"/>
    <w:rsid w:val="0088090F"/>
    <w:rsid w:val="008818FA"/>
    <w:rsid w:val="0088385E"/>
    <w:rsid w:val="00883B65"/>
    <w:rsid w:val="00883C76"/>
    <w:rsid w:val="00886389"/>
    <w:rsid w:val="008878A4"/>
    <w:rsid w:val="00891B3E"/>
    <w:rsid w:val="0089235F"/>
    <w:rsid w:val="00892C89"/>
    <w:rsid w:val="0089394A"/>
    <w:rsid w:val="008945A0"/>
    <w:rsid w:val="008A1240"/>
    <w:rsid w:val="008A1B8A"/>
    <w:rsid w:val="008A2D5C"/>
    <w:rsid w:val="008B13AD"/>
    <w:rsid w:val="008B2084"/>
    <w:rsid w:val="008B5CD9"/>
    <w:rsid w:val="008C036E"/>
    <w:rsid w:val="008C2DFD"/>
    <w:rsid w:val="008C3507"/>
    <w:rsid w:val="008C463D"/>
    <w:rsid w:val="008C4F1D"/>
    <w:rsid w:val="008C6872"/>
    <w:rsid w:val="008C6913"/>
    <w:rsid w:val="008C6D32"/>
    <w:rsid w:val="008C7D3F"/>
    <w:rsid w:val="008D181C"/>
    <w:rsid w:val="008D3937"/>
    <w:rsid w:val="008D3AF1"/>
    <w:rsid w:val="008D4D70"/>
    <w:rsid w:val="008D6462"/>
    <w:rsid w:val="008E1705"/>
    <w:rsid w:val="008E1EC1"/>
    <w:rsid w:val="008E2556"/>
    <w:rsid w:val="008E34F0"/>
    <w:rsid w:val="008E403F"/>
    <w:rsid w:val="008E5603"/>
    <w:rsid w:val="008E7845"/>
    <w:rsid w:val="008F3273"/>
    <w:rsid w:val="008F3B31"/>
    <w:rsid w:val="008F3B3C"/>
    <w:rsid w:val="008F659B"/>
    <w:rsid w:val="008F6943"/>
    <w:rsid w:val="0090036D"/>
    <w:rsid w:val="0090068A"/>
    <w:rsid w:val="0090302A"/>
    <w:rsid w:val="00910970"/>
    <w:rsid w:val="00913DAD"/>
    <w:rsid w:val="009169C0"/>
    <w:rsid w:val="0092233D"/>
    <w:rsid w:val="009301AE"/>
    <w:rsid w:val="009344E3"/>
    <w:rsid w:val="00937059"/>
    <w:rsid w:val="00943342"/>
    <w:rsid w:val="009449D2"/>
    <w:rsid w:val="0094712A"/>
    <w:rsid w:val="00956A7B"/>
    <w:rsid w:val="00961ADA"/>
    <w:rsid w:val="009626F5"/>
    <w:rsid w:val="00964012"/>
    <w:rsid w:val="00967CCC"/>
    <w:rsid w:val="00974BAB"/>
    <w:rsid w:val="0097510F"/>
    <w:rsid w:val="009774C0"/>
    <w:rsid w:val="009830DC"/>
    <w:rsid w:val="0098325E"/>
    <w:rsid w:val="009928BC"/>
    <w:rsid w:val="009A092B"/>
    <w:rsid w:val="009A0FAE"/>
    <w:rsid w:val="009A428F"/>
    <w:rsid w:val="009A6D38"/>
    <w:rsid w:val="009A7679"/>
    <w:rsid w:val="009A7B08"/>
    <w:rsid w:val="009B2B7C"/>
    <w:rsid w:val="009B4351"/>
    <w:rsid w:val="009B5326"/>
    <w:rsid w:val="009B5DFE"/>
    <w:rsid w:val="009B75CD"/>
    <w:rsid w:val="009B7849"/>
    <w:rsid w:val="009C261D"/>
    <w:rsid w:val="009C44DE"/>
    <w:rsid w:val="009C51D7"/>
    <w:rsid w:val="009C6A7E"/>
    <w:rsid w:val="009C6B45"/>
    <w:rsid w:val="009C7047"/>
    <w:rsid w:val="009C7141"/>
    <w:rsid w:val="009E2B2E"/>
    <w:rsid w:val="009E368E"/>
    <w:rsid w:val="009E3954"/>
    <w:rsid w:val="009E4895"/>
    <w:rsid w:val="009E77DB"/>
    <w:rsid w:val="009E7E6D"/>
    <w:rsid w:val="009F0E3C"/>
    <w:rsid w:val="009F1279"/>
    <w:rsid w:val="009F4A6F"/>
    <w:rsid w:val="00A00862"/>
    <w:rsid w:val="00A03BE9"/>
    <w:rsid w:val="00A04E8E"/>
    <w:rsid w:val="00A0525A"/>
    <w:rsid w:val="00A1008B"/>
    <w:rsid w:val="00A11DFD"/>
    <w:rsid w:val="00A22339"/>
    <w:rsid w:val="00A23CEF"/>
    <w:rsid w:val="00A26BE4"/>
    <w:rsid w:val="00A35C0D"/>
    <w:rsid w:val="00A41068"/>
    <w:rsid w:val="00A429CC"/>
    <w:rsid w:val="00A42D5C"/>
    <w:rsid w:val="00A46D61"/>
    <w:rsid w:val="00A52513"/>
    <w:rsid w:val="00A55ABA"/>
    <w:rsid w:val="00A56545"/>
    <w:rsid w:val="00A63351"/>
    <w:rsid w:val="00A6399C"/>
    <w:rsid w:val="00A64C24"/>
    <w:rsid w:val="00A65EF3"/>
    <w:rsid w:val="00A70B09"/>
    <w:rsid w:val="00A74330"/>
    <w:rsid w:val="00A7455C"/>
    <w:rsid w:val="00A76440"/>
    <w:rsid w:val="00A77E5A"/>
    <w:rsid w:val="00A8245E"/>
    <w:rsid w:val="00A8332E"/>
    <w:rsid w:val="00A87698"/>
    <w:rsid w:val="00A90510"/>
    <w:rsid w:val="00A93727"/>
    <w:rsid w:val="00A95BFD"/>
    <w:rsid w:val="00A97FDC"/>
    <w:rsid w:val="00AA1792"/>
    <w:rsid w:val="00AA1FCB"/>
    <w:rsid w:val="00AA6615"/>
    <w:rsid w:val="00AB1130"/>
    <w:rsid w:val="00AB3D0F"/>
    <w:rsid w:val="00AB480A"/>
    <w:rsid w:val="00AB4DF6"/>
    <w:rsid w:val="00AB5587"/>
    <w:rsid w:val="00AB6188"/>
    <w:rsid w:val="00AB6597"/>
    <w:rsid w:val="00AC21E2"/>
    <w:rsid w:val="00AC424E"/>
    <w:rsid w:val="00AD3815"/>
    <w:rsid w:val="00AD4DBF"/>
    <w:rsid w:val="00AD5B0B"/>
    <w:rsid w:val="00AE21D5"/>
    <w:rsid w:val="00AE3DDF"/>
    <w:rsid w:val="00AE5481"/>
    <w:rsid w:val="00AE6AD6"/>
    <w:rsid w:val="00AF1AC2"/>
    <w:rsid w:val="00AF3D01"/>
    <w:rsid w:val="00AF63E7"/>
    <w:rsid w:val="00AF65DA"/>
    <w:rsid w:val="00B01F92"/>
    <w:rsid w:val="00B031A6"/>
    <w:rsid w:val="00B069F0"/>
    <w:rsid w:val="00B11B58"/>
    <w:rsid w:val="00B2046B"/>
    <w:rsid w:val="00B23C0D"/>
    <w:rsid w:val="00B26375"/>
    <w:rsid w:val="00B26968"/>
    <w:rsid w:val="00B303A7"/>
    <w:rsid w:val="00B31BB9"/>
    <w:rsid w:val="00B31EAF"/>
    <w:rsid w:val="00B36CAB"/>
    <w:rsid w:val="00B37120"/>
    <w:rsid w:val="00B37BE6"/>
    <w:rsid w:val="00B444FF"/>
    <w:rsid w:val="00B454B0"/>
    <w:rsid w:val="00B45524"/>
    <w:rsid w:val="00B508BE"/>
    <w:rsid w:val="00B519C6"/>
    <w:rsid w:val="00B52CA6"/>
    <w:rsid w:val="00B5467A"/>
    <w:rsid w:val="00B60957"/>
    <w:rsid w:val="00B60F58"/>
    <w:rsid w:val="00B627ED"/>
    <w:rsid w:val="00B635A6"/>
    <w:rsid w:val="00B63E49"/>
    <w:rsid w:val="00B65CB0"/>
    <w:rsid w:val="00B667FE"/>
    <w:rsid w:val="00B73D2D"/>
    <w:rsid w:val="00B7422A"/>
    <w:rsid w:val="00B87820"/>
    <w:rsid w:val="00B92966"/>
    <w:rsid w:val="00B949ED"/>
    <w:rsid w:val="00BA141B"/>
    <w:rsid w:val="00BA351F"/>
    <w:rsid w:val="00BA4844"/>
    <w:rsid w:val="00BA604C"/>
    <w:rsid w:val="00BB1FED"/>
    <w:rsid w:val="00BB2140"/>
    <w:rsid w:val="00BB23FA"/>
    <w:rsid w:val="00BB56D0"/>
    <w:rsid w:val="00BB6ED9"/>
    <w:rsid w:val="00BC07B3"/>
    <w:rsid w:val="00BC1A94"/>
    <w:rsid w:val="00BC3789"/>
    <w:rsid w:val="00BC4E8E"/>
    <w:rsid w:val="00BC623D"/>
    <w:rsid w:val="00BC6651"/>
    <w:rsid w:val="00BC7D6D"/>
    <w:rsid w:val="00BD3B36"/>
    <w:rsid w:val="00BD569C"/>
    <w:rsid w:val="00BD67D2"/>
    <w:rsid w:val="00BD690E"/>
    <w:rsid w:val="00BE01A5"/>
    <w:rsid w:val="00BE0A48"/>
    <w:rsid w:val="00BE1ACB"/>
    <w:rsid w:val="00BE2299"/>
    <w:rsid w:val="00BE569E"/>
    <w:rsid w:val="00BE67C8"/>
    <w:rsid w:val="00BF1D9B"/>
    <w:rsid w:val="00BF22CA"/>
    <w:rsid w:val="00BF3AD0"/>
    <w:rsid w:val="00C029F4"/>
    <w:rsid w:val="00C04B0C"/>
    <w:rsid w:val="00C079D5"/>
    <w:rsid w:val="00C133F2"/>
    <w:rsid w:val="00C15669"/>
    <w:rsid w:val="00C16700"/>
    <w:rsid w:val="00C16E99"/>
    <w:rsid w:val="00C17AD5"/>
    <w:rsid w:val="00C218AC"/>
    <w:rsid w:val="00C219C5"/>
    <w:rsid w:val="00C22978"/>
    <w:rsid w:val="00C23875"/>
    <w:rsid w:val="00C241AC"/>
    <w:rsid w:val="00C27E42"/>
    <w:rsid w:val="00C30325"/>
    <w:rsid w:val="00C30D0D"/>
    <w:rsid w:val="00C33A06"/>
    <w:rsid w:val="00C34508"/>
    <w:rsid w:val="00C41ED9"/>
    <w:rsid w:val="00C42178"/>
    <w:rsid w:val="00C47883"/>
    <w:rsid w:val="00C559AE"/>
    <w:rsid w:val="00C55EFF"/>
    <w:rsid w:val="00C57D06"/>
    <w:rsid w:val="00C61924"/>
    <w:rsid w:val="00C6245B"/>
    <w:rsid w:val="00C627FE"/>
    <w:rsid w:val="00C6323D"/>
    <w:rsid w:val="00C66230"/>
    <w:rsid w:val="00C701D5"/>
    <w:rsid w:val="00C72A44"/>
    <w:rsid w:val="00C7355A"/>
    <w:rsid w:val="00C776DF"/>
    <w:rsid w:val="00C840B1"/>
    <w:rsid w:val="00C84B75"/>
    <w:rsid w:val="00C86E51"/>
    <w:rsid w:val="00C92D86"/>
    <w:rsid w:val="00C9749E"/>
    <w:rsid w:val="00CA3B63"/>
    <w:rsid w:val="00CA3FB6"/>
    <w:rsid w:val="00CB78C7"/>
    <w:rsid w:val="00CB7B6D"/>
    <w:rsid w:val="00CD03AF"/>
    <w:rsid w:val="00CD5221"/>
    <w:rsid w:val="00CD6327"/>
    <w:rsid w:val="00CD7C57"/>
    <w:rsid w:val="00CE0BF8"/>
    <w:rsid w:val="00CE28A4"/>
    <w:rsid w:val="00CE3F2D"/>
    <w:rsid w:val="00CE5A35"/>
    <w:rsid w:val="00CF16EA"/>
    <w:rsid w:val="00CF1806"/>
    <w:rsid w:val="00D01670"/>
    <w:rsid w:val="00D06DB1"/>
    <w:rsid w:val="00D143D1"/>
    <w:rsid w:val="00D158A9"/>
    <w:rsid w:val="00D15A17"/>
    <w:rsid w:val="00D17266"/>
    <w:rsid w:val="00D2067D"/>
    <w:rsid w:val="00D20998"/>
    <w:rsid w:val="00D26E8A"/>
    <w:rsid w:val="00D302FD"/>
    <w:rsid w:val="00D3118D"/>
    <w:rsid w:val="00D32312"/>
    <w:rsid w:val="00D32CCB"/>
    <w:rsid w:val="00D33F47"/>
    <w:rsid w:val="00D34B19"/>
    <w:rsid w:val="00D355EC"/>
    <w:rsid w:val="00D35A5E"/>
    <w:rsid w:val="00D36290"/>
    <w:rsid w:val="00D373C5"/>
    <w:rsid w:val="00D43A71"/>
    <w:rsid w:val="00D45921"/>
    <w:rsid w:val="00D459DD"/>
    <w:rsid w:val="00D50461"/>
    <w:rsid w:val="00D5447C"/>
    <w:rsid w:val="00D5620D"/>
    <w:rsid w:val="00D6137F"/>
    <w:rsid w:val="00D62799"/>
    <w:rsid w:val="00D648D7"/>
    <w:rsid w:val="00D6521B"/>
    <w:rsid w:val="00D704A4"/>
    <w:rsid w:val="00D70A72"/>
    <w:rsid w:val="00D7163C"/>
    <w:rsid w:val="00D71F00"/>
    <w:rsid w:val="00D7596A"/>
    <w:rsid w:val="00D7600C"/>
    <w:rsid w:val="00D81930"/>
    <w:rsid w:val="00D82B2F"/>
    <w:rsid w:val="00D84489"/>
    <w:rsid w:val="00D850E6"/>
    <w:rsid w:val="00D85D88"/>
    <w:rsid w:val="00D875C7"/>
    <w:rsid w:val="00D937EB"/>
    <w:rsid w:val="00D953D0"/>
    <w:rsid w:val="00DA4BFE"/>
    <w:rsid w:val="00DA58CE"/>
    <w:rsid w:val="00DA5A5F"/>
    <w:rsid w:val="00DA60C8"/>
    <w:rsid w:val="00DB27F8"/>
    <w:rsid w:val="00DB2B14"/>
    <w:rsid w:val="00DB417E"/>
    <w:rsid w:val="00DB4778"/>
    <w:rsid w:val="00DB5538"/>
    <w:rsid w:val="00DB60BF"/>
    <w:rsid w:val="00DC043F"/>
    <w:rsid w:val="00DC08AA"/>
    <w:rsid w:val="00DC6F43"/>
    <w:rsid w:val="00DE0739"/>
    <w:rsid w:val="00DE25FC"/>
    <w:rsid w:val="00DE342B"/>
    <w:rsid w:val="00DE3F16"/>
    <w:rsid w:val="00DE5298"/>
    <w:rsid w:val="00DE6901"/>
    <w:rsid w:val="00DE74C5"/>
    <w:rsid w:val="00DF002F"/>
    <w:rsid w:val="00DF2750"/>
    <w:rsid w:val="00DF36B5"/>
    <w:rsid w:val="00DF48B4"/>
    <w:rsid w:val="00DF5A78"/>
    <w:rsid w:val="00DF6477"/>
    <w:rsid w:val="00DF6593"/>
    <w:rsid w:val="00DF7404"/>
    <w:rsid w:val="00DF74CE"/>
    <w:rsid w:val="00E006DD"/>
    <w:rsid w:val="00E013DF"/>
    <w:rsid w:val="00E0140C"/>
    <w:rsid w:val="00E04717"/>
    <w:rsid w:val="00E049FE"/>
    <w:rsid w:val="00E06006"/>
    <w:rsid w:val="00E06D6B"/>
    <w:rsid w:val="00E071B2"/>
    <w:rsid w:val="00E10D07"/>
    <w:rsid w:val="00E12554"/>
    <w:rsid w:val="00E14C4D"/>
    <w:rsid w:val="00E15B03"/>
    <w:rsid w:val="00E16FEC"/>
    <w:rsid w:val="00E20AC8"/>
    <w:rsid w:val="00E20E84"/>
    <w:rsid w:val="00E21F38"/>
    <w:rsid w:val="00E22296"/>
    <w:rsid w:val="00E23DD6"/>
    <w:rsid w:val="00E25683"/>
    <w:rsid w:val="00E258B0"/>
    <w:rsid w:val="00E30F08"/>
    <w:rsid w:val="00E30F0B"/>
    <w:rsid w:val="00E31C52"/>
    <w:rsid w:val="00E324BB"/>
    <w:rsid w:val="00E32B7C"/>
    <w:rsid w:val="00E34EBA"/>
    <w:rsid w:val="00E35666"/>
    <w:rsid w:val="00E401B6"/>
    <w:rsid w:val="00E44BBB"/>
    <w:rsid w:val="00E44BDD"/>
    <w:rsid w:val="00E450B0"/>
    <w:rsid w:val="00E514A5"/>
    <w:rsid w:val="00E55502"/>
    <w:rsid w:val="00E57F5D"/>
    <w:rsid w:val="00E627BA"/>
    <w:rsid w:val="00E6413F"/>
    <w:rsid w:val="00E726FC"/>
    <w:rsid w:val="00E75890"/>
    <w:rsid w:val="00E82DF9"/>
    <w:rsid w:val="00E86083"/>
    <w:rsid w:val="00E87DAF"/>
    <w:rsid w:val="00E87DB6"/>
    <w:rsid w:val="00E90375"/>
    <w:rsid w:val="00E91DAB"/>
    <w:rsid w:val="00E9337F"/>
    <w:rsid w:val="00E96DB2"/>
    <w:rsid w:val="00E97926"/>
    <w:rsid w:val="00EA0909"/>
    <w:rsid w:val="00EA285A"/>
    <w:rsid w:val="00EA5163"/>
    <w:rsid w:val="00EA5E44"/>
    <w:rsid w:val="00EB0401"/>
    <w:rsid w:val="00EB64FB"/>
    <w:rsid w:val="00EC02E6"/>
    <w:rsid w:val="00EC1346"/>
    <w:rsid w:val="00EC3A4E"/>
    <w:rsid w:val="00ED55AB"/>
    <w:rsid w:val="00EE0548"/>
    <w:rsid w:val="00EE32C9"/>
    <w:rsid w:val="00EE5012"/>
    <w:rsid w:val="00EE6A6C"/>
    <w:rsid w:val="00EF1084"/>
    <w:rsid w:val="00EF6611"/>
    <w:rsid w:val="00EF669B"/>
    <w:rsid w:val="00F01B71"/>
    <w:rsid w:val="00F01D74"/>
    <w:rsid w:val="00F05565"/>
    <w:rsid w:val="00F0674A"/>
    <w:rsid w:val="00F07ADC"/>
    <w:rsid w:val="00F140CB"/>
    <w:rsid w:val="00F1741F"/>
    <w:rsid w:val="00F17AE8"/>
    <w:rsid w:val="00F17F9E"/>
    <w:rsid w:val="00F22A66"/>
    <w:rsid w:val="00F24553"/>
    <w:rsid w:val="00F26956"/>
    <w:rsid w:val="00F32BC1"/>
    <w:rsid w:val="00F35754"/>
    <w:rsid w:val="00F35FF0"/>
    <w:rsid w:val="00F41034"/>
    <w:rsid w:val="00F4169C"/>
    <w:rsid w:val="00F46712"/>
    <w:rsid w:val="00F47B97"/>
    <w:rsid w:val="00F52F87"/>
    <w:rsid w:val="00F5309B"/>
    <w:rsid w:val="00F54D74"/>
    <w:rsid w:val="00F55CD1"/>
    <w:rsid w:val="00F601EE"/>
    <w:rsid w:val="00F673D3"/>
    <w:rsid w:val="00F73085"/>
    <w:rsid w:val="00F73C6A"/>
    <w:rsid w:val="00F74AD4"/>
    <w:rsid w:val="00F75559"/>
    <w:rsid w:val="00F7770E"/>
    <w:rsid w:val="00F82A92"/>
    <w:rsid w:val="00F82DEF"/>
    <w:rsid w:val="00F83D6B"/>
    <w:rsid w:val="00F8717B"/>
    <w:rsid w:val="00F941E7"/>
    <w:rsid w:val="00F94B50"/>
    <w:rsid w:val="00F96E4A"/>
    <w:rsid w:val="00FA088A"/>
    <w:rsid w:val="00FA0DCC"/>
    <w:rsid w:val="00FA3E21"/>
    <w:rsid w:val="00FA7226"/>
    <w:rsid w:val="00FB0D0B"/>
    <w:rsid w:val="00FB26BA"/>
    <w:rsid w:val="00FB2DB9"/>
    <w:rsid w:val="00FB30B6"/>
    <w:rsid w:val="00FB35FC"/>
    <w:rsid w:val="00FB52F9"/>
    <w:rsid w:val="00FB79A0"/>
    <w:rsid w:val="00FC216B"/>
    <w:rsid w:val="00FD1846"/>
    <w:rsid w:val="00FD3B8C"/>
    <w:rsid w:val="00FD7983"/>
    <w:rsid w:val="00FD7FF1"/>
    <w:rsid w:val="00FE0315"/>
    <w:rsid w:val="00FE1EA3"/>
    <w:rsid w:val="00FE1F14"/>
    <w:rsid w:val="00FE359D"/>
    <w:rsid w:val="00FE78E4"/>
    <w:rsid w:val="00FF0934"/>
    <w:rsid w:val="00FF66E7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1569AE50"/>
  <w15:chartTrackingRefBased/>
  <w15:docId w15:val="{D2364A61-C960-4063-B116-28A6A951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E9E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0270A8"/>
    <w:pPr>
      <w:keepNext/>
      <w:numPr>
        <w:numId w:val="2"/>
      </w:numPr>
      <w:shd w:val="clear" w:color="auto" w:fill="CCCCCC"/>
      <w:tabs>
        <w:tab w:val="left" w:pos="720"/>
      </w:tabs>
      <w:outlineLvl w:val="0"/>
    </w:pPr>
    <w:rPr>
      <w:rFonts w:eastAsia="Times New Roman"/>
      <w:b/>
      <w:bCs/>
      <w:kern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792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60957"/>
    <w:pPr>
      <w:tabs>
        <w:tab w:val="left" w:pos="438"/>
        <w:tab w:val="left" w:pos="1051"/>
        <w:tab w:val="left" w:pos="1620"/>
      </w:tabs>
      <w:jc w:val="both"/>
    </w:pPr>
    <w:rPr>
      <w:rFonts w:ascii="Arial" w:eastAsia="Times New Roman" w:hAnsi="Arial"/>
      <w:b/>
      <w:i/>
      <w:sz w:val="28"/>
      <w:szCs w:val="20"/>
    </w:rPr>
  </w:style>
  <w:style w:type="paragraph" w:styleId="BodyTextIndent2">
    <w:name w:val="Body Text Indent 2"/>
    <w:basedOn w:val="Normal"/>
    <w:link w:val="BodyTextIndent2Char"/>
    <w:rsid w:val="00B60957"/>
    <w:pPr>
      <w:ind w:left="1440"/>
    </w:pPr>
    <w:rPr>
      <w:rFonts w:eastAsia="Times New Roman"/>
      <w:sz w:val="28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B60957"/>
    <w:rPr>
      <w:rFonts w:eastAsia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609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957"/>
  </w:style>
  <w:style w:type="paragraph" w:styleId="Footer">
    <w:name w:val="footer"/>
    <w:basedOn w:val="Normal"/>
    <w:link w:val="FooterChar"/>
    <w:unhideWhenUsed/>
    <w:rsid w:val="00B609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60957"/>
  </w:style>
  <w:style w:type="character" w:styleId="Hyperlink">
    <w:name w:val="Hyperlink"/>
    <w:uiPriority w:val="99"/>
    <w:unhideWhenUsed/>
    <w:rsid w:val="009169C0"/>
    <w:rPr>
      <w:color w:val="0000FF"/>
      <w:u w:val="single"/>
    </w:rPr>
  </w:style>
  <w:style w:type="character" w:styleId="FootnoteReference">
    <w:name w:val="footnote reference"/>
    <w:semiHidden/>
    <w:rsid w:val="009169C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169C0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9169C0"/>
    <w:rPr>
      <w:rFonts w:eastAsia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97F15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397F15"/>
    <w:rPr>
      <w:sz w:val="16"/>
      <w:szCs w:val="16"/>
    </w:rPr>
  </w:style>
  <w:style w:type="character" w:customStyle="1" w:styleId="randerson">
    <w:name w:val="randerson"/>
    <w:semiHidden/>
    <w:rsid w:val="00397F15"/>
    <w:rPr>
      <w:rFonts w:ascii="Arial" w:hAnsi="Arial" w:cs="Arial"/>
      <w:color w:val="000000"/>
      <w:sz w:val="20"/>
    </w:rPr>
  </w:style>
  <w:style w:type="table" w:styleId="TableGrid">
    <w:name w:val="Table Grid"/>
    <w:basedOn w:val="TableNormal"/>
    <w:uiPriority w:val="59"/>
    <w:rsid w:val="00FA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164748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2C3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2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2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22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C32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22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C322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9394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C07B3"/>
    <w:pPr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90F90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841F33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841F33"/>
    <w:rPr>
      <w:sz w:val="22"/>
      <w:szCs w:val="22"/>
    </w:rPr>
  </w:style>
  <w:style w:type="paragraph" w:customStyle="1" w:styleId="Style1">
    <w:name w:val="Style1"/>
    <w:basedOn w:val="BodyTextIndent"/>
    <w:rsid w:val="001C21BC"/>
    <w:pPr>
      <w:numPr>
        <w:numId w:val="1"/>
      </w:numPr>
      <w:tabs>
        <w:tab w:val="clear" w:pos="1440"/>
        <w:tab w:val="left" w:pos="-720"/>
        <w:tab w:val="left" w:pos="360"/>
        <w:tab w:val="num" w:pos="720"/>
        <w:tab w:val="right" w:leader="dot" w:pos="4320"/>
        <w:tab w:val="left" w:pos="9120"/>
        <w:tab w:val="left" w:pos="12240"/>
      </w:tabs>
      <w:suppressAutoHyphens/>
      <w:spacing w:after="0"/>
      <w:ind w:left="720" w:hanging="360"/>
    </w:pPr>
    <w:rPr>
      <w:rFonts w:ascii="Arial" w:eastAsia="Times New Roman" w:hAnsi="Arial" w:cs="Arial"/>
      <w:i/>
      <w:iCs/>
      <w:color w:val="0000FF"/>
      <w:sz w:val="16"/>
      <w:szCs w:val="18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1C21BC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1C21BC"/>
    <w:rPr>
      <w:sz w:val="22"/>
      <w:szCs w:val="22"/>
    </w:rPr>
  </w:style>
  <w:style w:type="character" w:styleId="Strong">
    <w:name w:val="Strong"/>
    <w:uiPriority w:val="22"/>
    <w:qFormat/>
    <w:rsid w:val="00BD3B36"/>
    <w:rPr>
      <w:b/>
      <w:bCs/>
    </w:rPr>
  </w:style>
  <w:style w:type="paragraph" w:customStyle="1" w:styleId="Style2">
    <w:name w:val="Style2"/>
    <w:basedOn w:val="Normal"/>
    <w:link w:val="Style2Char"/>
    <w:autoRedefine/>
    <w:rsid w:val="00A41068"/>
    <w:pPr>
      <w:tabs>
        <w:tab w:val="left" w:pos="720"/>
      </w:tabs>
    </w:pPr>
    <w:rPr>
      <w:rFonts w:eastAsia="Times New Roman"/>
      <w:szCs w:val="24"/>
    </w:rPr>
  </w:style>
  <w:style w:type="character" w:customStyle="1" w:styleId="Style2Char">
    <w:name w:val="Style2 Char"/>
    <w:link w:val="Style2"/>
    <w:rsid w:val="00A41068"/>
    <w:rPr>
      <w:rFonts w:eastAsia="Times New Roman"/>
      <w:sz w:val="22"/>
      <w:szCs w:val="24"/>
    </w:rPr>
  </w:style>
  <w:style w:type="character" w:styleId="UnresolvedMention">
    <w:name w:val="Unresolved Mention"/>
    <w:uiPriority w:val="99"/>
    <w:semiHidden/>
    <w:unhideWhenUsed/>
    <w:rsid w:val="0017585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0D0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B0D0B"/>
    <w:rPr>
      <w:sz w:val="22"/>
      <w:szCs w:val="22"/>
    </w:rPr>
  </w:style>
  <w:style w:type="character" w:customStyle="1" w:styleId="Heading1Char">
    <w:name w:val="Heading 1 Char"/>
    <w:link w:val="Heading1"/>
    <w:rsid w:val="000270A8"/>
    <w:rPr>
      <w:rFonts w:eastAsia="Times New Roman"/>
      <w:b/>
      <w:bCs/>
      <w:kern w:val="32"/>
      <w:sz w:val="22"/>
      <w:szCs w:val="22"/>
      <w:shd w:val="clear" w:color="auto" w:fill="CCCCCC"/>
    </w:rPr>
  </w:style>
  <w:style w:type="paragraph" w:styleId="TOCHeading">
    <w:name w:val="TOC Heading"/>
    <w:basedOn w:val="Heading1"/>
    <w:next w:val="Normal"/>
    <w:uiPriority w:val="39"/>
    <w:unhideWhenUsed/>
    <w:qFormat/>
    <w:rsid w:val="006C423A"/>
    <w:pPr>
      <w:keepLines/>
      <w:numPr>
        <w:numId w:val="0"/>
      </w:numPr>
      <w:shd w:val="clear" w:color="auto" w:fill="auto"/>
      <w:tabs>
        <w:tab w:val="clear" w:pos="720"/>
      </w:tabs>
      <w:spacing w:before="240" w:line="259" w:lineRule="auto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519C6"/>
    <w:pPr>
      <w:tabs>
        <w:tab w:val="left" w:pos="440"/>
        <w:tab w:val="right" w:leader="dot" w:pos="9350"/>
      </w:tabs>
      <w:spacing w:line="48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6C423A"/>
    <w:pPr>
      <w:spacing w:after="100" w:line="259" w:lineRule="auto"/>
      <w:ind w:left="220"/>
    </w:pPr>
    <w:rPr>
      <w:rFonts w:ascii="Calibri" w:eastAsia="Times New Roman" w:hAnsi="Calibri"/>
    </w:rPr>
  </w:style>
  <w:style w:type="paragraph" w:styleId="TOC3">
    <w:name w:val="toc 3"/>
    <w:basedOn w:val="Normal"/>
    <w:next w:val="Normal"/>
    <w:autoRedefine/>
    <w:uiPriority w:val="39"/>
    <w:unhideWhenUsed/>
    <w:rsid w:val="006C423A"/>
    <w:pPr>
      <w:spacing w:after="100" w:line="259" w:lineRule="auto"/>
      <w:ind w:left="440"/>
    </w:pPr>
    <w:rPr>
      <w:rFonts w:ascii="Calibri" w:eastAsia="Times New Roman" w:hAnsi="Calibri"/>
    </w:rPr>
  </w:style>
  <w:style w:type="character" w:customStyle="1" w:styleId="Heading7Char">
    <w:name w:val="Heading 7 Char"/>
    <w:link w:val="Heading7"/>
    <w:uiPriority w:val="9"/>
    <w:semiHidden/>
    <w:rsid w:val="00AA1792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Word_Document.docx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21" Type="http://schemas.openxmlformats.org/officeDocument/2006/relationships/package" Target="embeddings/Microsoft_Excel_Worksheet.xlsx"/><Relationship Id="rId34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Microsoft_Excel_97-2003_Worksheet.xls"/><Relationship Id="rId25" Type="http://schemas.openxmlformats.org/officeDocument/2006/relationships/package" Target="embeddings/Microsoft_Excel_Worksheet3.xlsx"/><Relationship Id="rId33" Type="http://schemas.openxmlformats.org/officeDocument/2006/relationships/package" Target="embeddings/Microsoft_Excel_Worksheet7.xls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package" Target="embeddings/Microsoft_Excel_Worksheet5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8.emf"/><Relationship Id="rId32" Type="http://schemas.openxmlformats.org/officeDocument/2006/relationships/image" Target="media/image12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Word_97_-_2003_Document.doc"/><Relationship Id="rId23" Type="http://schemas.openxmlformats.org/officeDocument/2006/relationships/package" Target="embeddings/Microsoft_Excel_Worksheet2.xlsx"/><Relationship Id="rId28" Type="http://schemas.openxmlformats.org/officeDocument/2006/relationships/image" Target="media/image10.emf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package" Target="embeddings/Microsoft_Word_Document1.docx"/><Relationship Id="rId31" Type="http://schemas.openxmlformats.org/officeDocument/2006/relationships/package" Target="embeddings/Microsoft_Excel_Worksheet6.xlsx"/><Relationship Id="rId4" Type="http://schemas.openxmlformats.org/officeDocument/2006/relationships/settings" Target="settings.xml"/><Relationship Id="rId9" Type="http://schemas.openxmlformats.org/officeDocument/2006/relationships/image" Target="cid:image001.jpg@01CE24BC.C1BF62C0" TargetMode="External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package" Target="embeddings/Microsoft_Excel_Worksheet4.xlsx"/><Relationship Id="rId30" Type="http://schemas.openxmlformats.org/officeDocument/2006/relationships/image" Target="media/image11.emf"/><Relationship Id="rId35" Type="http://schemas.openxmlformats.org/officeDocument/2006/relationships/package" Target="embeddings/Microsoft_Excel_Worksheet8.xlsx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EE220-ECEC-4791-9765-88FBB720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13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21287</CharactersWithSpaces>
  <SharedDoc>false</SharedDoc>
  <HLinks>
    <vt:vector size="252" baseType="variant">
      <vt:variant>
        <vt:i4>1048597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1376277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AttA</vt:lpwstr>
      </vt:variant>
      <vt:variant>
        <vt:i4>1376277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AttA</vt:lpwstr>
      </vt:variant>
      <vt:variant>
        <vt:i4>1507349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AttC</vt:lpwstr>
      </vt:variant>
      <vt:variant>
        <vt:i4>1441813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AttB</vt:lpwstr>
      </vt:variant>
      <vt:variant>
        <vt:i4>1376277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AttA</vt:lpwstr>
      </vt:variant>
      <vt:variant>
        <vt:i4>4128808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SPLS_Action_Items</vt:lpwstr>
      </vt:variant>
      <vt:variant>
        <vt:i4>1966132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_Toc21692021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_Toc21692020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_Toc21692019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_Toc21692018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_Toc21692017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_Toc21692016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_Toc21692015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_Toc21692014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sleblanc</dc:creator>
  <cp:keywords/>
  <cp:lastModifiedBy>LeBlanc,Susan</cp:lastModifiedBy>
  <cp:revision>25</cp:revision>
  <cp:lastPrinted>2021-02-08T20:01:00Z</cp:lastPrinted>
  <dcterms:created xsi:type="dcterms:W3CDTF">2022-02-21T17:07:00Z</dcterms:created>
  <dcterms:modified xsi:type="dcterms:W3CDTF">2022-03-01T16:47:00Z</dcterms:modified>
</cp:coreProperties>
</file>