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DB266" w14:textId="6C00CDC5" w:rsidR="006B0A09" w:rsidRPr="006B0A09" w:rsidRDefault="006B0A09" w:rsidP="006B0A09">
      <w:pPr>
        <w:tabs>
          <w:tab w:val="left" w:pos="6795"/>
        </w:tabs>
        <w:jc w:val="center"/>
        <w:rPr>
          <w:b/>
        </w:rPr>
      </w:pPr>
      <w:bookmarkStart w:id="0" w:name="_Hlk34818440"/>
      <w:r w:rsidRPr="006B0A09">
        <w:rPr>
          <w:b/>
        </w:rPr>
        <w:t xml:space="preserve">Standards Project Liaison Subcommittee </w:t>
      </w:r>
      <w:r w:rsidRPr="006B0A09">
        <w:rPr>
          <w:b/>
        </w:rPr>
        <w:br/>
      </w:r>
      <w:r w:rsidR="00E57AF5">
        <w:rPr>
          <w:b/>
        </w:rPr>
        <w:t>November 15</w:t>
      </w:r>
      <w:r w:rsidR="0070694A" w:rsidRPr="0070694A">
        <w:rPr>
          <w:b/>
        </w:rPr>
        <w:t>, 2021</w:t>
      </w:r>
    </w:p>
    <w:p w14:paraId="2411AA81" w14:textId="77777777" w:rsidR="00136CAF" w:rsidRDefault="00136CAF" w:rsidP="00136CAF">
      <w:pPr>
        <w:tabs>
          <w:tab w:val="left" w:pos="6795"/>
        </w:tabs>
        <w:jc w:val="center"/>
        <w:rPr>
          <w:b/>
        </w:rPr>
      </w:pPr>
      <w:r w:rsidRPr="006B0A09">
        <w:rPr>
          <w:b/>
        </w:rPr>
        <w:t>MINUTES</w:t>
      </w:r>
    </w:p>
    <w:p w14:paraId="54C6DA39" w14:textId="77777777" w:rsidR="006B0A09" w:rsidRDefault="006B0A09" w:rsidP="00A6399C">
      <w:pPr>
        <w:tabs>
          <w:tab w:val="left" w:pos="6795"/>
        </w:tabs>
        <w:rPr>
          <w:i/>
          <w:color w:val="0000FF"/>
        </w:rPr>
      </w:pPr>
    </w:p>
    <w:p w14:paraId="6BAEA1DC" w14:textId="40088651" w:rsidR="009B75CD" w:rsidRDefault="00221251" w:rsidP="00A6399C">
      <w:pPr>
        <w:tabs>
          <w:tab w:val="left" w:pos="6795"/>
        </w:tabs>
        <w:rPr>
          <w:i/>
          <w:color w:val="0000FF"/>
        </w:rPr>
      </w:pPr>
      <w:r>
        <w:rPr>
          <w:i/>
          <w:color w:val="0000FF"/>
        </w:rPr>
        <w:t>A</w:t>
      </w:r>
      <w:r w:rsidR="008E7845" w:rsidRPr="008E7845">
        <w:rPr>
          <w:i/>
          <w:color w:val="0000FF"/>
        </w:rPr>
        <w:t xml:space="preserve">pproved by </w:t>
      </w:r>
      <w:r>
        <w:rPr>
          <w:i/>
          <w:color w:val="0000FF"/>
        </w:rPr>
        <w:t>SPLS January 10, 2022</w:t>
      </w:r>
    </w:p>
    <w:bookmarkEnd w:id="0"/>
    <w:p w14:paraId="25845701" w14:textId="77777777" w:rsidR="0044766D" w:rsidRDefault="0044766D" w:rsidP="00A6399C">
      <w:pPr>
        <w:tabs>
          <w:tab w:val="left" w:pos="6795"/>
        </w:tabs>
        <w:rPr>
          <w:b/>
          <w:i/>
          <w:color w:val="0000FF"/>
        </w:rPr>
      </w:pPr>
    </w:p>
    <w:p w14:paraId="610A925C" w14:textId="37FC7B7A" w:rsidR="00B60957" w:rsidRPr="00C57D06" w:rsidRDefault="00A41068" w:rsidP="00C57D06">
      <w:pPr>
        <w:pStyle w:val="Heading1"/>
      </w:pPr>
      <w:bookmarkStart w:id="1" w:name="_Toc69205679"/>
      <w:r w:rsidRPr="00C57D06">
        <w:t>Introductions and Review of Agenda</w:t>
      </w:r>
      <w:bookmarkEnd w:id="1"/>
    </w:p>
    <w:p w14:paraId="6D9DBAD2" w14:textId="77777777" w:rsidR="00E6413F" w:rsidRDefault="00E6413F" w:rsidP="00A6399C"/>
    <w:p w14:paraId="5714FD9A" w14:textId="172D47AB" w:rsidR="007523ED" w:rsidRDefault="005C3825" w:rsidP="00F73085">
      <w:pPr>
        <w:rPr>
          <w:b/>
        </w:rPr>
      </w:pPr>
      <w:r>
        <w:t>The</w:t>
      </w:r>
      <w:r w:rsidR="007C3133" w:rsidRPr="00387458">
        <w:t xml:space="preserve"> </w:t>
      </w:r>
      <w:r w:rsidR="00B60957" w:rsidRPr="00387458">
        <w:t>SPLS</w:t>
      </w:r>
      <w:r w:rsidR="00863039">
        <w:t xml:space="preserve"> </w:t>
      </w:r>
      <w:r w:rsidR="00B60957" w:rsidRPr="00387458">
        <w:t>Conference Call was called to order on</w:t>
      </w:r>
      <w:r w:rsidR="0053148E">
        <w:t xml:space="preserve"> </w:t>
      </w:r>
      <w:r w:rsidR="002A13CE" w:rsidRPr="002A13CE">
        <w:t>November 15</w:t>
      </w:r>
      <w:r w:rsidR="006819AB" w:rsidRPr="006819AB">
        <w:t>, 2021</w:t>
      </w:r>
      <w:r w:rsidR="00B60957" w:rsidRPr="00387458">
        <w:rPr>
          <w:bCs/>
        </w:rPr>
        <w:t xml:space="preserve">at </w:t>
      </w:r>
      <w:r w:rsidR="00BD569C">
        <w:rPr>
          <w:bCs/>
        </w:rPr>
        <w:t>approximately</w:t>
      </w:r>
      <w:r w:rsidR="00FB0D0B">
        <w:rPr>
          <w:bCs/>
        </w:rPr>
        <w:t xml:space="preserve"> </w:t>
      </w:r>
      <w:r w:rsidR="002A13CE">
        <w:rPr>
          <w:bCs/>
        </w:rPr>
        <w:t>2</w:t>
      </w:r>
      <w:r w:rsidR="00190645">
        <w:rPr>
          <w:bCs/>
        </w:rPr>
        <w:t xml:space="preserve">:00 </w:t>
      </w:r>
      <w:r w:rsidR="009E7E6D">
        <w:rPr>
          <w:bCs/>
        </w:rPr>
        <w:t>p</w:t>
      </w:r>
      <w:r w:rsidR="00A23CEF">
        <w:rPr>
          <w:bCs/>
        </w:rPr>
        <w:t>m</w:t>
      </w:r>
      <w:r w:rsidR="00190645">
        <w:rPr>
          <w:bCs/>
        </w:rPr>
        <w:t xml:space="preserve"> </w:t>
      </w:r>
      <w:r w:rsidR="00B60957" w:rsidRPr="00387458">
        <w:t xml:space="preserve">ET. </w:t>
      </w:r>
      <w:r w:rsidR="00F73085" w:rsidRPr="00AE5DAC">
        <w:t xml:space="preserve">Chair </w:t>
      </w:r>
      <w:r w:rsidR="006819AB">
        <w:t xml:space="preserve">Doug Fick </w:t>
      </w:r>
      <w:r w:rsidR="00F73085" w:rsidRPr="00AE5DAC">
        <w:t>welcomed members and guests and reviewed the ASHRAE Code of Ethics.  The following members, guests and staff were in attendance:</w:t>
      </w:r>
    </w:p>
    <w:p w14:paraId="1A8F2397" w14:textId="77777777" w:rsidR="001E0C27" w:rsidRPr="00E0664E" w:rsidRDefault="001E0C27" w:rsidP="001E0C27">
      <w:pPr>
        <w:tabs>
          <w:tab w:val="left" w:pos="720"/>
        </w:tabs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9"/>
        <w:gridCol w:w="4673"/>
      </w:tblGrid>
      <w:tr w:rsidR="001E0C27" w:rsidRPr="00E0664E" w14:paraId="6D7FE62C" w14:textId="77777777" w:rsidTr="005226BA">
        <w:tc>
          <w:tcPr>
            <w:tcW w:w="4579" w:type="dxa"/>
          </w:tcPr>
          <w:p w14:paraId="0055209D" w14:textId="77777777" w:rsidR="001E0C27" w:rsidRPr="00E0664E" w:rsidRDefault="001E0C27" w:rsidP="005226BA">
            <w:pPr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>Members Present</w:t>
            </w:r>
          </w:p>
          <w:p w14:paraId="65330DAB" w14:textId="77777777" w:rsidR="006819AB" w:rsidRDefault="006819AB" w:rsidP="006819AB">
            <w:pPr>
              <w:tabs>
                <w:tab w:val="left" w:pos="720"/>
              </w:tabs>
              <w:ind w:left="720" w:hanging="720"/>
            </w:pPr>
            <w:r>
              <w:t>Douglas Fick</w:t>
            </w:r>
          </w:p>
          <w:p w14:paraId="72A048C3" w14:textId="77777777" w:rsidR="006819AB" w:rsidRDefault="006819AB" w:rsidP="006819AB">
            <w:pPr>
              <w:tabs>
                <w:tab w:val="left" w:pos="720"/>
              </w:tabs>
              <w:ind w:left="720" w:hanging="720"/>
            </w:pPr>
            <w:r>
              <w:t>Chip Barnaby</w:t>
            </w:r>
          </w:p>
          <w:p w14:paraId="0A145369" w14:textId="77777777" w:rsidR="006819AB" w:rsidRDefault="006819AB" w:rsidP="006819AB">
            <w:pPr>
              <w:tabs>
                <w:tab w:val="left" w:pos="720"/>
              </w:tabs>
              <w:ind w:left="720" w:hanging="720"/>
            </w:pPr>
            <w:r>
              <w:t>Thomas Cappellin</w:t>
            </w:r>
          </w:p>
          <w:p w14:paraId="48D08C48" w14:textId="77777777" w:rsidR="006819AB" w:rsidRDefault="006819AB" w:rsidP="006819AB">
            <w:pPr>
              <w:tabs>
                <w:tab w:val="left" w:pos="720"/>
              </w:tabs>
              <w:ind w:left="720" w:hanging="720"/>
            </w:pPr>
            <w:r>
              <w:t>Gerald Kettler</w:t>
            </w:r>
          </w:p>
          <w:p w14:paraId="03A27549" w14:textId="77777777" w:rsidR="006819AB" w:rsidRDefault="006819AB" w:rsidP="006819AB">
            <w:pPr>
              <w:tabs>
                <w:tab w:val="left" w:pos="720"/>
              </w:tabs>
              <w:ind w:left="720" w:hanging="720"/>
            </w:pPr>
            <w:r>
              <w:t>Jay Kohler</w:t>
            </w:r>
          </w:p>
          <w:p w14:paraId="0A7A1DCE" w14:textId="77777777" w:rsidR="006819AB" w:rsidRDefault="006819AB" w:rsidP="006819AB">
            <w:pPr>
              <w:tabs>
                <w:tab w:val="left" w:pos="720"/>
              </w:tabs>
              <w:ind w:left="720" w:hanging="720"/>
            </w:pPr>
            <w:r>
              <w:t>Paul Lindahl</w:t>
            </w:r>
          </w:p>
          <w:p w14:paraId="09D628BA" w14:textId="77777777" w:rsidR="006819AB" w:rsidRDefault="006819AB" w:rsidP="006819AB">
            <w:pPr>
              <w:tabs>
                <w:tab w:val="left" w:pos="720"/>
              </w:tabs>
              <w:ind w:left="720" w:hanging="720"/>
            </w:pPr>
            <w:r>
              <w:t>Jim Lutz</w:t>
            </w:r>
          </w:p>
          <w:p w14:paraId="01946211" w14:textId="77777777" w:rsidR="006819AB" w:rsidRDefault="006819AB" w:rsidP="006819AB">
            <w:pPr>
              <w:tabs>
                <w:tab w:val="left" w:pos="720"/>
              </w:tabs>
              <w:ind w:left="720" w:hanging="720"/>
            </w:pPr>
            <w:r>
              <w:t>Justin Prosser</w:t>
            </w:r>
          </w:p>
          <w:p w14:paraId="3482C652" w14:textId="77777777" w:rsidR="006819AB" w:rsidRDefault="006819AB" w:rsidP="006819AB">
            <w:pPr>
              <w:tabs>
                <w:tab w:val="left" w:pos="720"/>
              </w:tabs>
              <w:ind w:left="720" w:hanging="720"/>
            </w:pPr>
            <w:r>
              <w:t>Dave Robin</w:t>
            </w:r>
          </w:p>
          <w:p w14:paraId="17FF0EB6" w14:textId="77777777" w:rsidR="006819AB" w:rsidRDefault="006819AB" w:rsidP="006819AB">
            <w:pPr>
              <w:tabs>
                <w:tab w:val="left" w:pos="720"/>
              </w:tabs>
              <w:ind w:left="720" w:hanging="720"/>
            </w:pPr>
            <w:r>
              <w:t>Larry Schoen</w:t>
            </w:r>
          </w:p>
          <w:p w14:paraId="2EE40FB5" w14:textId="77777777" w:rsidR="006819AB" w:rsidRDefault="006819AB" w:rsidP="006819AB">
            <w:pPr>
              <w:tabs>
                <w:tab w:val="left" w:pos="720"/>
              </w:tabs>
              <w:ind w:left="720" w:hanging="720"/>
            </w:pPr>
            <w:r>
              <w:t>Christian Taber</w:t>
            </w:r>
          </w:p>
          <w:p w14:paraId="7E3B5BB1" w14:textId="77777777" w:rsidR="006819AB" w:rsidRDefault="006819AB" w:rsidP="006819AB">
            <w:pPr>
              <w:tabs>
                <w:tab w:val="left" w:pos="720"/>
              </w:tabs>
              <w:ind w:left="720" w:hanging="720"/>
            </w:pPr>
            <w:r>
              <w:t>Rusty Tharp</w:t>
            </w:r>
          </w:p>
          <w:p w14:paraId="10AB73C8" w14:textId="77777777" w:rsidR="001E0C27" w:rsidRDefault="006819AB" w:rsidP="006819AB">
            <w:pPr>
              <w:tabs>
                <w:tab w:val="left" w:pos="720"/>
              </w:tabs>
              <w:ind w:left="720" w:hanging="720"/>
            </w:pPr>
            <w:r>
              <w:t>Craig Wray</w:t>
            </w:r>
          </w:p>
          <w:p w14:paraId="47736774" w14:textId="77777777" w:rsidR="006819AB" w:rsidRDefault="006819AB" w:rsidP="006819AB">
            <w:pPr>
              <w:tabs>
                <w:tab w:val="left" w:pos="720"/>
              </w:tabs>
              <w:ind w:left="720" w:hanging="720"/>
            </w:pPr>
          </w:p>
          <w:p w14:paraId="3154A87B" w14:textId="77777777" w:rsidR="006819AB" w:rsidRPr="00E0664E" w:rsidRDefault="006819AB" w:rsidP="006819AB">
            <w:pPr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>Members Not Present</w:t>
            </w:r>
          </w:p>
          <w:p w14:paraId="511ED223" w14:textId="77777777" w:rsidR="002A13CE" w:rsidRDefault="002A13CE" w:rsidP="002A13CE">
            <w:pPr>
              <w:tabs>
                <w:tab w:val="left" w:pos="720"/>
              </w:tabs>
              <w:ind w:left="720" w:hanging="720"/>
            </w:pPr>
            <w:r>
              <w:t>Larry Markel</w:t>
            </w:r>
          </w:p>
          <w:p w14:paraId="27BA53B3" w14:textId="77777777" w:rsidR="002A13CE" w:rsidRDefault="002A13CE" w:rsidP="002A13CE">
            <w:pPr>
              <w:tabs>
                <w:tab w:val="left" w:pos="720"/>
              </w:tabs>
              <w:ind w:left="720" w:hanging="720"/>
            </w:pPr>
            <w:r>
              <w:t xml:space="preserve">Margaret Mathison </w:t>
            </w:r>
          </w:p>
          <w:p w14:paraId="2670682D" w14:textId="3C411473" w:rsidR="002A13CE" w:rsidRDefault="002A13CE" w:rsidP="002A13CE">
            <w:pPr>
              <w:tabs>
                <w:tab w:val="left" w:pos="720"/>
              </w:tabs>
              <w:ind w:left="720" w:hanging="720"/>
            </w:pPr>
            <w:r>
              <w:t xml:space="preserve">Gwelen Paliaga </w:t>
            </w:r>
          </w:p>
          <w:p w14:paraId="70D288EE" w14:textId="1967CA2B" w:rsidR="006819AB" w:rsidRPr="00E0664E" w:rsidRDefault="006819AB" w:rsidP="006819AB">
            <w:pPr>
              <w:tabs>
                <w:tab w:val="left" w:pos="720"/>
              </w:tabs>
              <w:ind w:left="720" w:hanging="720"/>
            </w:pPr>
          </w:p>
        </w:tc>
        <w:tc>
          <w:tcPr>
            <w:tcW w:w="4673" w:type="dxa"/>
          </w:tcPr>
          <w:p w14:paraId="690402D1" w14:textId="77777777" w:rsidR="001E0C27" w:rsidRPr="00E0664E" w:rsidRDefault="001E0C27" w:rsidP="005226BA">
            <w:pPr>
              <w:tabs>
                <w:tab w:val="left" w:pos="720"/>
                <w:tab w:val="left" w:pos="1571"/>
              </w:tabs>
              <w:ind w:left="720" w:hanging="720"/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>Staff</w:t>
            </w:r>
          </w:p>
          <w:p w14:paraId="59ED0C6D" w14:textId="77777777" w:rsidR="001E0C27" w:rsidRPr="00E0664E" w:rsidRDefault="001E0C27" w:rsidP="005226BA">
            <w:r w:rsidRPr="00E0664E">
              <w:t xml:space="preserve">Connor Barbaree, </w:t>
            </w:r>
            <w:r w:rsidRPr="00E0664E">
              <w:rPr>
                <w:i/>
              </w:rPr>
              <w:t>Sr. MOS</w:t>
            </w:r>
            <w:r w:rsidRPr="00E0664E">
              <w:t xml:space="preserve"> </w:t>
            </w:r>
          </w:p>
          <w:p w14:paraId="76029F24" w14:textId="4805CFA8" w:rsidR="001E0C27" w:rsidRPr="00E0664E" w:rsidRDefault="002A13CE" w:rsidP="005226BA">
            <w:pPr>
              <w:rPr>
                <w:i/>
              </w:rPr>
            </w:pPr>
            <w:r>
              <w:t>Tanisha Meyers-Lisle</w:t>
            </w:r>
            <w:r w:rsidR="001E0C27" w:rsidRPr="00E0664E">
              <w:t xml:space="preserve">, </w:t>
            </w:r>
            <w:r>
              <w:t>P</w:t>
            </w:r>
            <w:r w:rsidR="001E0C27" w:rsidRPr="00E0664E">
              <w:rPr>
                <w:i/>
              </w:rPr>
              <w:t>A</w:t>
            </w:r>
          </w:p>
          <w:p w14:paraId="5DA01758" w14:textId="77777777" w:rsidR="001E0C27" w:rsidRPr="00E0664E" w:rsidRDefault="001E0C27" w:rsidP="005226BA">
            <w:pPr>
              <w:rPr>
                <w:i/>
              </w:rPr>
            </w:pPr>
            <w:r w:rsidRPr="00E0664E">
              <w:t>Ryan Shanley,</w:t>
            </w:r>
            <w:r w:rsidRPr="00E0664E">
              <w:rPr>
                <w:i/>
              </w:rPr>
              <w:t xml:space="preserve"> MOS Int’l.</w:t>
            </w:r>
          </w:p>
          <w:p w14:paraId="31E2B9FD" w14:textId="2E755BCC" w:rsidR="001E0C27" w:rsidRPr="002A13CE" w:rsidRDefault="002A13CE" w:rsidP="005226BA">
            <w:pPr>
              <w:rPr>
                <w:bCs/>
                <w:i/>
                <w:iCs/>
              </w:rPr>
            </w:pPr>
            <w:r>
              <w:rPr>
                <w:bCs/>
              </w:rPr>
              <w:t xml:space="preserve">Emily Toto, </w:t>
            </w:r>
            <w:r>
              <w:rPr>
                <w:bCs/>
                <w:i/>
                <w:iCs/>
              </w:rPr>
              <w:t>MOS Codes</w:t>
            </w:r>
          </w:p>
          <w:p w14:paraId="15D10BF3" w14:textId="77777777" w:rsidR="002A13CE" w:rsidRPr="00C12B55" w:rsidRDefault="002A13CE" w:rsidP="005226BA">
            <w:pPr>
              <w:rPr>
                <w:bCs/>
              </w:rPr>
            </w:pPr>
          </w:p>
          <w:p w14:paraId="6205E112" w14:textId="77777777" w:rsidR="001E0C27" w:rsidRPr="00E0664E" w:rsidRDefault="001E0C27" w:rsidP="005226BA">
            <w:pPr>
              <w:rPr>
                <w:b/>
                <w:u w:val="single"/>
              </w:rPr>
            </w:pPr>
            <w:r w:rsidRPr="00E0664E">
              <w:rPr>
                <w:b/>
                <w:u w:val="single"/>
              </w:rPr>
              <w:t xml:space="preserve">Guests </w:t>
            </w:r>
          </w:p>
          <w:p w14:paraId="11194B28" w14:textId="0E855766" w:rsidR="006819AB" w:rsidRDefault="002A13CE" w:rsidP="005226BA">
            <w:pPr>
              <w:tabs>
                <w:tab w:val="left" w:pos="1532"/>
              </w:tabs>
            </w:pPr>
            <w:r>
              <w:t>David Goldstein</w:t>
            </w:r>
          </w:p>
          <w:p w14:paraId="2C76AD30" w14:textId="3E7FD4DC" w:rsidR="002A13CE" w:rsidRDefault="002A13CE" w:rsidP="005226BA">
            <w:pPr>
              <w:tabs>
                <w:tab w:val="left" w:pos="1532"/>
              </w:tabs>
            </w:pPr>
            <w:r>
              <w:t>Loren Ross</w:t>
            </w:r>
          </w:p>
          <w:p w14:paraId="5BBF82F2" w14:textId="77777777" w:rsidR="006819AB" w:rsidRDefault="006819AB" w:rsidP="005226BA">
            <w:pPr>
              <w:tabs>
                <w:tab w:val="left" w:pos="1532"/>
              </w:tabs>
            </w:pPr>
          </w:p>
          <w:p w14:paraId="1698584B" w14:textId="77BD9AE5" w:rsidR="001E0C27" w:rsidRPr="00E0664E" w:rsidRDefault="001E0C27" w:rsidP="005226BA">
            <w:pPr>
              <w:tabs>
                <w:tab w:val="left" w:pos="1532"/>
              </w:tabs>
            </w:pPr>
            <w:r>
              <w:t xml:space="preserve"> </w:t>
            </w:r>
          </w:p>
        </w:tc>
      </w:tr>
    </w:tbl>
    <w:p w14:paraId="1A139E14" w14:textId="77777777" w:rsidR="007C7638" w:rsidRDefault="007C7638" w:rsidP="006A4BDA">
      <w:pPr>
        <w:spacing w:line="40" w:lineRule="atLeast"/>
      </w:pPr>
    </w:p>
    <w:p w14:paraId="7DA41A29" w14:textId="77777777" w:rsidR="00D7596A" w:rsidRPr="00BF1D9B" w:rsidRDefault="00D7596A" w:rsidP="00C57D06">
      <w:pPr>
        <w:pStyle w:val="Heading1"/>
      </w:pPr>
      <w:bookmarkStart w:id="2" w:name="_Toc69205683"/>
      <w:r w:rsidRPr="00BF1D9B">
        <w:t>Public Review Drafts</w:t>
      </w:r>
      <w:bookmarkEnd w:id="2"/>
    </w:p>
    <w:p w14:paraId="1B8CA03E" w14:textId="77777777" w:rsidR="00D7596A" w:rsidRPr="00387458" w:rsidRDefault="00D7596A" w:rsidP="00A6399C">
      <w:pPr>
        <w:spacing w:line="40" w:lineRule="atLeast"/>
      </w:pPr>
    </w:p>
    <w:p w14:paraId="7CEC1C0C" w14:textId="330292E9" w:rsidR="00CE0BF8" w:rsidRDefault="00CE0BF8" w:rsidP="00CE0BF8">
      <w:pPr>
        <w:spacing w:line="40" w:lineRule="atLeast"/>
      </w:pPr>
      <w:r w:rsidRPr="00387458">
        <w:t>It was moved by</w:t>
      </w:r>
      <w:r w:rsidR="00B635A6">
        <w:t xml:space="preserve"> </w:t>
      </w:r>
      <w:r w:rsidR="00B444FF">
        <w:t xml:space="preserve">Chip Barnaby </w:t>
      </w:r>
      <w:r>
        <w:t>and seconded by</w:t>
      </w:r>
      <w:r w:rsidR="00D302FD">
        <w:t xml:space="preserve"> </w:t>
      </w:r>
      <w:r w:rsidR="007C5B82">
        <w:t>Craig Wray</w:t>
      </w:r>
      <w:r w:rsidRPr="00387458">
        <w:t>:</w:t>
      </w:r>
    </w:p>
    <w:p w14:paraId="08FCFB0A" w14:textId="77777777" w:rsidR="00CE0BF8" w:rsidRDefault="00CE0BF8" w:rsidP="00CE0BF8">
      <w:pPr>
        <w:ind w:left="720" w:hanging="720"/>
        <w:rPr>
          <w:b/>
        </w:rPr>
      </w:pPr>
    </w:p>
    <w:p w14:paraId="03F92606" w14:textId="3BDABA8F" w:rsidR="00190645" w:rsidRDefault="007C5B82" w:rsidP="00190645">
      <w:pPr>
        <w:ind w:left="720" w:hanging="720"/>
      </w:pPr>
      <w:r>
        <w:rPr>
          <w:b/>
        </w:rPr>
        <w:t>1</w:t>
      </w:r>
      <w:r w:rsidR="00190645">
        <w:rPr>
          <w:b/>
        </w:rPr>
        <w:tab/>
      </w:r>
      <w:r w:rsidR="00190645" w:rsidRPr="0005112E">
        <w:t>That</w:t>
      </w:r>
      <w:r w:rsidR="00190645">
        <w:t xml:space="preserve"> </w:t>
      </w:r>
      <w:r w:rsidR="00B444FF" w:rsidRPr="00B444FF">
        <w:rPr>
          <w:iCs/>
        </w:rPr>
        <w:t xml:space="preserve">BSR/ASHRAE/IES Addendum </w:t>
      </w:r>
      <w:r w:rsidR="002A13CE">
        <w:rPr>
          <w:i/>
        </w:rPr>
        <w:t>ac</w:t>
      </w:r>
      <w:r w:rsidR="00B444FF" w:rsidRPr="00B444FF">
        <w:rPr>
          <w:iCs/>
        </w:rPr>
        <w:t xml:space="preserve"> to ANSI/ASHRAE/IES Standard 90.1-2019</w:t>
      </w:r>
      <w:r w:rsidR="00B444FF" w:rsidRPr="00B444FF">
        <w:rPr>
          <w:i/>
        </w:rPr>
        <w:t>, Energy Standard for Buildings Except Low-Rise Residential Buildings</w:t>
      </w:r>
      <w:r w:rsidR="00190645" w:rsidRPr="00412BCF">
        <w:t xml:space="preserve">, be approved </w:t>
      </w:r>
      <w:r w:rsidR="00190645" w:rsidRPr="0005112E">
        <w:t>for publication</w:t>
      </w:r>
      <w:r w:rsidR="00190645">
        <w:t xml:space="preserve"> public review</w:t>
      </w:r>
      <w:r w:rsidR="00D302FD">
        <w:t>.</w:t>
      </w:r>
    </w:p>
    <w:p w14:paraId="190BC31C" w14:textId="77777777" w:rsidR="00190645" w:rsidRPr="007A5EAC" w:rsidRDefault="00190645" w:rsidP="00190645">
      <w:pPr>
        <w:rPr>
          <w:b/>
        </w:rPr>
      </w:pPr>
    </w:p>
    <w:p w14:paraId="7348D632" w14:textId="620E9DD6" w:rsidR="00190645" w:rsidRDefault="00190645" w:rsidP="00190645">
      <w:r w:rsidRPr="006D369C">
        <w:rPr>
          <w:b/>
        </w:rPr>
        <w:t>MOTION PASSED.</w:t>
      </w:r>
      <w:r>
        <w:t xml:space="preserve"> </w:t>
      </w:r>
      <w:r w:rsidR="002A13CE">
        <w:t>8</w:t>
      </w:r>
      <w:r w:rsidRPr="006D369C">
        <w:t>-0-</w:t>
      </w:r>
      <w:r w:rsidR="002A13CE">
        <w:t>2</w:t>
      </w:r>
      <w:r w:rsidR="007C5B82">
        <w:rPr>
          <w:rStyle w:val="FootnoteReference"/>
        </w:rPr>
        <w:footnoteReference w:id="1"/>
      </w:r>
      <w:r>
        <w:rPr>
          <w:bCs/>
        </w:rPr>
        <w:t>,</w:t>
      </w:r>
      <w:r>
        <w:t xml:space="preserve"> </w:t>
      </w:r>
      <w:r w:rsidRPr="006D369C">
        <w:t>CNV</w:t>
      </w:r>
    </w:p>
    <w:p w14:paraId="4C4E31E0" w14:textId="77777777" w:rsidR="00190645" w:rsidRDefault="00190645" w:rsidP="00723341"/>
    <w:p w14:paraId="6FEDC46B" w14:textId="77777777" w:rsidR="007C5B82" w:rsidRDefault="007C5B82" w:rsidP="007C5B82">
      <w:pPr>
        <w:spacing w:line="40" w:lineRule="atLeast"/>
      </w:pPr>
      <w:r w:rsidRPr="00387458">
        <w:t>It was moved by</w:t>
      </w:r>
      <w:r>
        <w:t xml:space="preserve"> Chip Barnaby and seconded by Craig Wray</w:t>
      </w:r>
      <w:r w:rsidRPr="00387458">
        <w:t>:</w:t>
      </w:r>
    </w:p>
    <w:p w14:paraId="03B139CB" w14:textId="77777777" w:rsidR="006819AB" w:rsidRDefault="006819AB" w:rsidP="006819AB">
      <w:pPr>
        <w:ind w:left="720" w:hanging="720"/>
        <w:rPr>
          <w:b/>
        </w:rPr>
      </w:pPr>
    </w:p>
    <w:p w14:paraId="4102C8D5" w14:textId="0A497452" w:rsidR="006819AB" w:rsidRDefault="007C5B82" w:rsidP="006819AB">
      <w:pPr>
        <w:ind w:left="720" w:hanging="720"/>
      </w:pPr>
      <w:r>
        <w:rPr>
          <w:b/>
        </w:rPr>
        <w:t>2</w:t>
      </w:r>
      <w:r w:rsidR="006819AB">
        <w:rPr>
          <w:b/>
        </w:rPr>
        <w:tab/>
      </w:r>
      <w:r w:rsidR="006819AB" w:rsidRPr="0005112E">
        <w:t>That</w:t>
      </w:r>
      <w:r w:rsidR="006819AB">
        <w:t xml:space="preserve"> </w:t>
      </w:r>
      <w:r w:rsidR="006819AB" w:rsidRPr="00B444FF">
        <w:rPr>
          <w:iCs/>
        </w:rPr>
        <w:t xml:space="preserve">BSR/ASHRAE/IES Addendum </w:t>
      </w:r>
      <w:r w:rsidR="002A13CE">
        <w:rPr>
          <w:i/>
        </w:rPr>
        <w:t>ag</w:t>
      </w:r>
      <w:r w:rsidR="006819AB" w:rsidRPr="00B444FF">
        <w:rPr>
          <w:iCs/>
        </w:rPr>
        <w:t xml:space="preserve"> to ANSI/ASHRAE/IES Standard 90.1-2019</w:t>
      </w:r>
      <w:r w:rsidR="006819AB" w:rsidRPr="00B444FF">
        <w:rPr>
          <w:i/>
        </w:rPr>
        <w:t>, Energy Standard for Buildings Except Low-Rise Residential Buildings</w:t>
      </w:r>
      <w:r w:rsidR="006819AB" w:rsidRPr="00412BCF">
        <w:t xml:space="preserve">, be approved </w:t>
      </w:r>
      <w:r w:rsidR="006819AB" w:rsidRPr="0005112E">
        <w:t>for publication</w:t>
      </w:r>
      <w:r w:rsidR="006819AB">
        <w:t xml:space="preserve"> public review.</w:t>
      </w:r>
    </w:p>
    <w:p w14:paraId="22DF740A" w14:textId="77777777" w:rsidR="006819AB" w:rsidRPr="007A5EAC" w:rsidRDefault="006819AB" w:rsidP="006819AB">
      <w:pPr>
        <w:rPr>
          <w:b/>
        </w:rPr>
      </w:pPr>
    </w:p>
    <w:p w14:paraId="7D216E9C" w14:textId="77777777" w:rsidR="00405E83" w:rsidRDefault="00405E83" w:rsidP="00405E83">
      <w:r w:rsidRPr="006D369C">
        <w:rPr>
          <w:b/>
        </w:rPr>
        <w:t>MOTION PASSED.</w:t>
      </w:r>
      <w:r>
        <w:t xml:space="preserve"> 8</w:t>
      </w:r>
      <w:r w:rsidRPr="006D369C">
        <w:t>-0-</w:t>
      </w:r>
      <w:r>
        <w:t>2</w:t>
      </w:r>
      <w:r>
        <w:rPr>
          <w:rStyle w:val="FootnoteReference"/>
        </w:rPr>
        <w:footnoteReference w:id="2"/>
      </w:r>
      <w:r>
        <w:rPr>
          <w:bCs/>
        </w:rPr>
        <w:t>,</w:t>
      </w:r>
      <w:r>
        <w:t xml:space="preserve"> </w:t>
      </w:r>
      <w:r w:rsidRPr="006D369C">
        <w:t>CNV</w:t>
      </w:r>
    </w:p>
    <w:p w14:paraId="72B349E4" w14:textId="77777777" w:rsidR="006819AB" w:rsidRDefault="006819AB" w:rsidP="006819AB"/>
    <w:p w14:paraId="0F953BCE" w14:textId="77777777" w:rsidR="007C5B82" w:rsidRDefault="007C5B82" w:rsidP="007C5B82">
      <w:pPr>
        <w:spacing w:line="40" w:lineRule="atLeast"/>
      </w:pPr>
      <w:r w:rsidRPr="00387458">
        <w:lastRenderedPageBreak/>
        <w:t>It was moved by</w:t>
      </w:r>
      <w:r>
        <w:t xml:space="preserve"> Chip Barnaby and seconded by Craig Wray</w:t>
      </w:r>
      <w:r w:rsidRPr="00387458">
        <w:t>:</w:t>
      </w:r>
    </w:p>
    <w:p w14:paraId="5BDA9012" w14:textId="77777777" w:rsidR="006819AB" w:rsidRDefault="006819AB" w:rsidP="006819AB">
      <w:pPr>
        <w:ind w:left="720" w:hanging="720"/>
        <w:rPr>
          <w:b/>
        </w:rPr>
      </w:pPr>
    </w:p>
    <w:p w14:paraId="6AD5DA34" w14:textId="7BA5676E" w:rsidR="006819AB" w:rsidRDefault="006819AB" w:rsidP="006819AB">
      <w:pPr>
        <w:ind w:left="720" w:hanging="720"/>
      </w:pPr>
      <w:r>
        <w:rPr>
          <w:b/>
        </w:rPr>
        <w:t>3</w:t>
      </w:r>
      <w:r>
        <w:rPr>
          <w:b/>
        </w:rPr>
        <w:tab/>
      </w:r>
      <w:r w:rsidRPr="0005112E">
        <w:t>That</w:t>
      </w:r>
      <w:r>
        <w:t xml:space="preserve"> </w:t>
      </w:r>
      <w:r w:rsidRPr="00B444FF">
        <w:rPr>
          <w:iCs/>
        </w:rPr>
        <w:t xml:space="preserve">BSR/ASHRAE/IES Addendum </w:t>
      </w:r>
      <w:r w:rsidR="002A13CE">
        <w:rPr>
          <w:i/>
        </w:rPr>
        <w:t>bg</w:t>
      </w:r>
      <w:r w:rsidRPr="00B444FF">
        <w:rPr>
          <w:iCs/>
        </w:rPr>
        <w:t xml:space="preserve"> to ANSI/ASHRAE/IES Standard 90.1-2019</w:t>
      </w:r>
      <w:r w:rsidRPr="00B444FF">
        <w:rPr>
          <w:i/>
        </w:rPr>
        <w:t>, Energy Standard for Buildings Except Low-Rise Residential Buildings</w:t>
      </w:r>
      <w:r w:rsidRPr="00412BCF">
        <w:t xml:space="preserve">, be approved </w:t>
      </w:r>
      <w:r w:rsidRPr="0005112E">
        <w:t>for publication</w:t>
      </w:r>
      <w:r>
        <w:t xml:space="preserve"> public review.</w:t>
      </w:r>
    </w:p>
    <w:p w14:paraId="2920EAAA" w14:textId="77777777" w:rsidR="006819AB" w:rsidRPr="007A5EAC" w:rsidRDefault="006819AB" w:rsidP="006819AB">
      <w:pPr>
        <w:rPr>
          <w:b/>
        </w:rPr>
      </w:pPr>
    </w:p>
    <w:p w14:paraId="5C8AE796" w14:textId="77777777" w:rsidR="00405E83" w:rsidRDefault="00405E83" w:rsidP="00405E83">
      <w:r w:rsidRPr="006D369C">
        <w:rPr>
          <w:b/>
        </w:rPr>
        <w:t>MOTION PASSED.</w:t>
      </w:r>
      <w:r>
        <w:t xml:space="preserve"> 8</w:t>
      </w:r>
      <w:r w:rsidRPr="006D369C">
        <w:t>-0-</w:t>
      </w:r>
      <w:r>
        <w:t>2</w:t>
      </w:r>
      <w:r>
        <w:rPr>
          <w:rStyle w:val="FootnoteReference"/>
        </w:rPr>
        <w:footnoteReference w:id="3"/>
      </w:r>
      <w:r>
        <w:rPr>
          <w:bCs/>
        </w:rPr>
        <w:t>,</w:t>
      </w:r>
      <w:r>
        <w:t xml:space="preserve"> </w:t>
      </w:r>
      <w:r w:rsidRPr="006D369C">
        <w:t>CNV</w:t>
      </w:r>
    </w:p>
    <w:p w14:paraId="67EDE139" w14:textId="77777777" w:rsidR="007C5B82" w:rsidRDefault="007C5B82" w:rsidP="007C5B82"/>
    <w:p w14:paraId="4150ACC0" w14:textId="77777777" w:rsidR="002D22F7" w:rsidRDefault="002D22F7" w:rsidP="002D22F7">
      <w:pPr>
        <w:spacing w:line="40" w:lineRule="atLeast"/>
      </w:pPr>
      <w:r w:rsidRPr="00387458">
        <w:t>It was moved by</w:t>
      </w:r>
      <w:r>
        <w:t xml:space="preserve"> Jay Kohler and seconded by Craig Wray</w:t>
      </w:r>
      <w:r w:rsidRPr="00387458">
        <w:t>:</w:t>
      </w:r>
    </w:p>
    <w:p w14:paraId="4F0021E2" w14:textId="77777777" w:rsidR="002D22F7" w:rsidRDefault="002D22F7" w:rsidP="002D22F7">
      <w:pPr>
        <w:ind w:left="720" w:hanging="720"/>
        <w:rPr>
          <w:b/>
        </w:rPr>
      </w:pPr>
    </w:p>
    <w:p w14:paraId="5320B6AA" w14:textId="12567AF1" w:rsidR="002D22F7" w:rsidRDefault="00C77E47" w:rsidP="002D22F7">
      <w:pPr>
        <w:ind w:left="720" w:hanging="720"/>
      </w:pPr>
      <w:r>
        <w:rPr>
          <w:b/>
        </w:rPr>
        <w:t>4</w:t>
      </w:r>
      <w:r w:rsidR="002D22F7">
        <w:rPr>
          <w:b/>
        </w:rPr>
        <w:tab/>
      </w:r>
      <w:r w:rsidR="002D22F7" w:rsidRPr="0005112E">
        <w:t>That</w:t>
      </w:r>
      <w:r w:rsidR="002D22F7">
        <w:t xml:space="preserve"> </w:t>
      </w:r>
      <w:r w:rsidR="002D22F7" w:rsidRPr="002D22F7">
        <w:rPr>
          <w:bCs/>
          <w:iCs/>
        </w:rPr>
        <w:t xml:space="preserve">BSR/ASHRAE Addendum </w:t>
      </w:r>
      <w:r w:rsidR="003433B8">
        <w:rPr>
          <w:bCs/>
          <w:i/>
          <w:iCs/>
        </w:rPr>
        <w:t>k</w:t>
      </w:r>
      <w:r w:rsidR="002D22F7" w:rsidRPr="002D22F7">
        <w:rPr>
          <w:bCs/>
          <w:iCs/>
        </w:rPr>
        <w:t xml:space="preserve"> to Standard 189.1-2020,</w:t>
      </w:r>
      <w:r w:rsidR="002D22F7" w:rsidRPr="002D22F7">
        <w:rPr>
          <w:bCs/>
          <w:i/>
          <w:iCs/>
        </w:rPr>
        <w:t xml:space="preserve"> </w:t>
      </w:r>
      <w:r w:rsidR="002D22F7" w:rsidRPr="002D22F7">
        <w:rPr>
          <w:i/>
          <w:iCs/>
        </w:rPr>
        <w:t>Standard</w:t>
      </w:r>
      <w:r w:rsidR="002D22F7" w:rsidRPr="002D22F7">
        <w:rPr>
          <w:bCs/>
          <w:i/>
          <w:iCs/>
        </w:rPr>
        <w:t xml:space="preserve"> for the Design of High-Performance Green Buildings Except Low-Rise Residential Buildings</w:t>
      </w:r>
      <w:r w:rsidR="002D22F7" w:rsidRPr="00412BCF">
        <w:t xml:space="preserve">, be approved </w:t>
      </w:r>
      <w:r w:rsidR="002D22F7" w:rsidRPr="0005112E">
        <w:t>for publication</w:t>
      </w:r>
      <w:r w:rsidR="002D22F7">
        <w:t xml:space="preserve"> public review.</w:t>
      </w:r>
    </w:p>
    <w:p w14:paraId="290C7040" w14:textId="77777777" w:rsidR="002D22F7" w:rsidRPr="007A5EAC" w:rsidRDefault="002D22F7" w:rsidP="002D22F7">
      <w:pPr>
        <w:rPr>
          <w:b/>
        </w:rPr>
      </w:pPr>
    </w:p>
    <w:p w14:paraId="46FE7B6D" w14:textId="77777777" w:rsidR="00405E83" w:rsidRPr="00405E83" w:rsidRDefault="00405E83" w:rsidP="00405E83">
      <w:pPr>
        <w:rPr>
          <w:bCs/>
        </w:rPr>
      </w:pPr>
      <w:r w:rsidRPr="00405E83">
        <w:rPr>
          <w:b/>
        </w:rPr>
        <w:t xml:space="preserve">MOTION PASSED. </w:t>
      </w:r>
      <w:r w:rsidRPr="00405E83">
        <w:rPr>
          <w:bCs/>
        </w:rPr>
        <w:t>8-0-2</w:t>
      </w:r>
      <w:r w:rsidRPr="00405E83">
        <w:rPr>
          <w:bCs/>
          <w:vertAlign w:val="superscript"/>
        </w:rPr>
        <w:footnoteReference w:id="4"/>
      </w:r>
      <w:r w:rsidRPr="00405E83">
        <w:rPr>
          <w:bCs/>
        </w:rPr>
        <w:t>, CNV</w:t>
      </w:r>
    </w:p>
    <w:p w14:paraId="3DAB40F9" w14:textId="77777777" w:rsidR="002D22F7" w:rsidRDefault="002D22F7" w:rsidP="002D22F7"/>
    <w:p w14:paraId="6A660EF1" w14:textId="77777777" w:rsidR="001063C1" w:rsidRDefault="001063C1" w:rsidP="00321BB8">
      <w:pPr>
        <w:spacing w:line="40" w:lineRule="atLeast"/>
      </w:pPr>
      <w:bookmarkStart w:id="3" w:name="_Hlk83282444"/>
    </w:p>
    <w:p w14:paraId="46B9F602" w14:textId="77777777" w:rsidR="00321BB8" w:rsidRPr="00BF1D9B" w:rsidRDefault="00321BB8" w:rsidP="00C57D06">
      <w:pPr>
        <w:pStyle w:val="Heading1"/>
      </w:pPr>
      <w:bookmarkStart w:id="4" w:name="_Toc69205684"/>
      <w:r w:rsidRPr="00BF1D9B">
        <w:t>Membership</w:t>
      </w:r>
      <w:bookmarkEnd w:id="4"/>
    </w:p>
    <w:p w14:paraId="671F8D1B" w14:textId="77777777" w:rsidR="00321BB8" w:rsidRDefault="00321BB8" w:rsidP="00321BB8">
      <w:pPr>
        <w:spacing w:line="40" w:lineRule="atLeast"/>
      </w:pPr>
    </w:p>
    <w:p w14:paraId="5F5FA382" w14:textId="0AEE736D" w:rsidR="007848CF" w:rsidRDefault="007848CF" w:rsidP="007848CF">
      <w:pPr>
        <w:spacing w:line="40" w:lineRule="atLeast"/>
      </w:pPr>
      <w:r w:rsidRPr="00387458">
        <w:t>It was moved by</w:t>
      </w:r>
      <w:r w:rsidR="003433B8">
        <w:t xml:space="preserve"> Jay Kohler</w:t>
      </w:r>
      <w:r>
        <w:t xml:space="preserve"> and seconded by</w:t>
      </w:r>
      <w:r w:rsidR="00C42178">
        <w:t xml:space="preserve"> Craig Wray</w:t>
      </w:r>
      <w:r w:rsidRPr="00387458">
        <w:t>:</w:t>
      </w:r>
    </w:p>
    <w:p w14:paraId="7310A64A" w14:textId="77777777" w:rsidR="007848CF" w:rsidRDefault="007848CF" w:rsidP="007848CF">
      <w:pPr>
        <w:spacing w:line="40" w:lineRule="atLeast"/>
      </w:pPr>
    </w:p>
    <w:bookmarkEnd w:id="3"/>
    <w:p w14:paraId="60C84C95" w14:textId="0F523667" w:rsidR="007848CF" w:rsidRPr="00F07ADC" w:rsidRDefault="00C77E47" w:rsidP="007848CF">
      <w:pPr>
        <w:ind w:left="720" w:hanging="720"/>
      </w:pPr>
      <w:r>
        <w:rPr>
          <w:b/>
        </w:rPr>
        <w:t>5</w:t>
      </w:r>
      <w:r w:rsidR="007848CF" w:rsidRPr="00B26968">
        <w:rPr>
          <w:b/>
        </w:rPr>
        <w:tab/>
      </w:r>
      <w:r w:rsidR="007848CF" w:rsidRPr="00AE5DAC">
        <w:t xml:space="preserve">That </w:t>
      </w:r>
      <w:r w:rsidR="007848CF" w:rsidRPr="00AE5DAC">
        <w:rPr>
          <w:bCs/>
        </w:rPr>
        <w:t xml:space="preserve">revisions to the </w:t>
      </w:r>
      <w:r w:rsidR="007848CF" w:rsidRPr="00AE5DAC">
        <w:t xml:space="preserve">membership roster for </w:t>
      </w:r>
      <w:r w:rsidR="002930D3" w:rsidRPr="002930D3">
        <w:t>SSPC 189.3,</w:t>
      </w:r>
      <w:r w:rsidR="002930D3" w:rsidRPr="002930D3">
        <w:rPr>
          <w:i/>
          <w:iCs/>
        </w:rPr>
        <w:t xml:space="preserve"> Design, Construction and Operation of Sustainable High Performance Health Care Facilities</w:t>
      </w:r>
      <w:r w:rsidR="002930D3">
        <w:t xml:space="preserve">, </w:t>
      </w:r>
      <w:r w:rsidR="007848CF" w:rsidRPr="00AE5DAC">
        <w:t xml:space="preserve">as shown in </w:t>
      </w:r>
      <w:hyperlink w:anchor="AttA" w:history="1">
        <w:r w:rsidR="007848CF" w:rsidRPr="00AE5DAC">
          <w:rPr>
            <w:rStyle w:val="Hyperlink"/>
          </w:rPr>
          <w:t xml:space="preserve">Attachment </w:t>
        </w:r>
      </w:hyperlink>
      <w:r w:rsidR="00C70829">
        <w:rPr>
          <w:rStyle w:val="Hyperlink"/>
        </w:rPr>
        <w:t>A</w:t>
      </w:r>
      <w:r w:rsidR="007848CF" w:rsidRPr="00AE5DAC">
        <w:rPr>
          <w:rStyle w:val="Hyperlink"/>
        </w:rPr>
        <w:t>,</w:t>
      </w:r>
      <w:r w:rsidR="007848CF">
        <w:t xml:space="preserve"> be approved.</w:t>
      </w:r>
    </w:p>
    <w:p w14:paraId="4CAE261E" w14:textId="77777777" w:rsidR="00C70829" w:rsidRDefault="00C70829" w:rsidP="007848CF">
      <w:pPr>
        <w:rPr>
          <w:b/>
        </w:rPr>
      </w:pPr>
    </w:p>
    <w:p w14:paraId="4345E6E7" w14:textId="1526BBBA" w:rsidR="007848CF" w:rsidRDefault="007848CF" w:rsidP="007848CF">
      <w:r w:rsidRPr="006D369C">
        <w:rPr>
          <w:b/>
        </w:rPr>
        <w:t>MOTION PASSED.</w:t>
      </w:r>
      <w:r>
        <w:t xml:space="preserve"> </w:t>
      </w:r>
      <w:r w:rsidR="00C77E47">
        <w:t>10-0-0,</w:t>
      </w:r>
      <w:r>
        <w:t xml:space="preserve"> </w:t>
      </w:r>
      <w:r w:rsidRPr="006D369C">
        <w:t>CNV</w:t>
      </w:r>
    </w:p>
    <w:p w14:paraId="6BB7F2DF" w14:textId="77777777" w:rsidR="007848CF" w:rsidRDefault="007848CF" w:rsidP="007848CF">
      <w:pPr>
        <w:spacing w:line="40" w:lineRule="atLeast"/>
      </w:pPr>
    </w:p>
    <w:p w14:paraId="4075319B" w14:textId="54D35357" w:rsidR="00321BB8" w:rsidRDefault="00321BB8" w:rsidP="00321BB8">
      <w:pPr>
        <w:spacing w:line="40" w:lineRule="atLeast"/>
      </w:pPr>
      <w:r w:rsidRPr="00387458">
        <w:t>It was moved by</w:t>
      </w:r>
      <w:r>
        <w:t xml:space="preserve"> </w:t>
      </w:r>
      <w:r w:rsidR="002930D3">
        <w:t xml:space="preserve">Jay Kohler </w:t>
      </w:r>
      <w:r>
        <w:t>and seconded by</w:t>
      </w:r>
      <w:r w:rsidR="00E75890">
        <w:t xml:space="preserve"> </w:t>
      </w:r>
      <w:r w:rsidR="0038554C">
        <w:t>Craig Wray</w:t>
      </w:r>
      <w:r w:rsidRPr="00387458">
        <w:t>:</w:t>
      </w:r>
    </w:p>
    <w:p w14:paraId="6AFCD741" w14:textId="77777777" w:rsidR="00321BB8" w:rsidRDefault="00321BB8" w:rsidP="00321BB8">
      <w:pPr>
        <w:spacing w:line="40" w:lineRule="atLeast"/>
      </w:pPr>
    </w:p>
    <w:p w14:paraId="37764D4D" w14:textId="781AE525" w:rsidR="002649EB" w:rsidRPr="00F07ADC" w:rsidRDefault="00C77E47" w:rsidP="002649EB">
      <w:pPr>
        <w:ind w:left="720" w:hanging="720"/>
      </w:pPr>
      <w:r>
        <w:rPr>
          <w:b/>
        </w:rPr>
        <w:t>6</w:t>
      </w:r>
      <w:r w:rsidR="002649EB" w:rsidRPr="00B26968">
        <w:rPr>
          <w:b/>
        </w:rPr>
        <w:tab/>
      </w:r>
      <w:r w:rsidR="002649EB" w:rsidRPr="00AE5DAC">
        <w:t xml:space="preserve">That </w:t>
      </w:r>
      <w:r w:rsidR="002649EB" w:rsidRPr="00AE5DAC">
        <w:rPr>
          <w:bCs/>
        </w:rPr>
        <w:t xml:space="preserve">revisions to the </w:t>
      </w:r>
      <w:r w:rsidR="002649EB" w:rsidRPr="00AE5DAC">
        <w:t xml:space="preserve">membership roster for </w:t>
      </w:r>
      <w:r w:rsidR="003433B8" w:rsidRPr="003433B8">
        <w:rPr>
          <w:bCs/>
        </w:rPr>
        <w:t xml:space="preserve">SPC 514, </w:t>
      </w:r>
      <w:r w:rsidR="003433B8" w:rsidRPr="003433B8">
        <w:rPr>
          <w:bCs/>
          <w:i/>
          <w:iCs/>
        </w:rPr>
        <w:t>Risk Management for Building Water Systems: Physical, Chemical and Microbial Hazards</w:t>
      </w:r>
      <w:r w:rsidR="002649EB" w:rsidRPr="003433B8">
        <w:rPr>
          <w:i/>
          <w:iCs/>
        </w:rPr>
        <w:t>,</w:t>
      </w:r>
      <w:r w:rsidR="002649EB">
        <w:t xml:space="preserve"> </w:t>
      </w:r>
      <w:r w:rsidR="002649EB" w:rsidRPr="00AE5DAC">
        <w:t xml:space="preserve">as shown in </w:t>
      </w:r>
      <w:hyperlink w:anchor="AttA" w:history="1">
        <w:r w:rsidR="00C70829" w:rsidRPr="00AE5DAC">
          <w:rPr>
            <w:rStyle w:val="Hyperlink"/>
          </w:rPr>
          <w:t xml:space="preserve">Attachment </w:t>
        </w:r>
      </w:hyperlink>
      <w:r w:rsidR="00C70829">
        <w:rPr>
          <w:rStyle w:val="Hyperlink"/>
        </w:rPr>
        <w:t>A</w:t>
      </w:r>
      <w:r w:rsidR="00C70829" w:rsidRPr="00AE5DAC">
        <w:rPr>
          <w:rStyle w:val="Hyperlink"/>
        </w:rPr>
        <w:t>,</w:t>
      </w:r>
      <w:r w:rsidR="00C70829">
        <w:t xml:space="preserve"> </w:t>
      </w:r>
      <w:r w:rsidR="002649EB">
        <w:t>be approved.</w:t>
      </w:r>
    </w:p>
    <w:p w14:paraId="65A5C84A" w14:textId="77777777" w:rsidR="00321BB8" w:rsidRDefault="00321BB8" w:rsidP="00321BB8">
      <w:pPr>
        <w:ind w:left="720" w:hanging="720"/>
        <w:rPr>
          <w:b/>
        </w:rPr>
      </w:pPr>
    </w:p>
    <w:p w14:paraId="63625456" w14:textId="77777777" w:rsidR="00C77E47" w:rsidRDefault="00C77E47" w:rsidP="00C77E47">
      <w:r w:rsidRPr="006D369C">
        <w:rPr>
          <w:b/>
        </w:rPr>
        <w:t>MOTION PASSED.</w:t>
      </w:r>
      <w:r>
        <w:t xml:space="preserve"> 10</w:t>
      </w:r>
      <w:r w:rsidRPr="006D369C">
        <w:t>-0-</w:t>
      </w:r>
      <w:r>
        <w:t>1</w:t>
      </w:r>
      <w:r>
        <w:rPr>
          <w:rStyle w:val="FootnoteReference"/>
        </w:rPr>
        <w:footnoteReference w:id="5"/>
      </w:r>
      <w:r>
        <w:t xml:space="preserve">, </w:t>
      </w:r>
      <w:r w:rsidRPr="006D369C">
        <w:t>CNV</w:t>
      </w:r>
    </w:p>
    <w:p w14:paraId="26761BC7" w14:textId="77777777" w:rsidR="003433B8" w:rsidRDefault="003433B8" w:rsidP="00D7163C"/>
    <w:p w14:paraId="5278D459" w14:textId="30F0AE4D" w:rsidR="0038554C" w:rsidRDefault="0038554C" w:rsidP="0038554C">
      <w:pPr>
        <w:spacing w:line="40" w:lineRule="atLeast"/>
      </w:pPr>
      <w:r w:rsidRPr="00387458">
        <w:t>It was moved by</w:t>
      </w:r>
      <w:r>
        <w:t xml:space="preserve"> </w:t>
      </w:r>
      <w:r w:rsidR="003433B8">
        <w:t xml:space="preserve">Dave Robin </w:t>
      </w:r>
      <w:r>
        <w:t>and seconded by</w:t>
      </w:r>
      <w:r w:rsidR="00C70829">
        <w:t xml:space="preserve"> Craig Wray</w:t>
      </w:r>
      <w:r w:rsidRPr="00387458">
        <w:t>:</w:t>
      </w:r>
    </w:p>
    <w:p w14:paraId="00773034" w14:textId="77777777" w:rsidR="0038554C" w:rsidRDefault="0038554C" w:rsidP="0038554C">
      <w:pPr>
        <w:spacing w:line="40" w:lineRule="atLeast"/>
      </w:pPr>
    </w:p>
    <w:p w14:paraId="2A49C041" w14:textId="25DA45CE" w:rsidR="002649EB" w:rsidRPr="00F07ADC" w:rsidRDefault="00C77E47" w:rsidP="002649EB">
      <w:pPr>
        <w:ind w:left="720" w:hanging="720"/>
      </w:pPr>
      <w:r>
        <w:rPr>
          <w:b/>
        </w:rPr>
        <w:t>7</w:t>
      </w:r>
      <w:r w:rsidR="002649EB" w:rsidRPr="00B26968">
        <w:rPr>
          <w:b/>
        </w:rPr>
        <w:tab/>
      </w:r>
      <w:r w:rsidR="002649EB" w:rsidRPr="00AE5DAC">
        <w:t xml:space="preserve">That </w:t>
      </w:r>
      <w:r w:rsidR="002649EB" w:rsidRPr="00AE5DAC">
        <w:rPr>
          <w:bCs/>
        </w:rPr>
        <w:t xml:space="preserve">revisions to the </w:t>
      </w:r>
      <w:r w:rsidR="002649EB" w:rsidRPr="00AE5DAC">
        <w:t xml:space="preserve">membership roster for </w:t>
      </w:r>
      <w:r w:rsidR="003433B8" w:rsidRPr="003433B8">
        <w:rPr>
          <w:bCs/>
        </w:rPr>
        <w:t xml:space="preserve">SSPC 55, </w:t>
      </w:r>
      <w:r w:rsidR="003433B8" w:rsidRPr="003433B8">
        <w:rPr>
          <w:bCs/>
          <w:i/>
          <w:iCs/>
        </w:rPr>
        <w:t>Thermal Environmental Conditions for Human Occupancy</w:t>
      </w:r>
      <w:r w:rsidR="002649EB" w:rsidRPr="003433B8">
        <w:rPr>
          <w:i/>
          <w:iCs/>
        </w:rPr>
        <w:t>,</w:t>
      </w:r>
      <w:r w:rsidR="002649EB">
        <w:t xml:space="preserve"> </w:t>
      </w:r>
      <w:r w:rsidR="002649EB" w:rsidRPr="00AE5DAC">
        <w:t xml:space="preserve">as shown in </w:t>
      </w:r>
      <w:hyperlink w:anchor="AttA" w:history="1">
        <w:r w:rsidR="00C70829" w:rsidRPr="00AE5DAC">
          <w:rPr>
            <w:rStyle w:val="Hyperlink"/>
          </w:rPr>
          <w:t xml:space="preserve">Attachment </w:t>
        </w:r>
      </w:hyperlink>
      <w:r w:rsidR="00C70829">
        <w:rPr>
          <w:rStyle w:val="Hyperlink"/>
        </w:rPr>
        <w:t>A</w:t>
      </w:r>
      <w:r w:rsidR="002649EB" w:rsidRPr="00AE5DAC">
        <w:rPr>
          <w:rStyle w:val="Hyperlink"/>
        </w:rPr>
        <w:t>,</w:t>
      </w:r>
      <w:r w:rsidR="002649EB">
        <w:t xml:space="preserve"> be approved.</w:t>
      </w:r>
    </w:p>
    <w:p w14:paraId="1D79AE9C" w14:textId="77777777" w:rsidR="00C30D0D" w:rsidRDefault="00C30D0D" w:rsidP="0038554C">
      <w:pPr>
        <w:rPr>
          <w:b/>
        </w:rPr>
      </w:pPr>
    </w:p>
    <w:p w14:paraId="7B5A1CA1" w14:textId="77777777" w:rsidR="003433B8" w:rsidRDefault="003433B8" w:rsidP="003433B8">
      <w:r w:rsidRPr="006D369C">
        <w:rPr>
          <w:b/>
        </w:rPr>
        <w:t>MOTION PASSED.</w:t>
      </w:r>
      <w:r>
        <w:t xml:space="preserve"> 10</w:t>
      </w:r>
      <w:r w:rsidRPr="006D369C">
        <w:t>-0-</w:t>
      </w:r>
      <w:r>
        <w:t>1</w:t>
      </w:r>
      <w:r>
        <w:rPr>
          <w:rStyle w:val="FootnoteReference"/>
        </w:rPr>
        <w:footnoteReference w:id="6"/>
      </w:r>
      <w:r>
        <w:t xml:space="preserve">, </w:t>
      </w:r>
      <w:r w:rsidRPr="006D369C">
        <w:t>CNV</w:t>
      </w:r>
    </w:p>
    <w:p w14:paraId="2C333F0A" w14:textId="77777777" w:rsidR="003433B8" w:rsidRDefault="003433B8" w:rsidP="003433B8"/>
    <w:p w14:paraId="45063C06" w14:textId="5B75E910" w:rsidR="003433B8" w:rsidRDefault="003433B8" w:rsidP="003433B8">
      <w:pPr>
        <w:spacing w:line="40" w:lineRule="atLeast"/>
      </w:pPr>
      <w:r w:rsidRPr="00387458">
        <w:t>It was moved by</w:t>
      </w:r>
      <w:r>
        <w:t xml:space="preserve"> Larry Schoen and seconded by Craig Wray</w:t>
      </w:r>
      <w:r w:rsidRPr="00387458">
        <w:t>:</w:t>
      </w:r>
    </w:p>
    <w:p w14:paraId="1B398068" w14:textId="77777777" w:rsidR="003433B8" w:rsidRDefault="003433B8" w:rsidP="003433B8">
      <w:pPr>
        <w:spacing w:line="40" w:lineRule="atLeast"/>
      </w:pPr>
    </w:p>
    <w:p w14:paraId="07FFE18A" w14:textId="1423773F" w:rsidR="003433B8" w:rsidRPr="00F07ADC" w:rsidRDefault="00C77E47" w:rsidP="003433B8">
      <w:pPr>
        <w:ind w:left="720" w:hanging="720"/>
      </w:pPr>
      <w:r>
        <w:rPr>
          <w:b/>
        </w:rPr>
        <w:t>8</w:t>
      </w:r>
      <w:r w:rsidR="003433B8" w:rsidRPr="00B26968">
        <w:rPr>
          <w:b/>
        </w:rPr>
        <w:tab/>
      </w:r>
      <w:r w:rsidR="003433B8" w:rsidRPr="00AE5DAC">
        <w:t xml:space="preserve">That </w:t>
      </w:r>
      <w:r w:rsidR="003433B8" w:rsidRPr="00AE5DAC">
        <w:rPr>
          <w:bCs/>
        </w:rPr>
        <w:t xml:space="preserve">revisions to the </w:t>
      </w:r>
      <w:r w:rsidR="003433B8" w:rsidRPr="00AE5DAC">
        <w:t xml:space="preserve">membership roster for </w:t>
      </w:r>
      <w:r w:rsidR="003433B8" w:rsidRPr="003433B8">
        <w:rPr>
          <w:bCs/>
        </w:rPr>
        <w:t xml:space="preserve">SPC 118.1, </w:t>
      </w:r>
      <w:r w:rsidR="003433B8" w:rsidRPr="003433B8">
        <w:rPr>
          <w:bCs/>
          <w:i/>
          <w:iCs/>
        </w:rPr>
        <w:t>Method of Testing for Rating Commercial Gas, Electric, and Oil Service Water Heating Equipment</w:t>
      </w:r>
      <w:r w:rsidR="003433B8">
        <w:t xml:space="preserve">, </w:t>
      </w:r>
      <w:r w:rsidR="003433B8" w:rsidRPr="00AE5DAC">
        <w:t xml:space="preserve">as shown in </w:t>
      </w:r>
      <w:hyperlink w:anchor="AttA" w:history="1">
        <w:r w:rsidR="003433B8" w:rsidRPr="00AE5DAC">
          <w:rPr>
            <w:rStyle w:val="Hyperlink"/>
          </w:rPr>
          <w:t xml:space="preserve">Attachment </w:t>
        </w:r>
      </w:hyperlink>
      <w:r w:rsidR="003433B8">
        <w:rPr>
          <w:rStyle w:val="Hyperlink"/>
        </w:rPr>
        <w:t>A</w:t>
      </w:r>
      <w:r w:rsidR="003433B8" w:rsidRPr="00AE5DAC">
        <w:rPr>
          <w:rStyle w:val="Hyperlink"/>
        </w:rPr>
        <w:t>,</w:t>
      </w:r>
      <w:r w:rsidR="003433B8">
        <w:t xml:space="preserve"> be approved.</w:t>
      </w:r>
    </w:p>
    <w:p w14:paraId="7E7C10BE" w14:textId="77777777" w:rsidR="003433B8" w:rsidRDefault="003433B8" w:rsidP="003433B8">
      <w:pPr>
        <w:ind w:left="720" w:hanging="720"/>
        <w:rPr>
          <w:b/>
        </w:rPr>
      </w:pPr>
    </w:p>
    <w:p w14:paraId="789B5044" w14:textId="6052B396" w:rsidR="003433B8" w:rsidRDefault="003433B8" w:rsidP="003433B8">
      <w:r w:rsidRPr="006D369C">
        <w:rPr>
          <w:b/>
        </w:rPr>
        <w:t>MOTION PASSED.</w:t>
      </w:r>
      <w:r>
        <w:t xml:space="preserve"> 11</w:t>
      </w:r>
      <w:r w:rsidRPr="006D369C">
        <w:t>-0-</w:t>
      </w:r>
      <w:r>
        <w:t xml:space="preserve">0, </w:t>
      </w:r>
      <w:r w:rsidRPr="006D369C">
        <w:t>CNV</w:t>
      </w:r>
    </w:p>
    <w:p w14:paraId="79633BA8" w14:textId="77777777" w:rsidR="003433B8" w:rsidRDefault="003433B8" w:rsidP="003433B8">
      <w:pPr>
        <w:spacing w:line="40" w:lineRule="atLeast"/>
      </w:pPr>
    </w:p>
    <w:p w14:paraId="486FC707" w14:textId="661140FF" w:rsidR="003433B8" w:rsidRDefault="003433B8" w:rsidP="003433B8">
      <w:pPr>
        <w:spacing w:line="40" w:lineRule="atLeast"/>
      </w:pPr>
      <w:r w:rsidRPr="00387458">
        <w:t>It was moved by</w:t>
      </w:r>
      <w:r>
        <w:t xml:space="preserve"> Rusty Tharp and seconded by Craig Wray</w:t>
      </w:r>
      <w:r w:rsidRPr="00387458">
        <w:t>:</w:t>
      </w:r>
    </w:p>
    <w:p w14:paraId="03332E8A" w14:textId="77777777" w:rsidR="003433B8" w:rsidRDefault="003433B8" w:rsidP="003433B8">
      <w:pPr>
        <w:spacing w:line="40" w:lineRule="atLeast"/>
      </w:pPr>
    </w:p>
    <w:p w14:paraId="5D8D1330" w14:textId="6F0184C2" w:rsidR="003433B8" w:rsidRPr="00F07ADC" w:rsidRDefault="00C77E47" w:rsidP="003433B8">
      <w:pPr>
        <w:ind w:left="720" w:hanging="720"/>
      </w:pPr>
      <w:r>
        <w:rPr>
          <w:b/>
        </w:rPr>
        <w:t>9</w:t>
      </w:r>
      <w:r w:rsidR="003433B8" w:rsidRPr="00B26968">
        <w:rPr>
          <w:b/>
        </w:rPr>
        <w:tab/>
      </w:r>
      <w:r w:rsidR="003433B8" w:rsidRPr="00AE5DAC">
        <w:t xml:space="preserve">That </w:t>
      </w:r>
      <w:r w:rsidR="003433B8" w:rsidRPr="00AE5DAC">
        <w:rPr>
          <w:bCs/>
        </w:rPr>
        <w:t xml:space="preserve">revisions to the </w:t>
      </w:r>
      <w:r w:rsidR="003433B8" w:rsidRPr="00AE5DAC">
        <w:t xml:space="preserve">membership roster for </w:t>
      </w:r>
      <w:r w:rsidR="009B73E8" w:rsidRPr="009B73E8">
        <w:rPr>
          <w:bCs/>
        </w:rPr>
        <w:t xml:space="preserve">SPC 228, </w:t>
      </w:r>
      <w:r w:rsidR="009B73E8" w:rsidRPr="009B73E8">
        <w:rPr>
          <w:bCs/>
          <w:i/>
          <w:iCs/>
        </w:rPr>
        <w:t>Standard Method of Evaluating Zero Net Energy and Zero Net Carbon Building Performance</w:t>
      </w:r>
      <w:r w:rsidR="003433B8">
        <w:t xml:space="preserve">, </w:t>
      </w:r>
      <w:r w:rsidR="003433B8" w:rsidRPr="00AE5DAC">
        <w:t xml:space="preserve">as shown in </w:t>
      </w:r>
      <w:hyperlink w:anchor="AttA" w:history="1">
        <w:r w:rsidR="003433B8" w:rsidRPr="00AE5DAC">
          <w:rPr>
            <w:rStyle w:val="Hyperlink"/>
          </w:rPr>
          <w:t xml:space="preserve">Attachment </w:t>
        </w:r>
      </w:hyperlink>
      <w:r w:rsidR="003433B8">
        <w:rPr>
          <w:rStyle w:val="Hyperlink"/>
        </w:rPr>
        <w:t>A</w:t>
      </w:r>
      <w:r w:rsidR="003433B8" w:rsidRPr="00AE5DAC">
        <w:rPr>
          <w:rStyle w:val="Hyperlink"/>
        </w:rPr>
        <w:t>,</w:t>
      </w:r>
      <w:r w:rsidR="003433B8">
        <w:t xml:space="preserve"> be approved.</w:t>
      </w:r>
    </w:p>
    <w:p w14:paraId="0825F4FB" w14:textId="77777777" w:rsidR="003433B8" w:rsidRDefault="003433B8" w:rsidP="003433B8">
      <w:pPr>
        <w:ind w:left="720" w:hanging="720"/>
        <w:rPr>
          <w:b/>
        </w:rPr>
      </w:pPr>
    </w:p>
    <w:p w14:paraId="3333F1D0" w14:textId="77777777" w:rsidR="003433B8" w:rsidRDefault="003433B8" w:rsidP="003433B8">
      <w:r w:rsidRPr="006D369C">
        <w:rPr>
          <w:b/>
        </w:rPr>
        <w:t>MOTION PASSED.</w:t>
      </w:r>
      <w:r>
        <w:t xml:space="preserve"> 11</w:t>
      </w:r>
      <w:r w:rsidRPr="006D369C">
        <w:t>-0-</w:t>
      </w:r>
      <w:r>
        <w:t xml:space="preserve">0, </w:t>
      </w:r>
      <w:r w:rsidRPr="006D369C">
        <w:t>CNV</w:t>
      </w:r>
    </w:p>
    <w:p w14:paraId="01E3F59F" w14:textId="2DD3CB8C" w:rsidR="009E368E" w:rsidRDefault="009E368E" w:rsidP="009E368E">
      <w:pPr>
        <w:spacing w:line="40" w:lineRule="atLeast"/>
      </w:pPr>
    </w:p>
    <w:p w14:paraId="31347A60" w14:textId="77777777" w:rsidR="001542D7" w:rsidRDefault="001542D7" w:rsidP="009E368E">
      <w:pPr>
        <w:spacing w:line="40" w:lineRule="atLeast"/>
      </w:pPr>
    </w:p>
    <w:p w14:paraId="07B90FC8" w14:textId="258373C4" w:rsidR="001542D7" w:rsidRPr="00BF1D9B" w:rsidRDefault="001542D7" w:rsidP="001542D7">
      <w:pPr>
        <w:pStyle w:val="Heading1"/>
      </w:pPr>
      <w:r>
        <w:t>TPS Changes</w:t>
      </w:r>
    </w:p>
    <w:p w14:paraId="619F0D72" w14:textId="77777777" w:rsidR="001542D7" w:rsidRDefault="001542D7" w:rsidP="001542D7">
      <w:pPr>
        <w:spacing w:line="40" w:lineRule="atLeast"/>
      </w:pPr>
    </w:p>
    <w:p w14:paraId="57B6D78B" w14:textId="65F07EEB" w:rsidR="001542D7" w:rsidRDefault="001542D7" w:rsidP="001542D7">
      <w:pPr>
        <w:spacing w:line="40" w:lineRule="atLeast"/>
      </w:pPr>
      <w:r w:rsidRPr="00387458">
        <w:t>It was moved by</w:t>
      </w:r>
      <w:r>
        <w:t xml:space="preserve"> Chip Barnaby and seconded by Craig Wray</w:t>
      </w:r>
      <w:r w:rsidRPr="00387458">
        <w:t>:</w:t>
      </w:r>
    </w:p>
    <w:p w14:paraId="1C77D2EE" w14:textId="77777777" w:rsidR="001542D7" w:rsidRDefault="001542D7" w:rsidP="001542D7">
      <w:pPr>
        <w:spacing w:line="40" w:lineRule="atLeast"/>
      </w:pPr>
    </w:p>
    <w:p w14:paraId="3BE3A95C" w14:textId="1630B4BF" w:rsidR="001542D7" w:rsidRPr="00F07ADC" w:rsidRDefault="00C77E47" w:rsidP="001542D7">
      <w:pPr>
        <w:ind w:left="720" w:hanging="720"/>
      </w:pPr>
      <w:r>
        <w:rPr>
          <w:b/>
        </w:rPr>
        <w:t>10</w:t>
      </w:r>
      <w:r w:rsidR="001542D7" w:rsidRPr="00B26968">
        <w:rPr>
          <w:b/>
        </w:rPr>
        <w:tab/>
      </w:r>
      <w:r w:rsidR="001542D7" w:rsidRPr="00AE5DAC">
        <w:t xml:space="preserve">That </w:t>
      </w:r>
      <w:r w:rsidR="001542D7">
        <w:t xml:space="preserve">proposed changes to the TPS for </w:t>
      </w:r>
      <w:r w:rsidR="001542D7" w:rsidRPr="001542D7">
        <w:rPr>
          <w:bCs/>
          <w:lang w:val="en"/>
        </w:rPr>
        <w:t xml:space="preserve">SSPC 90.2, </w:t>
      </w:r>
      <w:r w:rsidR="001542D7" w:rsidRPr="001542D7">
        <w:rPr>
          <w:bCs/>
          <w:i/>
          <w:iCs/>
          <w:lang w:val="en"/>
        </w:rPr>
        <w:t>Energy Efficient Design of Low-Rise Residential Buildings</w:t>
      </w:r>
      <w:r w:rsidR="001542D7">
        <w:t xml:space="preserve">, </w:t>
      </w:r>
      <w:r w:rsidR="001542D7" w:rsidRPr="00AE5DAC">
        <w:t xml:space="preserve">as shown in </w:t>
      </w:r>
      <w:hyperlink w:anchor="AttB" w:history="1">
        <w:r w:rsidR="001542D7" w:rsidRPr="00AE5DAC">
          <w:rPr>
            <w:rStyle w:val="Hyperlink"/>
          </w:rPr>
          <w:t xml:space="preserve">Attachment </w:t>
        </w:r>
      </w:hyperlink>
      <w:r w:rsidR="001542D7">
        <w:rPr>
          <w:rStyle w:val="Hyperlink"/>
        </w:rPr>
        <w:t>B</w:t>
      </w:r>
      <w:r w:rsidR="001542D7" w:rsidRPr="00AE5DAC">
        <w:rPr>
          <w:rStyle w:val="Hyperlink"/>
        </w:rPr>
        <w:t>,</w:t>
      </w:r>
      <w:r w:rsidR="001542D7">
        <w:t xml:space="preserve"> be approved.</w:t>
      </w:r>
    </w:p>
    <w:p w14:paraId="27E51167" w14:textId="77777777" w:rsidR="001542D7" w:rsidRDefault="001542D7" w:rsidP="001542D7">
      <w:pPr>
        <w:ind w:left="720" w:hanging="720"/>
        <w:rPr>
          <w:b/>
        </w:rPr>
      </w:pPr>
    </w:p>
    <w:p w14:paraId="19D9743D" w14:textId="285F677B" w:rsidR="001542D7" w:rsidRDefault="001542D7" w:rsidP="001542D7">
      <w:r w:rsidRPr="006D369C">
        <w:rPr>
          <w:b/>
        </w:rPr>
        <w:t>MOTION PASSED.</w:t>
      </w:r>
      <w:r>
        <w:t xml:space="preserve"> 9</w:t>
      </w:r>
      <w:r w:rsidRPr="006D369C">
        <w:t>-</w:t>
      </w:r>
      <w:r>
        <w:t>2</w:t>
      </w:r>
      <w:r>
        <w:rPr>
          <w:rStyle w:val="FootnoteReference"/>
        </w:rPr>
        <w:footnoteReference w:id="7"/>
      </w:r>
      <w:r w:rsidRPr="006D369C">
        <w:t>-</w:t>
      </w:r>
      <w:r>
        <w:t xml:space="preserve">0, </w:t>
      </w:r>
      <w:r w:rsidRPr="006D369C">
        <w:t>CNV</w:t>
      </w:r>
    </w:p>
    <w:p w14:paraId="59013549" w14:textId="39D7DD81" w:rsidR="001542D7" w:rsidRDefault="001542D7" w:rsidP="009E368E">
      <w:pPr>
        <w:spacing w:line="40" w:lineRule="atLeast"/>
      </w:pPr>
    </w:p>
    <w:p w14:paraId="29597083" w14:textId="77777777" w:rsidR="002930D3" w:rsidRDefault="002930D3" w:rsidP="009E368E">
      <w:pPr>
        <w:spacing w:line="40" w:lineRule="atLeast"/>
      </w:pPr>
    </w:p>
    <w:p w14:paraId="10CF5332" w14:textId="77777777" w:rsidR="007265F4" w:rsidRPr="00BF1D9B" w:rsidRDefault="007265F4" w:rsidP="00C57D06">
      <w:pPr>
        <w:pStyle w:val="Heading1"/>
      </w:pPr>
      <w:bookmarkStart w:id="5" w:name="_Toc69205685"/>
      <w:r w:rsidRPr="00BF1D9B">
        <w:t>Next Meeting</w:t>
      </w:r>
      <w:bookmarkEnd w:id="5"/>
    </w:p>
    <w:p w14:paraId="7CB758C9" w14:textId="77777777" w:rsidR="007265F4" w:rsidRDefault="007265F4" w:rsidP="007265F4">
      <w:pPr>
        <w:spacing w:line="40" w:lineRule="atLeast"/>
      </w:pPr>
    </w:p>
    <w:p w14:paraId="3A1D39C7" w14:textId="77777777" w:rsidR="001542D7" w:rsidRDefault="001542D7" w:rsidP="001542D7">
      <w:pPr>
        <w:tabs>
          <w:tab w:val="left" w:pos="360"/>
        </w:tabs>
        <w:spacing w:line="40" w:lineRule="atLeast"/>
      </w:pPr>
      <w:r>
        <w:t>•</w:t>
      </w:r>
      <w:r>
        <w:tab/>
        <w:t xml:space="preserve">ASHRAE Winter Meeting January 10, 2021 </w:t>
      </w:r>
    </w:p>
    <w:p w14:paraId="23B1984F" w14:textId="071EC9B0" w:rsidR="007D763C" w:rsidRDefault="001542D7" w:rsidP="001542D7">
      <w:pPr>
        <w:tabs>
          <w:tab w:val="left" w:pos="360"/>
        </w:tabs>
        <w:spacing w:line="40" w:lineRule="atLeast"/>
      </w:pPr>
      <w:r>
        <w:t>•</w:t>
      </w:r>
      <w:r>
        <w:tab/>
        <w:t>ASHRAE Winter Meeting Las Vegas, February 1, 2022</w:t>
      </w:r>
    </w:p>
    <w:p w14:paraId="432C0FDF" w14:textId="77777777" w:rsidR="001542D7" w:rsidRDefault="001542D7" w:rsidP="001542D7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4636B508" w14:textId="77777777" w:rsidR="00C70829" w:rsidRDefault="00C70829" w:rsidP="00A6399C">
      <w:pPr>
        <w:tabs>
          <w:tab w:val="left" w:pos="360"/>
        </w:tabs>
        <w:spacing w:line="40" w:lineRule="atLeast"/>
        <w:rPr>
          <w:i/>
          <w:color w:val="0070C0"/>
        </w:rPr>
      </w:pPr>
    </w:p>
    <w:p w14:paraId="6F2CDCB2" w14:textId="77777777" w:rsidR="009169C0" w:rsidRPr="00BF1D9B" w:rsidRDefault="009169C0" w:rsidP="00C57D06">
      <w:pPr>
        <w:pStyle w:val="Heading1"/>
      </w:pPr>
      <w:bookmarkStart w:id="6" w:name="_Toc69205686"/>
      <w:r w:rsidRPr="00BF1D9B">
        <w:t>Adjournment</w:t>
      </w:r>
      <w:bookmarkEnd w:id="6"/>
    </w:p>
    <w:p w14:paraId="271B9C3D" w14:textId="77777777" w:rsidR="009169C0" w:rsidRDefault="009169C0" w:rsidP="00A6399C">
      <w:pPr>
        <w:spacing w:line="40" w:lineRule="atLeast"/>
        <w:ind w:hanging="720"/>
      </w:pPr>
    </w:p>
    <w:p w14:paraId="3A9BEB0F" w14:textId="3D9C076E" w:rsidR="0097510F" w:rsidRDefault="009169C0" w:rsidP="00C70829">
      <w:pPr>
        <w:spacing w:line="40" w:lineRule="atLeast"/>
        <w:ind w:hanging="720"/>
      </w:pPr>
      <w:r>
        <w:tab/>
      </w:r>
      <w:r w:rsidRPr="00E91DAB">
        <w:t>The conference cal</w:t>
      </w:r>
      <w:r w:rsidR="00E91DAB" w:rsidRPr="00E91DAB">
        <w:t xml:space="preserve">l adjourned </w:t>
      </w:r>
      <w:r w:rsidR="00E91DAB" w:rsidRPr="001B685E">
        <w:t xml:space="preserve">at approximately </w:t>
      </w:r>
      <w:r w:rsidR="00326802">
        <w:t>3</w:t>
      </w:r>
      <w:r w:rsidR="00C70829">
        <w:t>:</w:t>
      </w:r>
      <w:r w:rsidR="00326802">
        <w:t>00</w:t>
      </w:r>
      <w:r w:rsidR="00C70829">
        <w:t xml:space="preserve"> pm</w:t>
      </w:r>
      <w:r w:rsidR="00D7163C">
        <w:t xml:space="preserve"> </w:t>
      </w:r>
      <w:r w:rsidRPr="001B685E">
        <w:t>ET</w:t>
      </w:r>
      <w:r w:rsidR="00D7163C">
        <w:t>.</w:t>
      </w:r>
      <w:bookmarkStart w:id="7" w:name="Att1"/>
      <w:bookmarkEnd w:id="7"/>
    </w:p>
    <w:p w14:paraId="334F8B9A" w14:textId="0DAB67FE" w:rsidR="001706CD" w:rsidRDefault="001706CD" w:rsidP="00C70829">
      <w:pPr>
        <w:spacing w:line="40" w:lineRule="atLeast"/>
        <w:ind w:hanging="720"/>
      </w:pPr>
    </w:p>
    <w:p w14:paraId="03C134F9" w14:textId="77777777" w:rsidR="001706CD" w:rsidRDefault="001706CD" w:rsidP="00C70829">
      <w:pPr>
        <w:spacing w:line="40" w:lineRule="atLeast"/>
        <w:ind w:hanging="720"/>
        <w:rPr>
          <w:i/>
          <w:color w:val="0070C0"/>
        </w:rPr>
      </w:pPr>
    </w:p>
    <w:p w14:paraId="0A956CE7" w14:textId="0AE37F98" w:rsidR="0097510F" w:rsidRPr="00BF1D9B" w:rsidRDefault="0097510F" w:rsidP="00C57D06">
      <w:pPr>
        <w:pStyle w:val="Heading1"/>
      </w:pPr>
      <w:bookmarkStart w:id="8" w:name="_Toc69205687"/>
      <w:r>
        <w:t>Attachments</w:t>
      </w:r>
      <w:bookmarkEnd w:id="8"/>
    </w:p>
    <w:p w14:paraId="217F9437" w14:textId="77777777" w:rsidR="0097510F" w:rsidRDefault="0097510F" w:rsidP="0097510F">
      <w:pPr>
        <w:spacing w:line="40" w:lineRule="atLeast"/>
        <w:ind w:hanging="720"/>
      </w:pPr>
    </w:p>
    <w:bookmarkStart w:id="9" w:name="AttA"/>
    <w:p w14:paraId="0A9110B8" w14:textId="502EFFEC" w:rsidR="0071651A" w:rsidRPr="00DB27F8" w:rsidRDefault="00DB27F8" w:rsidP="00EF1084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u w:val="single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HYPERLINK  \l "AttA" </w:instrText>
      </w:r>
      <w:r>
        <w:rPr>
          <w:u w:val="single"/>
        </w:rPr>
        <w:fldChar w:fldCharType="separate"/>
      </w:r>
      <w:r w:rsidR="0097510F" w:rsidRPr="00DB27F8">
        <w:rPr>
          <w:rStyle w:val="Hyperlink"/>
        </w:rPr>
        <w:t>Attachment A</w:t>
      </w:r>
      <w:r>
        <w:rPr>
          <w:u w:val="single"/>
        </w:rPr>
        <w:fldChar w:fldCharType="end"/>
      </w:r>
      <w:r w:rsidR="0097510F" w:rsidRPr="00DB27F8">
        <w:rPr>
          <w:u w:val="single"/>
        </w:rPr>
        <w:t xml:space="preserve"> </w:t>
      </w:r>
    </w:p>
    <w:bookmarkEnd w:id="9"/>
    <w:bookmarkStart w:id="10" w:name="_MON_1699692715"/>
    <w:bookmarkEnd w:id="10"/>
    <w:p w14:paraId="1852AA46" w14:textId="4EFDDCE1" w:rsidR="00A76440" w:rsidRDefault="00326802" w:rsidP="00EF1084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</w:pPr>
      <w:r>
        <w:object w:dxaOrig="1508" w:dyaOrig="984" w14:anchorId="39CEBF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8" o:title=""/>
          </v:shape>
          <o:OLEObject Type="Embed" ProgID="Word.Document.8" ShapeID="_x0000_i1025" DrawAspect="Icon" ObjectID="_1703498148" r:id="rId9">
            <o:FieldCodes>\s</o:FieldCodes>
          </o:OLEObject>
        </w:object>
      </w:r>
    </w:p>
    <w:p w14:paraId="341A7236" w14:textId="0FF55398" w:rsidR="00A76440" w:rsidRDefault="00326802" w:rsidP="00EF1084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</w:pPr>
      <w:bookmarkStart w:id="11" w:name="AttB"/>
      <w:r>
        <w:t>Attachment B</w:t>
      </w:r>
      <w:bookmarkEnd w:id="11"/>
    </w:p>
    <w:bookmarkStart w:id="12" w:name="_MON_1699692815"/>
    <w:bookmarkEnd w:id="12"/>
    <w:p w14:paraId="5194A464" w14:textId="4F66D787" w:rsidR="00326802" w:rsidRPr="001B685E" w:rsidRDefault="00326802" w:rsidP="00EF1084">
      <w:pPr>
        <w:pStyle w:val="BodyTextIndent"/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</w:pPr>
      <w:r>
        <w:object w:dxaOrig="1508" w:dyaOrig="984" w14:anchorId="376737D3">
          <v:shape id="_x0000_i1026" type="#_x0000_t75" style="width:75.5pt;height:49pt" o:ole="">
            <v:imagedata r:id="rId10" o:title=""/>
          </v:shape>
          <o:OLEObject Type="Embed" ProgID="Word.Document.8" ShapeID="_x0000_i1026" DrawAspect="Icon" ObjectID="_1703498149" r:id="rId11">
            <o:FieldCodes>\s</o:FieldCodes>
          </o:OLEObject>
        </w:object>
      </w:r>
    </w:p>
    <w:sectPr w:rsidR="00326802" w:rsidRPr="001B685E" w:rsidSect="007D763C">
      <w:footerReference w:type="default" r:id="rId12"/>
      <w:type w:val="continuous"/>
      <w:pgSz w:w="12240" w:h="15840" w:code="1"/>
      <w:pgMar w:top="1152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2AAB9" w14:textId="77777777" w:rsidR="001C6D70" w:rsidRDefault="001C6D70" w:rsidP="00B60957">
      <w:r>
        <w:separator/>
      </w:r>
    </w:p>
  </w:endnote>
  <w:endnote w:type="continuationSeparator" w:id="0">
    <w:p w14:paraId="0F4898E6" w14:textId="77777777" w:rsidR="001C6D70" w:rsidRDefault="001C6D70" w:rsidP="00B6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39E6F" w14:textId="77777777" w:rsidR="00D7163C" w:rsidRDefault="00D7163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7441F33E" w14:textId="77777777" w:rsidR="00D7163C" w:rsidRDefault="00D71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7EA45" w14:textId="77777777" w:rsidR="001C6D70" w:rsidRDefault="001C6D70" w:rsidP="00B60957">
      <w:r>
        <w:separator/>
      </w:r>
    </w:p>
  </w:footnote>
  <w:footnote w:type="continuationSeparator" w:id="0">
    <w:p w14:paraId="132A49C9" w14:textId="77777777" w:rsidR="001C6D70" w:rsidRDefault="001C6D70" w:rsidP="00B60957">
      <w:r>
        <w:continuationSeparator/>
      </w:r>
    </w:p>
  </w:footnote>
  <w:footnote w:id="1">
    <w:p w14:paraId="38576437" w14:textId="4B53FE00" w:rsidR="007C5B82" w:rsidRPr="007C5B82" w:rsidRDefault="007C5B82">
      <w:pPr>
        <w:pStyle w:val="FootnoteText"/>
        <w:rPr>
          <w:lang w:val="en-US"/>
        </w:rPr>
      </w:pPr>
      <w:r w:rsidRPr="007C5B82">
        <w:rPr>
          <w:rStyle w:val="FootnoteReference"/>
          <w:sz w:val="16"/>
          <w:szCs w:val="16"/>
        </w:rPr>
        <w:footnoteRef/>
      </w:r>
      <w:r w:rsidRPr="007C5B82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Paul Lindahl </w:t>
      </w:r>
      <w:r w:rsidR="002A13CE">
        <w:rPr>
          <w:sz w:val="16"/>
          <w:szCs w:val="16"/>
          <w:lang w:val="en-US"/>
        </w:rPr>
        <w:t xml:space="preserve">and Christian Taber </w:t>
      </w:r>
      <w:r>
        <w:rPr>
          <w:sz w:val="16"/>
          <w:szCs w:val="16"/>
          <w:lang w:val="en-US"/>
        </w:rPr>
        <w:t xml:space="preserve">abstained because </w:t>
      </w:r>
      <w:r w:rsidR="002A13CE">
        <w:rPr>
          <w:sz w:val="16"/>
          <w:szCs w:val="16"/>
          <w:lang w:val="en-US"/>
        </w:rPr>
        <w:t xml:space="preserve">are </w:t>
      </w:r>
      <w:r>
        <w:rPr>
          <w:sz w:val="16"/>
          <w:szCs w:val="16"/>
          <w:lang w:val="en-US"/>
        </w:rPr>
        <w:t>member</w:t>
      </w:r>
      <w:r w:rsidR="002A13CE">
        <w:rPr>
          <w:sz w:val="16"/>
          <w:szCs w:val="16"/>
          <w:lang w:val="en-US"/>
        </w:rPr>
        <w:t>s</w:t>
      </w:r>
      <w:r>
        <w:rPr>
          <w:sz w:val="16"/>
          <w:szCs w:val="16"/>
          <w:lang w:val="en-US"/>
        </w:rPr>
        <w:t xml:space="preserve"> of the SSPC. </w:t>
      </w:r>
    </w:p>
  </w:footnote>
  <w:footnote w:id="2">
    <w:p w14:paraId="069D5322" w14:textId="77777777" w:rsidR="00405E83" w:rsidRPr="007C5B82" w:rsidRDefault="00405E83" w:rsidP="00405E83">
      <w:pPr>
        <w:pStyle w:val="FootnoteText"/>
        <w:rPr>
          <w:lang w:val="en-US"/>
        </w:rPr>
      </w:pPr>
      <w:r w:rsidRPr="007C5B82">
        <w:rPr>
          <w:rStyle w:val="FootnoteReference"/>
          <w:sz w:val="16"/>
          <w:szCs w:val="16"/>
        </w:rPr>
        <w:footnoteRef/>
      </w:r>
      <w:r w:rsidRPr="007C5B82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Paul Lindahl and Christian Taber abstained because are members of the SSPC. </w:t>
      </w:r>
    </w:p>
  </w:footnote>
  <w:footnote w:id="3">
    <w:p w14:paraId="57E35416" w14:textId="77777777" w:rsidR="00405E83" w:rsidRPr="007C5B82" w:rsidRDefault="00405E83" w:rsidP="00405E83">
      <w:pPr>
        <w:pStyle w:val="FootnoteText"/>
        <w:rPr>
          <w:lang w:val="en-US"/>
        </w:rPr>
      </w:pPr>
      <w:r w:rsidRPr="007C5B82">
        <w:rPr>
          <w:rStyle w:val="FootnoteReference"/>
          <w:sz w:val="16"/>
          <w:szCs w:val="16"/>
        </w:rPr>
        <w:footnoteRef/>
      </w:r>
      <w:r w:rsidRPr="007C5B82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Paul Lindahl and Christian Taber abstained because are members of the SSPC. </w:t>
      </w:r>
    </w:p>
  </w:footnote>
  <w:footnote w:id="4">
    <w:p w14:paraId="2BD1E987" w14:textId="77777777" w:rsidR="00405E83" w:rsidRPr="00C77E47" w:rsidRDefault="00405E83" w:rsidP="00405E83">
      <w:pPr>
        <w:pStyle w:val="FootnoteText"/>
        <w:rPr>
          <w:lang w:val="en-US"/>
        </w:rPr>
      </w:pPr>
      <w:r w:rsidRPr="00C77E47">
        <w:rPr>
          <w:rStyle w:val="FootnoteReference"/>
          <w:sz w:val="16"/>
          <w:szCs w:val="16"/>
        </w:rPr>
        <w:footnoteRef/>
      </w:r>
      <w:r w:rsidRPr="00C77E47">
        <w:rPr>
          <w:sz w:val="16"/>
          <w:szCs w:val="16"/>
        </w:rPr>
        <w:t xml:space="preserve"> </w:t>
      </w:r>
      <w:r w:rsidRPr="00C77E47">
        <w:rPr>
          <w:bCs/>
          <w:sz w:val="16"/>
          <w:szCs w:val="16"/>
          <w:lang w:val="en-US"/>
        </w:rPr>
        <w:t xml:space="preserve">Larry Schoen abstained because he was a negative voter on the SSPC, and Gerald Kettler abstained because he is liaison to </w:t>
      </w:r>
      <w:r w:rsidRPr="00C77E47">
        <w:rPr>
          <w:sz w:val="16"/>
          <w:szCs w:val="16"/>
          <w:lang w:val="en-US"/>
        </w:rPr>
        <w:t xml:space="preserve">the SSPC. </w:t>
      </w:r>
    </w:p>
  </w:footnote>
  <w:footnote w:id="5">
    <w:p w14:paraId="4E4A65F2" w14:textId="6A299696" w:rsidR="00C77E47" w:rsidRPr="003433B8" w:rsidRDefault="00C77E47" w:rsidP="00C77E47">
      <w:pPr>
        <w:pStyle w:val="FootnoteText"/>
        <w:rPr>
          <w:lang w:val="en-US"/>
        </w:rPr>
      </w:pPr>
      <w:r w:rsidRPr="003433B8">
        <w:rPr>
          <w:rStyle w:val="FootnoteReference"/>
          <w:sz w:val="16"/>
          <w:szCs w:val="16"/>
        </w:rPr>
        <w:footnoteRef/>
      </w:r>
      <w:r w:rsidRPr="003433B8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Paul Lindahl abstained because he is vice chair of the SSPC.</w:t>
      </w:r>
    </w:p>
  </w:footnote>
  <w:footnote w:id="6">
    <w:p w14:paraId="4B094246" w14:textId="504AE80C" w:rsidR="003433B8" w:rsidRPr="003433B8" w:rsidRDefault="003433B8" w:rsidP="003433B8">
      <w:pPr>
        <w:pStyle w:val="FootnoteText"/>
        <w:rPr>
          <w:lang w:val="en-US"/>
        </w:rPr>
      </w:pPr>
      <w:r w:rsidRPr="003433B8">
        <w:rPr>
          <w:rStyle w:val="FootnoteReference"/>
          <w:sz w:val="16"/>
          <w:szCs w:val="16"/>
        </w:rPr>
        <w:footnoteRef/>
      </w:r>
      <w:r w:rsidRPr="003433B8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 xml:space="preserve">Larry Schoen abstained because he is </w:t>
      </w:r>
      <w:r w:rsidR="00C77E47">
        <w:rPr>
          <w:sz w:val="16"/>
          <w:szCs w:val="16"/>
          <w:lang w:val="en-US"/>
        </w:rPr>
        <w:t>a member of</w:t>
      </w:r>
      <w:r>
        <w:rPr>
          <w:sz w:val="16"/>
          <w:szCs w:val="16"/>
          <w:lang w:val="en-US"/>
        </w:rPr>
        <w:t xml:space="preserve"> the </w:t>
      </w:r>
      <w:r w:rsidR="00C77E47">
        <w:rPr>
          <w:sz w:val="16"/>
          <w:szCs w:val="16"/>
          <w:lang w:val="en-US"/>
        </w:rPr>
        <w:t>SSPC.</w:t>
      </w:r>
      <w:r>
        <w:rPr>
          <w:sz w:val="16"/>
          <w:szCs w:val="16"/>
          <w:lang w:val="en-US"/>
        </w:rPr>
        <w:t xml:space="preserve"> </w:t>
      </w:r>
    </w:p>
  </w:footnote>
  <w:footnote w:id="7">
    <w:p w14:paraId="6F1193E6" w14:textId="29DBFCEC" w:rsidR="001542D7" w:rsidRPr="001542D7" w:rsidRDefault="001542D7">
      <w:pPr>
        <w:pStyle w:val="FootnoteText"/>
        <w:rPr>
          <w:lang w:val="en-US"/>
        </w:rPr>
      </w:pPr>
      <w:r w:rsidRPr="001542D7">
        <w:rPr>
          <w:rStyle w:val="FootnoteReference"/>
          <w:sz w:val="16"/>
          <w:szCs w:val="16"/>
        </w:rPr>
        <w:footnoteRef/>
      </w:r>
      <w:r w:rsidRPr="001542D7">
        <w:rPr>
          <w:sz w:val="16"/>
          <w:szCs w:val="16"/>
        </w:rPr>
        <w:t xml:space="preserve"> </w:t>
      </w:r>
      <w:r w:rsidRPr="001542D7">
        <w:rPr>
          <w:sz w:val="16"/>
          <w:szCs w:val="16"/>
          <w:lang w:val="en-US"/>
        </w:rPr>
        <w:t>Larry Schoen and Paul Lindahl voted negative because of their concerns with issues of duplication with Standard 90.1</w:t>
      </w:r>
      <w:r>
        <w:rPr>
          <w:sz w:val="16"/>
          <w:szCs w:val="16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7BED"/>
    <w:multiLevelType w:val="hybridMultilevel"/>
    <w:tmpl w:val="22B267B2"/>
    <w:lvl w:ilvl="0" w:tplc="B00C3A02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710DEA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AC79A9"/>
    <w:multiLevelType w:val="hybridMultilevel"/>
    <w:tmpl w:val="3726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6EA7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27D44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13462"/>
    <w:multiLevelType w:val="hybridMultilevel"/>
    <w:tmpl w:val="9E6C07F2"/>
    <w:lvl w:ilvl="0" w:tplc="45FC27C6">
      <w:start w:val="1"/>
      <w:numFmt w:val="upperLetter"/>
      <w:pStyle w:val="Style1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854FD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974C81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AC4336"/>
    <w:multiLevelType w:val="hybridMultilevel"/>
    <w:tmpl w:val="E6A031E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AE3B9F"/>
    <w:multiLevelType w:val="multilevel"/>
    <w:tmpl w:val="5A502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57"/>
    <w:rsid w:val="000001AC"/>
    <w:rsid w:val="00003B47"/>
    <w:rsid w:val="000041BD"/>
    <w:rsid w:val="000054CD"/>
    <w:rsid w:val="00005BDB"/>
    <w:rsid w:val="00006880"/>
    <w:rsid w:val="00013154"/>
    <w:rsid w:val="00017092"/>
    <w:rsid w:val="00032BBE"/>
    <w:rsid w:val="000352F2"/>
    <w:rsid w:val="000369A4"/>
    <w:rsid w:val="00036A44"/>
    <w:rsid w:val="000379AA"/>
    <w:rsid w:val="00042E31"/>
    <w:rsid w:val="00044018"/>
    <w:rsid w:val="00044763"/>
    <w:rsid w:val="00046151"/>
    <w:rsid w:val="00050EF9"/>
    <w:rsid w:val="0005112E"/>
    <w:rsid w:val="000544C1"/>
    <w:rsid w:val="000548B8"/>
    <w:rsid w:val="00056A03"/>
    <w:rsid w:val="00060A83"/>
    <w:rsid w:val="00060AD5"/>
    <w:rsid w:val="0006251E"/>
    <w:rsid w:val="00065D35"/>
    <w:rsid w:val="000734CB"/>
    <w:rsid w:val="000742DE"/>
    <w:rsid w:val="00074808"/>
    <w:rsid w:val="00077D37"/>
    <w:rsid w:val="0008375F"/>
    <w:rsid w:val="0008409D"/>
    <w:rsid w:val="00084601"/>
    <w:rsid w:val="000864D0"/>
    <w:rsid w:val="00090CBA"/>
    <w:rsid w:val="00090F90"/>
    <w:rsid w:val="000918AB"/>
    <w:rsid w:val="00096660"/>
    <w:rsid w:val="000A13F5"/>
    <w:rsid w:val="000A2F20"/>
    <w:rsid w:val="000A4E9E"/>
    <w:rsid w:val="000A6B54"/>
    <w:rsid w:val="000B76C2"/>
    <w:rsid w:val="000B790B"/>
    <w:rsid w:val="000C0E93"/>
    <w:rsid w:val="000D1ACB"/>
    <w:rsid w:val="000E077A"/>
    <w:rsid w:val="000E12C9"/>
    <w:rsid w:val="000E1790"/>
    <w:rsid w:val="000E28D3"/>
    <w:rsid w:val="000E2F65"/>
    <w:rsid w:val="000E6B98"/>
    <w:rsid w:val="000F1E81"/>
    <w:rsid w:val="000F27EF"/>
    <w:rsid w:val="000F350B"/>
    <w:rsid w:val="00100CFE"/>
    <w:rsid w:val="001039F5"/>
    <w:rsid w:val="0010484F"/>
    <w:rsid w:val="001063C1"/>
    <w:rsid w:val="0011605F"/>
    <w:rsid w:val="001164E7"/>
    <w:rsid w:val="00121944"/>
    <w:rsid w:val="00122085"/>
    <w:rsid w:val="00130872"/>
    <w:rsid w:val="00131900"/>
    <w:rsid w:val="001331E9"/>
    <w:rsid w:val="00134CEC"/>
    <w:rsid w:val="001361BD"/>
    <w:rsid w:val="00136CAF"/>
    <w:rsid w:val="0015006D"/>
    <w:rsid w:val="00150460"/>
    <w:rsid w:val="00150F9D"/>
    <w:rsid w:val="00151264"/>
    <w:rsid w:val="00151D54"/>
    <w:rsid w:val="00153A2D"/>
    <w:rsid w:val="001542D7"/>
    <w:rsid w:val="001545C5"/>
    <w:rsid w:val="00157DE8"/>
    <w:rsid w:val="001608C3"/>
    <w:rsid w:val="00161F0B"/>
    <w:rsid w:val="00164748"/>
    <w:rsid w:val="001706CD"/>
    <w:rsid w:val="0017434A"/>
    <w:rsid w:val="001748AF"/>
    <w:rsid w:val="00175850"/>
    <w:rsid w:val="00176D14"/>
    <w:rsid w:val="001803D8"/>
    <w:rsid w:val="001815F9"/>
    <w:rsid w:val="001848F4"/>
    <w:rsid w:val="0018658D"/>
    <w:rsid w:val="00190645"/>
    <w:rsid w:val="00192BE9"/>
    <w:rsid w:val="001950D9"/>
    <w:rsid w:val="001974D3"/>
    <w:rsid w:val="001A09F0"/>
    <w:rsid w:val="001A1800"/>
    <w:rsid w:val="001A2EBB"/>
    <w:rsid w:val="001A463C"/>
    <w:rsid w:val="001A4A83"/>
    <w:rsid w:val="001A58E9"/>
    <w:rsid w:val="001A6A06"/>
    <w:rsid w:val="001A6A82"/>
    <w:rsid w:val="001A7C76"/>
    <w:rsid w:val="001B1FA6"/>
    <w:rsid w:val="001B31BE"/>
    <w:rsid w:val="001B685E"/>
    <w:rsid w:val="001B7F0F"/>
    <w:rsid w:val="001C050F"/>
    <w:rsid w:val="001C21BC"/>
    <w:rsid w:val="001C5485"/>
    <w:rsid w:val="001C684B"/>
    <w:rsid w:val="001C6D70"/>
    <w:rsid w:val="001C6F45"/>
    <w:rsid w:val="001D1A5E"/>
    <w:rsid w:val="001D54F0"/>
    <w:rsid w:val="001D654D"/>
    <w:rsid w:val="001E0C27"/>
    <w:rsid w:val="001E2050"/>
    <w:rsid w:val="001E216B"/>
    <w:rsid w:val="001E27C4"/>
    <w:rsid w:val="001E5599"/>
    <w:rsid w:val="001E60D9"/>
    <w:rsid w:val="001E7B95"/>
    <w:rsid w:val="001F0042"/>
    <w:rsid w:val="001F0FA1"/>
    <w:rsid w:val="001F16C6"/>
    <w:rsid w:val="001F626C"/>
    <w:rsid w:val="0020160E"/>
    <w:rsid w:val="002048FF"/>
    <w:rsid w:val="002119A7"/>
    <w:rsid w:val="002125A2"/>
    <w:rsid w:val="00214640"/>
    <w:rsid w:val="002166DC"/>
    <w:rsid w:val="00221251"/>
    <w:rsid w:val="002246C8"/>
    <w:rsid w:val="002255FA"/>
    <w:rsid w:val="00233116"/>
    <w:rsid w:val="002358FD"/>
    <w:rsid w:val="00242E2E"/>
    <w:rsid w:val="00245F61"/>
    <w:rsid w:val="00246223"/>
    <w:rsid w:val="002504D0"/>
    <w:rsid w:val="00253B32"/>
    <w:rsid w:val="0025408F"/>
    <w:rsid w:val="002546C9"/>
    <w:rsid w:val="00256DBB"/>
    <w:rsid w:val="00257ACD"/>
    <w:rsid w:val="00260155"/>
    <w:rsid w:val="00261C20"/>
    <w:rsid w:val="00264160"/>
    <w:rsid w:val="002649EB"/>
    <w:rsid w:val="00267054"/>
    <w:rsid w:val="002705BC"/>
    <w:rsid w:val="00272949"/>
    <w:rsid w:val="00272D25"/>
    <w:rsid w:val="0027496B"/>
    <w:rsid w:val="00277A1E"/>
    <w:rsid w:val="00277D51"/>
    <w:rsid w:val="002855D1"/>
    <w:rsid w:val="00286E0A"/>
    <w:rsid w:val="00287FBD"/>
    <w:rsid w:val="0029268B"/>
    <w:rsid w:val="002930D3"/>
    <w:rsid w:val="002A0202"/>
    <w:rsid w:val="002A10D0"/>
    <w:rsid w:val="002A13CE"/>
    <w:rsid w:val="002A3944"/>
    <w:rsid w:val="002A3A08"/>
    <w:rsid w:val="002A6C57"/>
    <w:rsid w:val="002A7799"/>
    <w:rsid w:val="002B2852"/>
    <w:rsid w:val="002B60FA"/>
    <w:rsid w:val="002B7ADB"/>
    <w:rsid w:val="002C11C3"/>
    <w:rsid w:val="002C322C"/>
    <w:rsid w:val="002C5E51"/>
    <w:rsid w:val="002C7B1B"/>
    <w:rsid w:val="002C7EEC"/>
    <w:rsid w:val="002D22F7"/>
    <w:rsid w:val="002D265C"/>
    <w:rsid w:val="002D28E1"/>
    <w:rsid w:val="002D2FF8"/>
    <w:rsid w:val="002E2441"/>
    <w:rsid w:val="002E3191"/>
    <w:rsid w:val="002E3BEA"/>
    <w:rsid w:val="002E3E9E"/>
    <w:rsid w:val="002E6035"/>
    <w:rsid w:val="00303223"/>
    <w:rsid w:val="003069FE"/>
    <w:rsid w:val="00306C11"/>
    <w:rsid w:val="003153BB"/>
    <w:rsid w:val="00321BB8"/>
    <w:rsid w:val="00321F12"/>
    <w:rsid w:val="00324020"/>
    <w:rsid w:val="00325D93"/>
    <w:rsid w:val="00326802"/>
    <w:rsid w:val="00327301"/>
    <w:rsid w:val="00327C63"/>
    <w:rsid w:val="0033117D"/>
    <w:rsid w:val="003433B8"/>
    <w:rsid w:val="00343A27"/>
    <w:rsid w:val="00347F04"/>
    <w:rsid w:val="00352F62"/>
    <w:rsid w:val="00355BE4"/>
    <w:rsid w:val="00356BC8"/>
    <w:rsid w:val="00360E9E"/>
    <w:rsid w:val="00371108"/>
    <w:rsid w:val="003767F4"/>
    <w:rsid w:val="00384EF7"/>
    <w:rsid w:val="0038554C"/>
    <w:rsid w:val="00387790"/>
    <w:rsid w:val="003949AE"/>
    <w:rsid w:val="00395C07"/>
    <w:rsid w:val="00397CAE"/>
    <w:rsid w:val="00397F15"/>
    <w:rsid w:val="003A2802"/>
    <w:rsid w:val="003A62F2"/>
    <w:rsid w:val="003A736B"/>
    <w:rsid w:val="003A76F7"/>
    <w:rsid w:val="003B012A"/>
    <w:rsid w:val="003B0F54"/>
    <w:rsid w:val="003B2679"/>
    <w:rsid w:val="003B37DF"/>
    <w:rsid w:val="003B689B"/>
    <w:rsid w:val="003C1B38"/>
    <w:rsid w:val="003C1DCA"/>
    <w:rsid w:val="003C2D31"/>
    <w:rsid w:val="003C589F"/>
    <w:rsid w:val="003C593E"/>
    <w:rsid w:val="003D6D80"/>
    <w:rsid w:val="003E20C4"/>
    <w:rsid w:val="003E70D1"/>
    <w:rsid w:val="003F1161"/>
    <w:rsid w:val="003F26C5"/>
    <w:rsid w:val="00400B7C"/>
    <w:rsid w:val="004022E6"/>
    <w:rsid w:val="00403F3A"/>
    <w:rsid w:val="00404A16"/>
    <w:rsid w:val="00405E83"/>
    <w:rsid w:val="00406C2C"/>
    <w:rsid w:val="0041112B"/>
    <w:rsid w:val="004114CE"/>
    <w:rsid w:val="00411DF6"/>
    <w:rsid w:val="00412BCF"/>
    <w:rsid w:val="004147D0"/>
    <w:rsid w:val="004151AF"/>
    <w:rsid w:val="0041576A"/>
    <w:rsid w:val="00417B74"/>
    <w:rsid w:val="00421439"/>
    <w:rsid w:val="00422192"/>
    <w:rsid w:val="004238CF"/>
    <w:rsid w:val="00423BBC"/>
    <w:rsid w:val="00423C2A"/>
    <w:rsid w:val="00423E68"/>
    <w:rsid w:val="004267BF"/>
    <w:rsid w:val="004317FA"/>
    <w:rsid w:val="0043762F"/>
    <w:rsid w:val="004377A6"/>
    <w:rsid w:val="00441A63"/>
    <w:rsid w:val="00446158"/>
    <w:rsid w:val="0044766D"/>
    <w:rsid w:val="00451871"/>
    <w:rsid w:val="004563C4"/>
    <w:rsid w:val="00456A6E"/>
    <w:rsid w:val="0045715C"/>
    <w:rsid w:val="00457CA0"/>
    <w:rsid w:val="00457F9D"/>
    <w:rsid w:val="00465131"/>
    <w:rsid w:val="004675BB"/>
    <w:rsid w:val="00477F95"/>
    <w:rsid w:val="00480660"/>
    <w:rsid w:val="00481549"/>
    <w:rsid w:val="0048317A"/>
    <w:rsid w:val="00483DA1"/>
    <w:rsid w:val="00484031"/>
    <w:rsid w:val="00495C11"/>
    <w:rsid w:val="00497390"/>
    <w:rsid w:val="004A14DC"/>
    <w:rsid w:val="004A2CAE"/>
    <w:rsid w:val="004A2DD4"/>
    <w:rsid w:val="004A3D75"/>
    <w:rsid w:val="004A45F0"/>
    <w:rsid w:val="004A7199"/>
    <w:rsid w:val="004B10F6"/>
    <w:rsid w:val="004C1FD1"/>
    <w:rsid w:val="004D0491"/>
    <w:rsid w:val="004D6CD9"/>
    <w:rsid w:val="004D6DE4"/>
    <w:rsid w:val="004D6F5C"/>
    <w:rsid w:val="004F1301"/>
    <w:rsid w:val="004F1678"/>
    <w:rsid w:val="004F16B0"/>
    <w:rsid w:val="004F4683"/>
    <w:rsid w:val="00501389"/>
    <w:rsid w:val="0050605F"/>
    <w:rsid w:val="00510DEA"/>
    <w:rsid w:val="00514EFE"/>
    <w:rsid w:val="00521207"/>
    <w:rsid w:val="005226BA"/>
    <w:rsid w:val="00527A68"/>
    <w:rsid w:val="0053148E"/>
    <w:rsid w:val="00531BAE"/>
    <w:rsid w:val="00536F84"/>
    <w:rsid w:val="005432FE"/>
    <w:rsid w:val="00546673"/>
    <w:rsid w:val="005502DC"/>
    <w:rsid w:val="00551AA3"/>
    <w:rsid w:val="00557701"/>
    <w:rsid w:val="005579A5"/>
    <w:rsid w:val="00557DBA"/>
    <w:rsid w:val="00563AEB"/>
    <w:rsid w:val="0056499F"/>
    <w:rsid w:val="00567702"/>
    <w:rsid w:val="00567D99"/>
    <w:rsid w:val="00572295"/>
    <w:rsid w:val="00572833"/>
    <w:rsid w:val="005746E4"/>
    <w:rsid w:val="00574B22"/>
    <w:rsid w:val="0057759D"/>
    <w:rsid w:val="00580173"/>
    <w:rsid w:val="005808B9"/>
    <w:rsid w:val="005855A2"/>
    <w:rsid w:val="00586014"/>
    <w:rsid w:val="00587D4B"/>
    <w:rsid w:val="00592B28"/>
    <w:rsid w:val="00593824"/>
    <w:rsid w:val="005943C7"/>
    <w:rsid w:val="005A09D2"/>
    <w:rsid w:val="005A4394"/>
    <w:rsid w:val="005A4D3F"/>
    <w:rsid w:val="005B1416"/>
    <w:rsid w:val="005B7526"/>
    <w:rsid w:val="005B75A0"/>
    <w:rsid w:val="005B7928"/>
    <w:rsid w:val="005C1658"/>
    <w:rsid w:val="005C3825"/>
    <w:rsid w:val="005C42A8"/>
    <w:rsid w:val="005D57AB"/>
    <w:rsid w:val="005E098C"/>
    <w:rsid w:val="005E34D7"/>
    <w:rsid w:val="005E382B"/>
    <w:rsid w:val="005F3C6F"/>
    <w:rsid w:val="005F76C2"/>
    <w:rsid w:val="00600365"/>
    <w:rsid w:val="006004A7"/>
    <w:rsid w:val="0060615F"/>
    <w:rsid w:val="00607497"/>
    <w:rsid w:val="00607520"/>
    <w:rsid w:val="00610063"/>
    <w:rsid w:val="006150CF"/>
    <w:rsid w:val="00615E05"/>
    <w:rsid w:val="00622019"/>
    <w:rsid w:val="00623226"/>
    <w:rsid w:val="00624208"/>
    <w:rsid w:val="0062583B"/>
    <w:rsid w:val="00627DD1"/>
    <w:rsid w:val="0063029D"/>
    <w:rsid w:val="00631BE6"/>
    <w:rsid w:val="00635D7A"/>
    <w:rsid w:val="00637A6C"/>
    <w:rsid w:val="00642F99"/>
    <w:rsid w:val="006438C7"/>
    <w:rsid w:val="006463E7"/>
    <w:rsid w:val="00647F9B"/>
    <w:rsid w:val="00650D30"/>
    <w:rsid w:val="0066695C"/>
    <w:rsid w:val="0067547A"/>
    <w:rsid w:val="0068058F"/>
    <w:rsid w:val="00681869"/>
    <w:rsid w:val="006819AB"/>
    <w:rsid w:val="0068489B"/>
    <w:rsid w:val="00692495"/>
    <w:rsid w:val="0069308A"/>
    <w:rsid w:val="00693494"/>
    <w:rsid w:val="006A22DE"/>
    <w:rsid w:val="006A325D"/>
    <w:rsid w:val="006A4BDA"/>
    <w:rsid w:val="006A62ED"/>
    <w:rsid w:val="006A6E80"/>
    <w:rsid w:val="006A6EF0"/>
    <w:rsid w:val="006B0A09"/>
    <w:rsid w:val="006B1EAA"/>
    <w:rsid w:val="006B1F26"/>
    <w:rsid w:val="006B2E2A"/>
    <w:rsid w:val="006B3414"/>
    <w:rsid w:val="006B59C9"/>
    <w:rsid w:val="006C36EF"/>
    <w:rsid w:val="006C423A"/>
    <w:rsid w:val="006C6840"/>
    <w:rsid w:val="006C7E85"/>
    <w:rsid w:val="006D0D97"/>
    <w:rsid w:val="006D2461"/>
    <w:rsid w:val="006D334C"/>
    <w:rsid w:val="006D369C"/>
    <w:rsid w:val="006D40AF"/>
    <w:rsid w:val="006D5073"/>
    <w:rsid w:val="006D5B6E"/>
    <w:rsid w:val="006D6870"/>
    <w:rsid w:val="006D6B86"/>
    <w:rsid w:val="006D7471"/>
    <w:rsid w:val="006E0E48"/>
    <w:rsid w:val="006E1553"/>
    <w:rsid w:val="006E4F8F"/>
    <w:rsid w:val="006E4F9D"/>
    <w:rsid w:val="006F473F"/>
    <w:rsid w:val="006F6A3E"/>
    <w:rsid w:val="0070025D"/>
    <w:rsid w:val="0070389B"/>
    <w:rsid w:val="007049EA"/>
    <w:rsid w:val="0070694A"/>
    <w:rsid w:val="007111A4"/>
    <w:rsid w:val="00715035"/>
    <w:rsid w:val="0071651A"/>
    <w:rsid w:val="00716646"/>
    <w:rsid w:val="00723341"/>
    <w:rsid w:val="0072351C"/>
    <w:rsid w:val="007265F4"/>
    <w:rsid w:val="00730295"/>
    <w:rsid w:val="00736630"/>
    <w:rsid w:val="00740F94"/>
    <w:rsid w:val="007431BF"/>
    <w:rsid w:val="007433A5"/>
    <w:rsid w:val="00743D35"/>
    <w:rsid w:val="00744190"/>
    <w:rsid w:val="00746F14"/>
    <w:rsid w:val="007523ED"/>
    <w:rsid w:val="00754EEC"/>
    <w:rsid w:val="00756AA0"/>
    <w:rsid w:val="00770E53"/>
    <w:rsid w:val="00772380"/>
    <w:rsid w:val="00774080"/>
    <w:rsid w:val="00775939"/>
    <w:rsid w:val="00776A17"/>
    <w:rsid w:val="00777FEB"/>
    <w:rsid w:val="00782890"/>
    <w:rsid w:val="0078422C"/>
    <w:rsid w:val="007848CF"/>
    <w:rsid w:val="00784C18"/>
    <w:rsid w:val="00790551"/>
    <w:rsid w:val="007937F3"/>
    <w:rsid w:val="007A5EAC"/>
    <w:rsid w:val="007A6DC2"/>
    <w:rsid w:val="007B20D2"/>
    <w:rsid w:val="007B43AE"/>
    <w:rsid w:val="007B6196"/>
    <w:rsid w:val="007C3133"/>
    <w:rsid w:val="007C3264"/>
    <w:rsid w:val="007C5B82"/>
    <w:rsid w:val="007C6192"/>
    <w:rsid w:val="007C7638"/>
    <w:rsid w:val="007D10E7"/>
    <w:rsid w:val="007D11D2"/>
    <w:rsid w:val="007D1362"/>
    <w:rsid w:val="007D15B2"/>
    <w:rsid w:val="007D16A6"/>
    <w:rsid w:val="007D6B1B"/>
    <w:rsid w:val="007D6CB2"/>
    <w:rsid w:val="007D763C"/>
    <w:rsid w:val="007E2DE6"/>
    <w:rsid w:val="007E4C7A"/>
    <w:rsid w:val="007E59E3"/>
    <w:rsid w:val="007E79C6"/>
    <w:rsid w:val="007F179B"/>
    <w:rsid w:val="00804FC5"/>
    <w:rsid w:val="00807849"/>
    <w:rsid w:val="00807A34"/>
    <w:rsid w:val="00814BC4"/>
    <w:rsid w:val="00816C13"/>
    <w:rsid w:val="00820C87"/>
    <w:rsid w:val="0082202F"/>
    <w:rsid w:val="008227A3"/>
    <w:rsid w:val="00841F33"/>
    <w:rsid w:val="008447F8"/>
    <w:rsid w:val="008560CB"/>
    <w:rsid w:val="008614F9"/>
    <w:rsid w:val="00863039"/>
    <w:rsid w:val="0086377D"/>
    <w:rsid w:val="008667D1"/>
    <w:rsid w:val="00874661"/>
    <w:rsid w:val="00877601"/>
    <w:rsid w:val="008818FA"/>
    <w:rsid w:val="0088385E"/>
    <w:rsid w:val="00883B65"/>
    <w:rsid w:val="00883C76"/>
    <w:rsid w:val="00886389"/>
    <w:rsid w:val="008878A4"/>
    <w:rsid w:val="00891B3E"/>
    <w:rsid w:val="0089235F"/>
    <w:rsid w:val="00892C89"/>
    <w:rsid w:val="0089394A"/>
    <w:rsid w:val="008945A0"/>
    <w:rsid w:val="008A1240"/>
    <w:rsid w:val="008A1B8A"/>
    <w:rsid w:val="008A2D5C"/>
    <w:rsid w:val="008B13AD"/>
    <w:rsid w:val="008C036E"/>
    <w:rsid w:val="008C2DFD"/>
    <w:rsid w:val="008C3507"/>
    <w:rsid w:val="008C463D"/>
    <w:rsid w:val="008C4F1D"/>
    <w:rsid w:val="008C6872"/>
    <w:rsid w:val="008C6D32"/>
    <w:rsid w:val="008C7D3F"/>
    <w:rsid w:val="008D3937"/>
    <w:rsid w:val="008D3AF1"/>
    <w:rsid w:val="008D4D70"/>
    <w:rsid w:val="008E1705"/>
    <w:rsid w:val="008E1EC1"/>
    <w:rsid w:val="008E2556"/>
    <w:rsid w:val="008E34F0"/>
    <w:rsid w:val="008E403F"/>
    <w:rsid w:val="008E5603"/>
    <w:rsid w:val="008E7845"/>
    <w:rsid w:val="008F3273"/>
    <w:rsid w:val="008F3B31"/>
    <w:rsid w:val="008F3B3C"/>
    <w:rsid w:val="008F659B"/>
    <w:rsid w:val="0090036D"/>
    <w:rsid w:val="0090068A"/>
    <w:rsid w:val="0090302A"/>
    <w:rsid w:val="00910970"/>
    <w:rsid w:val="00913DAD"/>
    <w:rsid w:val="009169C0"/>
    <w:rsid w:val="0092233D"/>
    <w:rsid w:val="009301AE"/>
    <w:rsid w:val="009344E3"/>
    <w:rsid w:val="009449D2"/>
    <w:rsid w:val="0094712A"/>
    <w:rsid w:val="00956A7B"/>
    <w:rsid w:val="00961ADA"/>
    <w:rsid w:val="009626F5"/>
    <w:rsid w:val="00964012"/>
    <w:rsid w:val="0097510F"/>
    <w:rsid w:val="009774C0"/>
    <w:rsid w:val="0098325E"/>
    <w:rsid w:val="00986D09"/>
    <w:rsid w:val="009928BC"/>
    <w:rsid w:val="009A092B"/>
    <w:rsid w:val="009A428F"/>
    <w:rsid w:val="009A6D38"/>
    <w:rsid w:val="009A7679"/>
    <w:rsid w:val="009B2B7C"/>
    <w:rsid w:val="009B4351"/>
    <w:rsid w:val="009B5326"/>
    <w:rsid w:val="009B5DFE"/>
    <w:rsid w:val="009B73E8"/>
    <w:rsid w:val="009B75CD"/>
    <w:rsid w:val="009B7849"/>
    <w:rsid w:val="009C261D"/>
    <w:rsid w:val="009C51D7"/>
    <w:rsid w:val="009C6A7E"/>
    <w:rsid w:val="009C6B45"/>
    <w:rsid w:val="009C7047"/>
    <w:rsid w:val="009C7141"/>
    <w:rsid w:val="009E2B2E"/>
    <w:rsid w:val="009E368E"/>
    <w:rsid w:val="009E3954"/>
    <w:rsid w:val="009E4895"/>
    <w:rsid w:val="009E7E6D"/>
    <w:rsid w:val="009F0E3C"/>
    <w:rsid w:val="009F4A6F"/>
    <w:rsid w:val="00A00862"/>
    <w:rsid w:val="00A03BE9"/>
    <w:rsid w:val="00A04E8E"/>
    <w:rsid w:val="00A0525A"/>
    <w:rsid w:val="00A1008B"/>
    <w:rsid w:val="00A22339"/>
    <w:rsid w:val="00A23CEF"/>
    <w:rsid w:val="00A254EA"/>
    <w:rsid w:val="00A25775"/>
    <w:rsid w:val="00A35C0D"/>
    <w:rsid w:val="00A41068"/>
    <w:rsid w:val="00A429CC"/>
    <w:rsid w:val="00A42D5C"/>
    <w:rsid w:val="00A46D61"/>
    <w:rsid w:val="00A52513"/>
    <w:rsid w:val="00A55ABA"/>
    <w:rsid w:val="00A56545"/>
    <w:rsid w:val="00A63351"/>
    <w:rsid w:val="00A6399C"/>
    <w:rsid w:val="00A64C24"/>
    <w:rsid w:val="00A65EF3"/>
    <w:rsid w:val="00A70B09"/>
    <w:rsid w:val="00A74330"/>
    <w:rsid w:val="00A7455C"/>
    <w:rsid w:val="00A76440"/>
    <w:rsid w:val="00A77E5A"/>
    <w:rsid w:val="00A8245E"/>
    <w:rsid w:val="00A8332E"/>
    <w:rsid w:val="00A87698"/>
    <w:rsid w:val="00A90510"/>
    <w:rsid w:val="00A93727"/>
    <w:rsid w:val="00A95BFD"/>
    <w:rsid w:val="00A97FDC"/>
    <w:rsid w:val="00AA1792"/>
    <w:rsid w:val="00AA1FCB"/>
    <w:rsid w:val="00AA6615"/>
    <w:rsid w:val="00AB1130"/>
    <w:rsid w:val="00AB3D0F"/>
    <w:rsid w:val="00AB480A"/>
    <w:rsid w:val="00AB4DF6"/>
    <w:rsid w:val="00AB5587"/>
    <w:rsid w:val="00AB6188"/>
    <w:rsid w:val="00AB6597"/>
    <w:rsid w:val="00AC21E2"/>
    <w:rsid w:val="00AD3815"/>
    <w:rsid w:val="00AD4DBF"/>
    <w:rsid w:val="00AD5B0B"/>
    <w:rsid w:val="00AE21D5"/>
    <w:rsid w:val="00AE3DDF"/>
    <w:rsid w:val="00AE5481"/>
    <w:rsid w:val="00AE6AD6"/>
    <w:rsid w:val="00AF1AC2"/>
    <w:rsid w:val="00AF3D01"/>
    <w:rsid w:val="00AF63E7"/>
    <w:rsid w:val="00AF65DA"/>
    <w:rsid w:val="00B01F92"/>
    <w:rsid w:val="00B031A6"/>
    <w:rsid w:val="00B069F0"/>
    <w:rsid w:val="00B11B58"/>
    <w:rsid w:val="00B2046B"/>
    <w:rsid w:val="00B20B8B"/>
    <w:rsid w:val="00B23C0D"/>
    <w:rsid w:val="00B26375"/>
    <w:rsid w:val="00B26968"/>
    <w:rsid w:val="00B303A7"/>
    <w:rsid w:val="00B31BB9"/>
    <w:rsid w:val="00B31EAF"/>
    <w:rsid w:val="00B36CAB"/>
    <w:rsid w:val="00B37120"/>
    <w:rsid w:val="00B37BE6"/>
    <w:rsid w:val="00B444FF"/>
    <w:rsid w:val="00B454B0"/>
    <w:rsid w:val="00B45524"/>
    <w:rsid w:val="00B508BE"/>
    <w:rsid w:val="00B52CA6"/>
    <w:rsid w:val="00B60957"/>
    <w:rsid w:val="00B60F58"/>
    <w:rsid w:val="00B627ED"/>
    <w:rsid w:val="00B635A6"/>
    <w:rsid w:val="00B63E49"/>
    <w:rsid w:val="00B65CB0"/>
    <w:rsid w:val="00B667FE"/>
    <w:rsid w:val="00B73D2D"/>
    <w:rsid w:val="00B741A4"/>
    <w:rsid w:val="00B7422A"/>
    <w:rsid w:val="00B87820"/>
    <w:rsid w:val="00B949ED"/>
    <w:rsid w:val="00BA141B"/>
    <w:rsid w:val="00BA351F"/>
    <w:rsid w:val="00BA4844"/>
    <w:rsid w:val="00BA604C"/>
    <w:rsid w:val="00BB1FED"/>
    <w:rsid w:val="00BB23FA"/>
    <w:rsid w:val="00BB56D0"/>
    <w:rsid w:val="00BB6ED9"/>
    <w:rsid w:val="00BC07B3"/>
    <w:rsid w:val="00BC1A94"/>
    <w:rsid w:val="00BC3789"/>
    <w:rsid w:val="00BC4E8E"/>
    <w:rsid w:val="00BC623D"/>
    <w:rsid w:val="00BC6651"/>
    <w:rsid w:val="00BC7D6D"/>
    <w:rsid w:val="00BD3B36"/>
    <w:rsid w:val="00BD569C"/>
    <w:rsid w:val="00BD67D2"/>
    <w:rsid w:val="00BD690E"/>
    <w:rsid w:val="00BE1ACB"/>
    <w:rsid w:val="00BE2299"/>
    <w:rsid w:val="00BE569E"/>
    <w:rsid w:val="00BE67C8"/>
    <w:rsid w:val="00BF1D9B"/>
    <w:rsid w:val="00BF22CA"/>
    <w:rsid w:val="00BF3AD0"/>
    <w:rsid w:val="00C029F4"/>
    <w:rsid w:val="00C04B0C"/>
    <w:rsid w:val="00C079D5"/>
    <w:rsid w:val="00C133F2"/>
    <w:rsid w:val="00C16700"/>
    <w:rsid w:val="00C16E99"/>
    <w:rsid w:val="00C17AD5"/>
    <w:rsid w:val="00C23875"/>
    <w:rsid w:val="00C27E42"/>
    <w:rsid w:val="00C30325"/>
    <w:rsid w:val="00C30D0D"/>
    <w:rsid w:val="00C33A06"/>
    <w:rsid w:val="00C41ED9"/>
    <w:rsid w:val="00C42178"/>
    <w:rsid w:val="00C47883"/>
    <w:rsid w:val="00C559AE"/>
    <w:rsid w:val="00C55C55"/>
    <w:rsid w:val="00C55EFF"/>
    <w:rsid w:val="00C57D06"/>
    <w:rsid w:val="00C61924"/>
    <w:rsid w:val="00C6245B"/>
    <w:rsid w:val="00C627FE"/>
    <w:rsid w:val="00C6323D"/>
    <w:rsid w:val="00C66230"/>
    <w:rsid w:val="00C701D5"/>
    <w:rsid w:val="00C70829"/>
    <w:rsid w:val="00C72A44"/>
    <w:rsid w:val="00C7355A"/>
    <w:rsid w:val="00C77E47"/>
    <w:rsid w:val="00C840B1"/>
    <w:rsid w:val="00C8470F"/>
    <w:rsid w:val="00C86E51"/>
    <w:rsid w:val="00C92D86"/>
    <w:rsid w:val="00C9749E"/>
    <w:rsid w:val="00CA3FB6"/>
    <w:rsid w:val="00CB78C7"/>
    <w:rsid w:val="00CB7B6D"/>
    <w:rsid w:val="00CD03AF"/>
    <w:rsid w:val="00CD5221"/>
    <w:rsid w:val="00CD6327"/>
    <w:rsid w:val="00CD7C57"/>
    <w:rsid w:val="00CE0BF8"/>
    <w:rsid w:val="00CE3F2D"/>
    <w:rsid w:val="00CF16EA"/>
    <w:rsid w:val="00CF1806"/>
    <w:rsid w:val="00D01670"/>
    <w:rsid w:val="00D06DB1"/>
    <w:rsid w:val="00D143D1"/>
    <w:rsid w:val="00D158A9"/>
    <w:rsid w:val="00D17266"/>
    <w:rsid w:val="00D2067D"/>
    <w:rsid w:val="00D20998"/>
    <w:rsid w:val="00D26E8A"/>
    <w:rsid w:val="00D302FD"/>
    <w:rsid w:val="00D3118D"/>
    <w:rsid w:val="00D32CCB"/>
    <w:rsid w:val="00D33F47"/>
    <w:rsid w:val="00D34B19"/>
    <w:rsid w:val="00D355EC"/>
    <w:rsid w:val="00D35A5E"/>
    <w:rsid w:val="00D36290"/>
    <w:rsid w:val="00D373C5"/>
    <w:rsid w:val="00D41A09"/>
    <w:rsid w:val="00D43A71"/>
    <w:rsid w:val="00D45921"/>
    <w:rsid w:val="00D459DD"/>
    <w:rsid w:val="00D50461"/>
    <w:rsid w:val="00D5447C"/>
    <w:rsid w:val="00D5620D"/>
    <w:rsid w:val="00D6137F"/>
    <w:rsid w:val="00D62799"/>
    <w:rsid w:val="00D648D7"/>
    <w:rsid w:val="00D6521B"/>
    <w:rsid w:val="00D704A4"/>
    <w:rsid w:val="00D70A72"/>
    <w:rsid w:val="00D7163C"/>
    <w:rsid w:val="00D71F00"/>
    <w:rsid w:val="00D73771"/>
    <w:rsid w:val="00D7596A"/>
    <w:rsid w:val="00D7600C"/>
    <w:rsid w:val="00D82B2F"/>
    <w:rsid w:val="00D83D71"/>
    <w:rsid w:val="00D84489"/>
    <w:rsid w:val="00D850E6"/>
    <w:rsid w:val="00D937EB"/>
    <w:rsid w:val="00D953D0"/>
    <w:rsid w:val="00D96CA1"/>
    <w:rsid w:val="00DA4BFE"/>
    <w:rsid w:val="00DA58CE"/>
    <w:rsid w:val="00DA60C8"/>
    <w:rsid w:val="00DB27F8"/>
    <w:rsid w:val="00DB2B14"/>
    <w:rsid w:val="00DB417E"/>
    <w:rsid w:val="00DB4778"/>
    <w:rsid w:val="00DB5538"/>
    <w:rsid w:val="00DB60BF"/>
    <w:rsid w:val="00DC043F"/>
    <w:rsid w:val="00DC08AA"/>
    <w:rsid w:val="00DC5966"/>
    <w:rsid w:val="00DC6F43"/>
    <w:rsid w:val="00DE0739"/>
    <w:rsid w:val="00DE25FC"/>
    <w:rsid w:val="00DE3F16"/>
    <w:rsid w:val="00DE5298"/>
    <w:rsid w:val="00DE6901"/>
    <w:rsid w:val="00DE74C5"/>
    <w:rsid w:val="00DF2750"/>
    <w:rsid w:val="00DF36B5"/>
    <w:rsid w:val="00DF48B4"/>
    <w:rsid w:val="00DF5A78"/>
    <w:rsid w:val="00DF6477"/>
    <w:rsid w:val="00DF6593"/>
    <w:rsid w:val="00DF7404"/>
    <w:rsid w:val="00DF74CE"/>
    <w:rsid w:val="00E006DD"/>
    <w:rsid w:val="00E013DF"/>
    <w:rsid w:val="00E04717"/>
    <w:rsid w:val="00E06006"/>
    <w:rsid w:val="00E06D6B"/>
    <w:rsid w:val="00E071B2"/>
    <w:rsid w:val="00E10D07"/>
    <w:rsid w:val="00E12554"/>
    <w:rsid w:val="00E14C4D"/>
    <w:rsid w:val="00E15B03"/>
    <w:rsid w:val="00E16FEC"/>
    <w:rsid w:val="00E20AC8"/>
    <w:rsid w:val="00E20E84"/>
    <w:rsid w:val="00E22296"/>
    <w:rsid w:val="00E23DD6"/>
    <w:rsid w:val="00E25683"/>
    <w:rsid w:val="00E258B0"/>
    <w:rsid w:val="00E30F08"/>
    <w:rsid w:val="00E30F0B"/>
    <w:rsid w:val="00E31C52"/>
    <w:rsid w:val="00E324BB"/>
    <w:rsid w:val="00E32B7C"/>
    <w:rsid w:val="00E34EBA"/>
    <w:rsid w:val="00E35666"/>
    <w:rsid w:val="00E401B6"/>
    <w:rsid w:val="00E44BDD"/>
    <w:rsid w:val="00E450B0"/>
    <w:rsid w:val="00E514A5"/>
    <w:rsid w:val="00E55502"/>
    <w:rsid w:val="00E57AF5"/>
    <w:rsid w:val="00E57F5D"/>
    <w:rsid w:val="00E627BA"/>
    <w:rsid w:val="00E6413F"/>
    <w:rsid w:val="00E726FC"/>
    <w:rsid w:val="00E75890"/>
    <w:rsid w:val="00E82DF9"/>
    <w:rsid w:val="00E86083"/>
    <w:rsid w:val="00E87DAF"/>
    <w:rsid w:val="00E90375"/>
    <w:rsid w:val="00E91DAB"/>
    <w:rsid w:val="00E9337F"/>
    <w:rsid w:val="00E96DB2"/>
    <w:rsid w:val="00E97926"/>
    <w:rsid w:val="00EA0909"/>
    <w:rsid w:val="00EA285A"/>
    <w:rsid w:val="00EA5163"/>
    <w:rsid w:val="00EA5E44"/>
    <w:rsid w:val="00EB64FB"/>
    <w:rsid w:val="00EC02E6"/>
    <w:rsid w:val="00EC1346"/>
    <w:rsid w:val="00EC3A4E"/>
    <w:rsid w:val="00ED55AB"/>
    <w:rsid w:val="00EE0548"/>
    <w:rsid w:val="00EE32C9"/>
    <w:rsid w:val="00EE5012"/>
    <w:rsid w:val="00EE6A6C"/>
    <w:rsid w:val="00EF1084"/>
    <w:rsid w:val="00EF6611"/>
    <w:rsid w:val="00EF669B"/>
    <w:rsid w:val="00F01B71"/>
    <w:rsid w:val="00F01D74"/>
    <w:rsid w:val="00F0674A"/>
    <w:rsid w:val="00F07ADC"/>
    <w:rsid w:val="00F140CB"/>
    <w:rsid w:val="00F1741F"/>
    <w:rsid w:val="00F175CA"/>
    <w:rsid w:val="00F17AE8"/>
    <w:rsid w:val="00F17F9E"/>
    <w:rsid w:val="00F22A66"/>
    <w:rsid w:val="00F26956"/>
    <w:rsid w:val="00F32BC1"/>
    <w:rsid w:val="00F35754"/>
    <w:rsid w:val="00F35FF0"/>
    <w:rsid w:val="00F41034"/>
    <w:rsid w:val="00F4169C"/>
    <w:rsid w:val="00F46712"/>
    <w:rsid w:val="00F47B97"/>
    <w:rsid w:val="00F52F87"/>
    <w:rsid w:val="00F5309B"/>
    <w:rsid w:val="00F601EE"/>
    <w:rsid w:val="00F673D3"/>
    <w:rsid w:val="00F73085"/>
    <w:rsid w:val="00F73C6A"/>
    <w:rsid w:val="00F74AD4"/>
    <w:rsid w:val="00F75559"/>
    <w:rsid w:val="00F82A92"/>
    <w:rsid w:val="00F82DEF"/>
    <w:rsid w:val="00F83D6B"/>
    <w:rsid w:val="00F8717B"/>
    <w:rsid w:val="00F941E7"/>
    <w:rsid w:val="00F94B50"/>
    <w:rsid w:val="00F96E4A"/>
    <w:rsid w:val="00FA088A"/>
    <w:rsid w:val="00FA0DCC"/>
    <w:rsid w:val="00FA3E21"/>
    <w:rsid w:val="00FA7226"/>
    <w:rsid w:val="00FB0D0B"/>
    <w:rsid w:val="00FB26BA"/>
    <w:rsid w:val="00FB2DB9"/>
    <w:rsid w:val="00FB52F9"/>
    <w:rsid w:val="00FB79A0"/>
    <w:rsid w:val="00FC216B"/>
    <w:rsid w:val="00FD1846"/>
    <w:rsid w:val="00FD3B8C"/>
    <w:rsid w:val="00FD7983"/>
    <w:rsid w:val="00FD7FF1"/>
    <w:rsid w:val="00FE0315"/>
    <w:rsid w:val="00FE1EA3"/>
    <w:rsid w:val="00FE1F14"/>
    <w:rsid w:val="00FE359D"/>
    <w:rsid w:val="00FE774A"/>
    <w:rsid w:val="00FF0934"/>
    <w:rsid w:val="00FF66E7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569AE50"/>
  <w15:chartTrackingRefBased/>
  <w15:docId w15:val="{D2364A61-C960-4063-B116-28A6A951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E9E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C57D06"/>
    <w:pPr>
      <w:keepNext/>
      <w:numPr>
        <w:numId w:val="2"/>
      </w:numPr>
      <w:shd w:val="clear" w:color="auto" w:fill="CCCCCC"/>
      <w:tabs>
        <w:tab w:val="left" w:pos="720"/>
      </w:tabs>
      <w:outlineLvl w:val="0"/>
    </w:pPr>
    <w:rPr>
      <w:rFonts w:eastAsia="Times New Roman"/>
      <w:b/>
      <w:bCs/>
      <w:kern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792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60957"/>
    <w:pPr>
      <w:tabs>
        <w:tab w:val="left" w:pos="438"/>
        <w:tab w:val="left" w:pos="1051"/>
        <w:tab w:val="left" w:pos="1620"/>
      </w:tabs>
      <w:jc w:val="both"/>
    </w:pPr>
    <w:rPr>
      <w:rFonts w:ascii="Arial" w:eastAsia="Times New Roman" w:hAnsi="Arial"/>
      <w:b/>
      <w:i/>
      <w:sz w:val="28"/>
      <w:szCs w:val="20"/>
    </w:rPr>
  </w:style>
  <w:style w:type="paragraph" w:styleId="BodyTextIndent2">
    <w:name w:val="Body Text Indent 2"/>
    <w:basedOn w:val="Normal"/>
    <w:link w:val="BodyTextIndent2Char"/>
    <w:rsid w:val="00B60957"/>
    <w:pPr>
      <w:ind w:left="1440"/>
    </w:pPr>
    <w:rPr>
      <w:rFonts w:eastAsia="Times New Roman"/>
      <w:sz w:val="28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B60957"/>
    <w:rPr>
      <w:rFonts w:eastAsia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60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957"/>
  </w:style>
  <w:style w:type="paragraph" w:styleId="Footer">
    <w:name w:val="footer"/>
    <w:basedOn w:val="Normal"/>
    <w:link w:val="FooterChar"/>
    <w:unhideWhenUsed/>
    <w:rsid w:val="00B60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0957"/>
  </w:style>
  <w:style w:type="character" w:styleId="Hyperlink">
    <w:name w:val="Hyperlink"/>
    <w:unhideWhenUsed/>
    <w:rsid w:val="009169C0"/>
    <w:rPr>
      <w:color w:val="0000FF"/>
      <w:u w:val="single"/>
    </w:rPr>
  </w:style>
  <w:style w:type="character" w:styleId="FootnoteReference">
    <w:name w:val="footnote reference"/>
    <w:semiHidden/>
    <w:rsid w:val="009169C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169C0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semiHidden/>
    <w:rsid w:val="009169C0"/>
    <w:rPr>
      <w:rFonts w:eastAsia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97F1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397F15"/>
    <w:rPr>
      <w:sz w:val="16"/>
      <w:szCs w:val="16"/>
    </w:rPr>
  </w:style>
  <w:style w:type="character" w:customStyle="1" w:styleId="randerson">
    <w:name w:val="randerson"/>
    <w:semiHidden/>
    <w:rsid w:val="00397F15"/>
    <w:rPr>
      <w:rFonts w:ascii="Arial" w:hAnsi="Arial" w:cs="Arial"/>
      <w:color w:val="000000"/>
      <w:sz w:val="20"/>
    </w:rPr>
  </w:style>
  <w:style w:type="table" w:styleId="TableGrid">
    <w:name w:val="Table Grid"/>
    <w:basedOn w:val="TableNormal"/>
    <w:uiPriority w:val="59"/>
    <w:rsid w:val="00FA0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164748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2C3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2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22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C322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C322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9394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C07B3"/>
    <w:pPr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90F9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841F33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rsid w:val="00841F33"/>
    <w:rPr>
      <w:sz w:val="22"/>
      <w:szCs w:val="22"/>
    </w:rPr>
  </w:style>
  <w:style w:type="paragraph" w:customStyle="1" w:styleId="Style1">
    <w:name w:val="Style1"/>
    <w:basedOn w:val="BodyTextIndent"/>
    <w:rsid w:val="001C21BC"/>
    <w:pPr>
      <w:numPr>
        <w:numId w:val="1"/>
      </w:numPr>
      <w:tabs>
        <w:tab w:val="clear" w:pos="1440"/>
        <w:tab w:val="left" w:pos="-720"/>
        <w:tab w:val="left" w:pos="360"/>
        <w:tab w:val="num" w:pos="720"/>
        <w:tab w:val="right" w:leader="dot" w:pos="4320"/>
        <w:tab w:val="left" w:pos="9120"/>
        <w:tab w:val="left" w:pos="12240"/>
      </w:tabs>
      <w:suppressAutoHyphens/>
      <w:spacing w:after="0"/>
      <w:ind w:left="720" w:hanging="360"/>
    </w:pPr>
    <w:rPr>
      <w:rFonts w:ascii="Arial" w:eastAsia="Times New Roman" w:hAnsi="Arial" w:cs="Arial"/>
      <w:i/>
      <w:iCs/>
      <w:color w:val="0000FF"/>
      <w:sz w:val="16"/>
      <w:szCs w:val="18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21BC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C21BC"/>
    <w:rPr>
      <w:sz w:val="22"/>
      <w:szCs w:val="22"/>
    </w:rPr>
  </w:style>
  <w:style w:type="character" w:styleId="Strong">
    <w:name w:val="Strong"/>
    <w:uiPriority w:val="22"/>
    <w:qFormat/>
    <w:rsid w:val="00BD3B36"/>
    <w:rPr>
      <w:b/>
      <w:bCs/>
    </w:rPr>
  </w:style>
  <w:style w:type="paragraph" w:customStyle="1" w:styleId="Style2">
    <w:name w:val="Style2"/>
    <w:basedOn w:val="Normal"/>
    <w:link w:val="Style2Char"/>
    <w:autoRedefine/>
    <w:rsid w:val="00A41068"/>
    <w:pPr>
      <w:tabs>
        <w:tab w:val="left" w:pos="720"/>
      </w:tabs>
    </w:pPr>
    <w:rPr>
      <w:rFonts w:eastAsia="Times New Roman"/>
      <w:szCs w:val="24"/>
    </w:rPr>
  </w:style>
  <w:style w:type="character" w:customStyle="1" w:styleId="Style2Char">
    <w:name w:val="Style2 Char"/>
    <w:link w:val="Style2"/>
    <w:rsid w:val="00A41068"/>
    <w:rPr>
      <w:rFonts w:eastAsia="Times New Roman"/>
      <w:sz w:val="22"/>
      <w:szCs w:val="24"/>
    </w:rPr>
  </w:style>
  <w:style w:type="character" w:styleId="UnresolvedMention">
    <w:name w:val="Unresolved Mention"/>
    <w:uiPriority w:val="99"/>
    <w:semiHidden/>
    <w:unhideWhenUsed/>
    <w:rsid w:val="00175850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0D0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B0D0B"/>
    <w:rPr>
      <w:sz w:val="22"/>
      <w:szCs w:val="22"/>
    </w:rPr>
  </w:style>
  <w:style w:type="character" w:customStyle="1" w:styleId="Heading1Char">
    <w:name w:val="Heading 1 Char"/>
    <w:link w:val="Heading1"/>
    <w:rsid w:val="00C57D06"/>
    <w:rPr>
      <w:rFonts w:eastAsia="Times New Roman"/>
      <w:b/>
      <w:bCs/>
      <w:kern w:val="32"/>
      <w:sz w:val="22"/>
      <w:szCs w:val="22"/>
      <w:shd w:val="clear" w:color="auto" w:fill="CCCCCC"/>
    </w:rPr>
  </w:style>
  <w:style w:type="paragraph" w:styleId="TOCHeading">
    <w:name w:val="TOC Heading"/>
    <w:basedOn w:val="Heading1"/>
    <w:next w:val="Normal"/>
    <w:uiPriority w:val="39"/>
    <w:unhideWhenUsed/>
    <w:qFormat/>
    <w:rsid w:val="006C423A"/>
    <w:pPr>
      <w:keepLines/>
      <w:numPr>
        <w:numId w:val="0"/>
      </w:numPr>
      <w:shd w:val="clear" w:color="auto" w:fill="auto"/>
      <w:tabs>
        <w:tab w:val="clear" w:pos="720"/>
      </w:tabs>
      <w:spacing w:before="24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C423A"/>
  </w:style>
  <w:style w:type="paragraph" w:styleId="TOC2">
    <w:name w:val="toc 2"/>
    <w:basedOn w:val="Normal"/>
    <w:next w:val="Normal"/>
    <w:autoRedefine/>
    <w:uiPriority w:val="39"/>
    <w:unhideWhenUsed/>
    <w:rsid w:val="006C423A"/>
    <w:pPr>
      <w:spacing w:after="100" w:line="259" w:lineRule="auto"/>
      <w:ind w:left="220"/>
    </w:pPr>
    <w:rPr>
      <w:rFonts w:ascii="Calibri" w:eastAsia="Times New Roman" w:hAnsi="Calibri"/>
    </w:rPr>
  </w:style>
  <w:style w:type="paragraph" w:styleId="TOC3">
    <w:name w:val="toc 3"/>
    <w:basedOn w:val="Normal"/>
    <w:next w:val="Normal"/>
    <w:autoRedefine/>
    <w:uiPriority w:val="39"/>
    <w:unhideWhenUsed/>
    <w:rsid w:val="006C423A"/>
    <w:pPr>
      <w:spacing w:after="100" w:line="259" w:lineRule="auto"/>
      <w:ind w:left="440"/>
    </w:pPr>
    <w:rPr>
      <w:rFonts w:ascii="Calibri" w:eastAsia="Times New Roman" w:hAnsi="Calibri"/>
    </w:rPr>
  </w:style>
  <w:style w:type="character" w:customStyle="1" w:styleId="Heading7Char">
    <w:name w:val="Heading 7 Char"/>
    <w:link w:val="Heading7"/>
    <w:uiPriority w:val="9"/>
    <w:semiHidden/>
    <w:rsid w:val="00AA179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_-_2003_Document1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EE220-ECEC-4791-9765-88FBB720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3929</CharactersWithSpaces>
  <SharedDoc>false</SharedDoc>
  <HLinks>
    <vt:vector size="252" baseType="variant">
      <vt:variant>
        <vt:i4>1048597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1048597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1376277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1376277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1507349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AttC</vt:lpwstr>
      </vt:variant>
      <vt:variant>
        <vt:i4>1441813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AttB</vt:lpwstr>
      </vt:variant>
      <vt:variant>
        <vt:i4>1376277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4128808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SPLS_Action_Items</vt:lpwstr>
      </vt:variant>
      <vt:variant>
        <vt:i4>1966132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_Toc21692021</vt:lpwstr>
      </vt:variant>
      <vt:variant>
        <vt:i4>2031668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_Toc21692020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_Toc21692019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_Toc21692018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_Toc21692017</vt:lpwstr>
      </vt:variant>
      <vt:variant>
        <vt:i4>1638455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_Toc21692016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_Toc21692015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_Toc21692014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sleblanc</dc:creator>
  <cp:keywords/>
  <cp:lastModifiedBy>LeBlanc,Susan</cp:lastModifiedBy>
  <cp:revision>3</cp:revision>
  <cp:lastPrinted>2021-02-08T20:01:00Z</cp:lastPrinted>
  <dcterms:created xsi:type="dcterms:W3CDTF">2021-12-06T16:02:00Z</dcterms:created>
  <dcterms:modified xsi:type="dcterms:W3CDTF">2022-01-12T18:09:00Z</dcterms:modified>
</cp:coreProperties>
</file>