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A927D" w14:textId="77777777" w:rsidR="00AA1792" w:rsidRDefault="00AA1792" w:rsidP="00AA1792">
      <w:pPr>
        <w:pStyle w:val="Caption"/>
      </w:pPr>
    </w:p>
    <w:p w14:paraId="2EB2BBF3" w14:textId="77777777" w:rsidR="00AA1792" w:rsidRDefault="00AA1792" w:rsidP="00AA1792"/>
    <w:p w14:paraId="19E11A8B" w14:textId="77777777" w:rsidR="00AA1792" w:rsidRDefault="00AA1792" w:rsidP="00AA1792"/>
    <w:p w14:paraId="6BC401FD" w14:textId="77777777" w:rsidR="00AA1792" w:rsidRDefault="00AA1792" w:rsidP="00AA1792"/>
    <w:p w14:paraId="598D294A" w14:textId="77777777" w:rsidR="00AA1792" w:rsidRPr="007A39F4" w:rsidRDefault="00AA1792" w:rsidP="00AA1792"/>
    <w:p w14:paraId="1775E8C2" w14:textId="6114EDA8" w:rsidR="00AA1792" w:rsidRPr="00AE5DAC" w:rsidRDefault="00AA1792" w:rsidP="00AA1792">
      <w:pPr>
        <w:tabs>
          <w:tab w:val="left" w:pos="720"/>
          <w:tab w:val="left" w:pos="840"/>
        </w:tabs>
        <w:jc w:val="center"/>
      </w:pPr>
    </w:p>
    <w:p w14:paraId="216F0B08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</w:pPr>
    </w:p>
    <w:p w14:paraId="309B0F96" w14:textId="15C7E754" w:rsidR="00AA1792" w:rsidRPr="00AE5DAC" w:rsidRDefault="00746F14" w:rsidP="00AA1792">
      <w:pPr>
        <w:tabs>
          <w:tab w:val="left" w:pos="720"/>
          <w:tab w:val="left" w:pos="840"/>
        </w:tabs>
        <w:jc w:val="center"/>
        <w:rPr>
          <w:b/>
          <w:color w:val="0000FF"/>
        </w:rPr>
      </w:pPr>
      <w:r>
        <w:rPr>
          <w:noProof/>
          <w:color w:val="1F497D"/>
        </w:rPr>
        <w:fldChar w:fldCharType="begin"/>
      </w:r>
      <w:r>
        <w:rPr>
          <w:noProof/>
          <w:color w:val="1F497D"/>
        </w:rPr>
        <w:instrText xml:space="preserve"> INCLUDEPICTURE  "cid:image001.jpg@01CE24BC.C1BF62C0" \* MERGEFORMATINET </w:instrText>
      </w:r>
      <w:r>
        <w:rPr>
          <w:noProof/>
          <w:color w:val="1F497D"/>
        </w:rPr>
        <w:fldChar w:fldCharType="separate"/>
      </w:r>
      <w:r>
        <w:rPr>
          <w:noProof/>
          <w:color w:val="1F497D"/>
        </w:rPr>
        <w:fldChar w:fldCharType="begin"/>
      </w:r>
      <w:r>
        <w:rPr>
          <w:noProof/>
          <w:color w:val="1F497D"/>
        </w:rPr>
        <w:instrText xml:space="preserve"> INCLUDEPICTURE  "cid:image001.jpg@01CE24BC.C1BF62C0" \* MERGEFORMATINET </w:instrText>
      </w:r>
      <w:r>
        <w:rPr>
          <w:noProof/>
          <w:color w:val="1F497D"/>
        </w:rPr>
        <w:fldChar w:fldCharType="separate"/>
      </w:r>
      <w:r w:rsidR="00E23DD6">
        <w:rPr>
          <w:noProof/>
          <w:color w:val="1F497D"/>
        </w:rPr>
        <w:fldChar w:fldCharType="begin"/>
      </w:r>
      <w:r w:rsidR="00E23DD6">
        <w:rPr>
          <w:noProof/>
          <w:color w:val="1F497D"/>
        </w:rPr>
        <w:instrText xml:space="preserve"> INCLUDEPICTURE  "cid:image001.jpg@01CE24BC.C1BF62C0" \* MERGEFORMATINET </w:instrText>
      </w:r>
      <w:r w:rsidR="00E23DD6">
        <w:rPr>
          <w:noProof/>
          <w:color w:val="1F497D"/>
        </w:rPr>
        <w:fldChar w:fldCharType="separate"/>
      </w:r>
      <w:r w:rsidR="009B2B7C">
        <w:rPr>
          <w:noProof/>
          <w:color w:val="1F497D"/>
        </w:rPr>
        <w:fldChar w:fldCharType="begin"/>
      </w:r>
      <w:r w:rsidR="009B2B7C">
        <w:rPr>
          <w:noProof/>
          <w:color w:val="1F497D"/>
        </w:rPr>
        <w:instrText xml:space="preserve"> INCLUDEPICTURE  "cid:image001.jpg@01CE24BC.C1BF62C0" \* MERGEFORMATINET </w:instrText>
      </w:r>
      <w:r w:rsidR="009B2B7C">
        <w:rPr>
          <w:noProof/>
          <w:color w:val="1F497D"/>
        </w:rPr>
        <w:fldChar w:fldCharType="separate"/>
      </w:r>
      <w:r w:rsidR="00B36CAB">
        <w:rPr>
          <w:noProof/>
          <w:color w:val="1F497D"/>
        </w:rPr>
        <w:fldChar w:fldCharType="begin"/>
      </w:r>
      <w:r w:rsidR="00B36CAB">
        <w:rPr>
          <w:noProof/>
          <w:color w:val="1F497D"/>
        </w:rPr>
        <w:instrText xml:space="preserve"> INCLUDEPICTURE  "cid:image001.jpg@01CE24BC.C1BF62C0" \* MERGEFORMATINET </w:instrText>
      </w:r>
      <w:r w:rsidR="00B36CAB">
        <w:rPr>
          <w:noProof/>
          <w:color w:val="1F497D"/>
        </w:rPr>
        <w:fldChar w:fldCharType="separate"/>
      </w:r>
      <w:r w:rsidR="001A58E9">
        <w:rPr>
          <w:noProof/>
          <w:color w:val="1F497D"/>
        </w:rPr>
        <w:fldChar w:fldCharType="begin"/>
      </w:r>
      <w:r w:rsidR="001A58E9">
        <w:rPr>
          <w:noProof/>
          <w:color w:val="1F497D"/>
        </w:rPr>
        <w:instrText xml:space="preserve"> INCLUDEPICTURE  "cid:image001.jpg@01CE24BC.C1BF62C0" \* MERGEFORMATINET </w:instrText>
      </w:r>
      <w:r w:rsidR="001A58E9">
        <w:rPr>
          <w:noProof/>
          <w:color w:val="1F497D"/>
        </w:rPr>
        <w:fldChar w:fldCharType="separate"/>
      </w:r>
      <w:r w:rsidR="00E006DD">
        <w:rPr>
          <w:noProof/>
          <w:color w:val="1F497D"/>
        </w:rPr>
        <w:fldChar w:fldCharType="begin"/>
      </w:r>
      <w:r w:rsidR="00E006DD">
        <w:rPr>
          <w:noProof/>
          <w:color w:val="1F497D"/>
        </w:rPr>
        <w:instrText xml:space="preserve"> INCLUDEPICTURE  "cid:image001.jpg@01CE24BC.C1BF62C0" \* MERGEFORMATINET </w:instrText>
      </w:r>
      <w:r w:rsidR="00E006DD">
        <w:rPr>
          <w:noProof/>
          <w:color w:val="1F497D"/>
        </w:rPr>
        <w:fldChar w:fldCharType="separate"/>
      </w:r>
      <w:r w:rsidR="001A6A06">
        <w:rPr>
          <w:noProof/>
          <w:color w:val="1F497D"/>
        </w:rPr>
        <w:fldChar w:fldCharType="begin"/>
      </w:r>
      <w:r w:rsidR="001A6A06">
        <w:rPr>
          <w:noProof/>
          <w:color w:val="1F497D"/>
        </w:rPr>
        <w:instrText xml:space="preserve"> INCLUDEPICTURE  "cid:image001.jpg@01CE24BC.C1BF62C0" \* MERGEFORMATINET </w:instrText>
      </w:r>
      <w:r w:rsidR="001A6A06">
        <w:rPr>
          <w:noProof/>
          <w:color w:val="1F497D"/>
        </w:rPr>
        <w:fldChar w:fldCharType="separate"/>
      </w:r>
      <w:r w:rsidR="00DF6593">
        <w:rPr>
          <w:noProof/>
          <w:color w:val="1F497D"/>
        </w:rPr>
        <w:fldChar w:fldCharType="begin"/>
      </w:r>
      <w:r w:rsidR="00DF6593">
        <w:rPr>
          <w:noProof/>
          <w:color w:val="1F497D"/>
        </w:rPr>
        <w:instrText xml:space="preserve"> INCLUDEPICTURE  "cid:image001.jpg@01CE24BC.C1BF62C0" \* MERGEFORMATINET </w:instrText>
      </w:r>
      <w:r w:rsidR="00DF6593">
        <w:rPr>
          <w:noProof/>
          <w:color w:val="1F497D"/>
        </w:rPr>
        <w:fldChar w:fldCharType="separate"/>
      </w:r>
      <w:r w:rsidR="00B303A7">
        <w:rPr>
          <w:noProof/>
          <w:color w:val="1F497D"/>
        </w:rPr>
        <w:fldChar w:fldCharType="begin"/>
      </w:r>
      <w:r w:rsidR="00B303A7">
        <w:rPr>
          <w:noProof/>
          <w:color w:val="1F497D"/>
        </w:rPr>
        <w:instrText xml:space="preserve"> INCLUDEPICTURE  "cid:image001.jpg@01CE24BC.C1BF62C0" \* MERGEFORMATINET </w:instrText>
      </w:r>
      <w:r w:rsidR="00B303A7">
        <w:rPr>
          <w:noProof/>
          <w:color w:val="1F497D"/>
        </w:rPr>
        <w:fldChar w:fldCharType="separate"/>
      </w:r>
      <w:r w:rsidR="005226BA">
        <w:rPr>
          <w:noProof/>
          <w:color w:val="1F497D"/>
        </w:rPr>
        <w:fldChar w:fldCharType="begin"/>
      </w:r>
      <w:r w:rsidR="005226BA">
        <w:rPr>
          <w:noProof/>
          <w:color w:val="1F497D"/>
        </w:rPr>
        <w:instrText xml:space="preserve"> INCLUDEPICTURE  "cid:image001.jpg@01CE24BC.C1BF62C0" \* MERGEFORMATINET </w:instrText>
      </w:r>
      <w:r w:rsidR="005226BA">
        <w:rPr>
          <w:noProof/>
          <w:color w:val="1F497D"/>
        </w:rPr>
        <w:fldChar w:fldCharType="separate"/>
      </w:r>
      <w:r w:rsidR="00BC4E8E">
        <w:rPr>
          <w:noProof/>
          <w:color w:val="1F497D"/>
        </w:rPr>
        <w:fldChar w:fldCharType="begin"/>
      </w:r>
      <w:r w:rsidR="00BC4E8E">
        <w:rPr>
          <w:noProof/>
          <w:color w:val="1F497D"/>
        </w:rPr>
        <w:instrText xml:space="preserve"> INCLUDEPICTURE  "cid:image001.jpg@01CE24BC.C1BF62C0" \* MERGEFORMATINET </w:instrText>
      </w:r>
      <w:r w:rsidR="00BC4E8E">
        <w:rPr>
          <w:noProof/>
          <w:color w:val="1F497D"/>
        </w:rPr>
        <w:fldChar w:fldCharType="separate"/>
      </w:r>
      <w:r w:rsidR="009E7E6D">
        <w:rPr>
          <w:noProof/>
          <w:color w:val="1F497D"/>
        </w:rPr>
        <w:fldChar w:fldCharType="begin"/>
      </w:r>
      <w:r w:rsidR="009E7E6D">
        <w:rPr>
          <w:noProof/>
          <w:color w:val="1F497D"/>
        </w:rPr>
        <w:instrText xml:space="preserve"> INCLUDEPICTURE  "cid:image001.jpg@01CE24BC.C1BF62C0" \* MERGEFORMATINET </w:instrText>
      </w:r>
      <w:r w:rsidR="009E7E6D">
        <w:rPr>
          <w:noProof/>
          <w:color w:val="1F497D"/>
        </w:rPr>
        <w:fldChar w:fldCharType="separate"/>
      </w:r>
      <w:r w:rsidR="00337A36">
        <w:rPr>
          <w:noProof/>
          <w:color w:val="1F497D"/>
        </w:rPr>
        <w:fldChar w:fldCharType="begin"/>
      </w:r>
      <w:r w:rsidR="00337A36">
        <w:rPr>
          <w:noProof/>
          <w:color w:val="1F497D"/>
        </w:rPr>
        <w:instrText xml:space="preserve"> </w:instrText>
      </w:r>
      <w:r w:rsidR="00337A36">
        <w:rPr>
          <w:noProof/>
          <w:color w:val="1F497D"/>
        </w:rPr>
        <w:instrText>INCLUDEPICTURE  "cid:image001.jpg@01CE24BC.C1BF62C0" \* MERGEFORMATINET</w:instrText>
      </w:r>
      <w:r w:rsidR="00337A36">
        <w:rPr>
          <w:noProof/>
          <w:color w:val="1F497D"/>
        </w:rPr>
        <w:instrText xml:space="preserve"> </w:instrText>
      </w:r>
      <w:r w:rsidR="00337A36">
        <w:rPr>
          <w:noProof/>
          <w:color w:val="1F497D"/>
        </w:rPr>
        <w:fldChar w:fldCharType="separate"/>
      </w:r>
      <w:r w:rsidR="00337A36">
        <w:rPr>
          <w:noProof/>
          <w:color w:val="1F497D"/>
        </w:rPr>
        <w:pict w14:anchorId="5892E0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pt;height:99pt;visibility:visible">
            <v:imagedata r:id="rId8" r:href="rId9"/>
          </v:shape>
        </w:pict>
      </w:r>
      <w:r w:rsidR="00337A36">
        <w:rPr>
          <w:noProof/>
          <w:color w:val="1F497D"/>
        </w:rPr>
        <w:fldChar w:fldCharType="end"/>
      </w:r>
      <w:r w:rsidR="009E7E6D">
        <w:rPr>
          <w:noProof/>
          <w:color w:val="1F497D"/>
        </w:rPr>
        <w:fldChar w:fldCharType="end"/>
      </w:r>
      <w:r w:rsidR="00BC4E8E">
        <w:rPr>
          <w:noProof/>
          <w:color w:val="1F497D"/>
        </w:rPr>
        <w:fldChar w:fldCharType="end"/>
      </w:r>
      <w:r w:rsidR="005226BA">
        <w:rPr>
          <w:noProof/>
          <w:color w:val="1F497D"/>
        </w:rPr>
        <w:fldChar w:fldCharType="end"/>
      </w:r>
      <w:r w:rsidR="00B303A7">
        <w:rPr>
          <w:noProof/>
          <w:color w:val="1F497D"/>
        </w:rPr>
        <w:fldChar w:fldCharType="end"/>
      </w:r>
      <w:r w:rsidR="00DF6593">
        <w:rPr>
          <w:noProof/>
          <w:color w:val="1F497D"/>
        </w:rPr>
        <w:fldChar w:fldCharType="end"/>
      </w:r>
      <w:r w:rsidR="001A6A06">
        <w:rPr>
          <w:noProof/>
          <w:color w:val="1F497D"/>
        </w:rPr>
        <w:fldChar w:fldCharType="end"/>
      </w:r>
      <w:r w:rsidR="00E006DD">
        <w:rPr>
          <w:noProof/>
          <w:color w:val="1F497D"/>
        </w:rPr>
        <w:fldChar w:fldCharType="end"/>
      </w:r>
      <w:r w:rsidR="001A58E9">
        <w:rPr>
          <w:noProof/>
          <w:color w:val="1F497D"/>
        </w:rPr>
        <w:fldChar w:fldCharType="end"/>
      </w:r>
      <w:r w:rsidR="00B36CAB">
        <w:rPr>
          <w:noProof/>
          <w:color w:val="1F497D"/>
        </w:rPr>
        <w:fldChar w:fldCharType="end"/>
      </w:r>
      <w:r w:rsidR="009B2B7C">
        <w:rPr>
          <w:noProof/>
          <w:color w:val="1F497D"/>
        </w:rPr>
        <w:fldChar w:fldCharType="end"/>
      </w:r>
      <w:r w:rsidR="00E23DD6">
        <w:rPr>
          <w:noProof/>
          <w:color w:val="1F497D"/>
        </w:rPr>
        <w:fldChar w:fldCharType="end"/>
      </w:r>
      <w:r>
        <w:rPr>
          <w:noProof/>
          <w:color w:val="1F497D"/>
        </w:rPr>
        <w:fldChar w:fldCharType="end"/>
      </w:r>
      <w:r>
        <w:rPr>
          <w:noProof/>
          <w:color w:val="1F497D"/>
        </w:rPr>
        <w:fldChar w:fldCharType="end"/>
      </w:r>
    </w:p>
    <w:p w14:paraId="47B1BE6A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08E2C8F2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7F43969F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5EF64021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28072142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  <w:color w:val="000080"/>
          <w:sz w:val="36"/>
        </w:rPr>
      </w:pPr>
      <w:r w:rsidRPr="00AE5DAC">
        <w:rPr>
          <w:rFonts w:ascii="Times New Roman Bold" w:hAnsi="Times New Roman Bold"/>
          <w:b/>
          <w:smallCaps/>
          <w:color w:val="000080"/>
          <w:sz w:val="36"/>
        </w:rPr>
        <w:t xml:space="preserve">Standards Project Liaison Subcommittee </w:t>
      </w:r>
      <w:r w:rsidRPr="00AE5DAC">
        <w:rPr>
          <w:b/>
          <w:color w:val="000080"/>
          <w:sz w:val="36"/>
        </w:rPr>
        <w:br/>
        <w:t xml:space="preserve">(SPLS) </w:t>
      </w:r>
    </w:p>
    <w:p w14:paraId="3493B0B4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20EEA70F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  <w:sz w:val="28"/>
        </w:rPr>
      </w:pPr>
    </w:p>
    <w:p w14:paraId="7E8BB0BA" w14:textId="77777777" w:rsidR="00AA1792" w:rsidRPr="00AA1792" w:rsidRDefault="00AA1792" w:rsidP="00AA1792">
      <w:pPr>
        <w:pStyle w:val="Heading7"/>
        <w:tabs>
          <w:tab w:val="left" w:pos="720"/>
        </w:tabs>
        <w:jc w:val="center"/>
        <w:rPr>
          <w:rFonts w:ascii="Times New Roman Bold" w:eastAsia="Calibri" w:hAnsi="Times New Roman Bold"/>
          <w:b/>
          <w:smallCaps/>
          <w:color w:val="000080"/>
          <w:sz w:val="36"/>
          <w:szCs w:val="22"/>
        </w:rPr>
      </w:pPr>
      <w:r w:rsidRPr="00AA1792">
        <w:rPr>
          <w:rFonts w:ascii="Times New Roman Bold" w:eastAsia="Calibri" w:hAnsi="Times New Roman Bold"/>
          <w:b/>
          <w:smallCaps/>
          <w:color w:val="000080"/>
          <w:sz w:val="36"/>
          <w:szCs w:val="22"/>
        </w:rPr>
        <w:t>MINUTES</w:t>
      </w:r>
    </w:p>
    <w:p w14:paraId="5007DE4F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</w:rPr>
      </w:pPr>
    </w:p>
    <w:p w14:paraId="58E85796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</w:rPr>
      </w:pPr>
    </w:p>
    <w:p w14:paraId="6474FBFE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</w:rPr>
      </w:pPr>
    </w:p>
    <w:p w14:paraId="76F42BB1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</w:rPr>
      </w:pPr>
    </w:p>
    <w:p w14:paraId="103D1F23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</w:rPr>
      </w:pPr>
    </w:p>
    <w:p w14:paraId="13E042AE" w14:textId="77777777" w:rsidR="00AA1792" w:rsidRPr="00AE5DAC" w:rsidRDefault="00AA1792" w:rsidP="00AA1792">
      <w:pPr>
        <w:tabs>
          <w:tab w:val="left" w:pos="720"/>
          <w:tab w:val="left" w:pos="840"/>
        </w:tabs>
        <w:rPr>
          <w:b/>
        </w:rPr>
      </w:pPr>
    </w:p>
    <w:p w14:paraId="1D6AD332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</w:rPr>
      </w:pPr>
    </w:p>
    <w:p w14:paraId="2634F1AB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</w:rPr>
      </w:pPr>
    </w:p>
    <w:p w14:paraId="5827F20E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</w:rPr>
      </w:pPr>
    </w:p>
    <w:p w14:paraId="0F7DE120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</w:rPr>
      </w:pPr>
    </w:p>
    <w:p w14:paraId="6B323A86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</w:rPr>
      </w:pPr>
    </w:p>
    <w:p w14:paraId="00FC25D6" w14:textId="77777777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</w:rPr>
      </w:pPr>
    </w:p>
    <w:p w14:paraId="64443FA8" w14:textId="63ABAC2F" w:rsidR="00AA1792" w:rsidRPr="00AE5DAC" w:rsidRDefault="00AA1792" w:rsidP="00AA1792">
      <w:pPr>
        <w:tabs>
          <w:tab w:val="left" w:pos="720"/>
          <w:tab w:val="left" w:pos="840"/>
        </w:tabs>
        <w:jc w:val="center"/>
        <w:rPr>
          <w:b/>
          <w:sz w:val="28"/>
        </w:rPr>
      </w:pPr>
      <w:r w:rsidRPr="00AE5DAC">
        <w:rPr>
          <w:b/>
          <w:sz w:val="28"/>
        </w:rPr>
        <w:t xml:space="preserve">ASHRAE </w:t>
      </w:r>
      <w:r w:rsidR="00746F14">
        <w:rPr>
          <w:b/>
          <w:sz w:val="28"/>
        </w:rPr>
        <w:t>Virtual Winter</w:t>
      </w:r>
      <w:r>
        <w:rPr>
          <w:b/>
          <w:sz w:val="28"/>
        </w:rPr>
        <w:t xml:space="preserve"> </w:t>
      </w:r>
      <w:r w:rsidRPr="00AE5DAC">
        <w:rPr>
          <w:b/>
          <w:sz w:val="28"/>
        </w:rPr>
        <w:t xml:space="preserve">Meeting </w:t>
      </w:r>
    </w:p>
    <w:p w14:paraId="3DDAA088" w14:textId="29867B9E" w:rsidR="00AA1792" w:rsidRDefault="009E3954" w:rsidP="00AA1792">
      <w:pPr>
        <w:ind w:left="360" w:hanging="360"/>
        <w:jc w:val="center"/>
        <w:rPr>
          <w:b/>
          <w:bCs/>
          <w:color w:val="000000"/>
          <w:sz w:val="28"/>
          <w:szCs w:val="28"/>
        </w:rPr>
      </w:pPr>
      <w:bookmarkStart w:id="0" w:name="_Hlk63675996"/>
      <w:r>
        <w:rPr>
          <w:b/>
          <w:bCs/>
          <w:color w:val="000000"/>
          <w:sz w:val="28"/>
          <w:szCs w:val="28"/>
        </w:rPr>
        <w:t>March 19</w:t>
      </w:r>
      <w:r w:rsidR="00746F14" w:rsidRPr="00746F14">
        <w:rPr>
          <w:b/>
          <w:bCs/>
          <w:color w:val="000000"/>
          <w:sz w:val="28"/>
          <w:szCs w:val="28"/>
        </w:rPr>
        <w:t>, 2021</w:t>
      </w:r>
      <w:bookmarkEnd w:id="0"/>
    </w:p>
    <w:p w14:paraId="05F8AEEB" w14:textId="77777777" w:rsidR="00746F14" w:rsidRPr="00AE5DAC" w:rsidRDefault="00746F14" w:rsidP="00AA1792">
      <w:pPr>
        <w:ind w:left="360" w:hanging="360"/>
        <w:jc w:val="center"/>
        <w:rPr>
          <w:b/>
          <w:color w:val="000000"/>
          <w:sz w:val="28"/>
          <w:szCs w:val="28"/>
        </w:rPr>
      </w:pPr>
    </w:p>
    <w:p w14:paraId="074D5076" w14:textId="77777777" w:rsidR="00AA1792" w:rsidRPr="00AE5DAC" w:rsidRDefault="00AA1792" w:rsidP="00AA1792">
      <w:pPr>
        <w:autoSpaceDE w:val="0"/>
        <w:autoSpaceDN w:val="0"/>
        <w:adjustRightInd w:val="0"/>
        <w:ind w:hanging="360"/>
        <w:jc w:val="center"/>
        <w:rPr>
          <w:color w:val="0000FF"/>
          <w:spacing w:val="-2"/>
          <w:sz w:val="16"/>
          <w:szCs w:val="16"/>
        </w:rPr>
      </w:pPr>
    </w:p>
    <w:p w14:paraId="0FBD52A1" w14:textId="7203D19D" w:rsidR="00AA1792" w:rsidRDefault="00337A36" w:rsidP="00AA1792">
      <w:pPr>
        <w:ind w:left="360" w:hanging="360"/>
        <w:jc w:val="center"/>
        <w:rPr>
          <w:i/>
          <w:color w:val="0000FF"/>
          <w:spacing w:val="-2"/>
          <w:sz w:val="16"/>
          <w:szCs w:val="16"/>
        </w:rPr>
      </w:pPr>
      <w:r>
        <w:rPr>
          <w:i/>
          <w:color w:val="0000FF"/>
          <w:spacing w:val="-2"/>
          <w:sz w:val="16"/>
          <w:szCs w:val="16"/>
        </w:rPr>
        <w:t xml:space="preserve">Approved </w:t>
      </w:r>
      <w:r w:rsidR="00AA1792" w:rsidRPr="00AE5DAC">
        <w:rPr>
          <w:i/>
          <w:color w:val="0000FF"/>
          <w:spacing w:val="-2"/>
          <w:sz w:val="16"/>
          <w:szCs w:val="16"/>
        </w:rPr>
        <w:t xml:space="preserve">by </w:t>
      </w:r>
      <w:r>
        <w:rPr>
          <w:i/>
          <w:color w:val="0000FF"/>
          <w:spacing w:val="-2"/>
          <w:sz w:val="16"/>
          <w:szCs w:val="16"/>
        </w:rPr>
        <w:t>SPLS June 15, 2021</w:t>
      </w:r>
    </w:p>
    <w:p w14:paraId="4A439097" w14:textId="77777777" w:rsidR="00746F14" w:rsidRDefault="00746F14" w:rsidP="00AA1792">
      <w:pPr>
        <w:ind w:left="360" w:hanging="360"/>
        <w:jc w:val="center"/>
        <w:rPr>
          <w:i/>
          <w:color w:val="0000FF"/>
          <w:spacing w:val="-2"/>
          <w:sz w:val="16"/>
          <w:szCs w:val="16"/>
        </w:rPr>
      </w:pPr>
    </w:p>
    <w:p w14:paraId="3C14642F" w14:textId="1D0ED782" w:rsidR="00746F14" w:rsidRDefault="00746F14">
      <w:pPr>
        <w:rPr>
          <w:i/>
          <w:color w:val="0000FF"/>
          <w:spacing w:val="-2"/>
          <w:sz w:val="16"/>
          <w:szCs w:val="16"/>
        </w:rPr>
      </w:pPr>
      <w:r>
        <w:rPr>
          <w:i/>
          <w:color w:val="0000FF"/>
          <w:spacing w:val="-2"/>
          <w:sz w:val="16"/>
          <w:szCs w:val="16"/>
        </w:rPr>
        <w:br w:type="page"/>
      </w:r>
    </w:p>
    <w:p w14:paraId="5D6E6A38" w14:textId="77777777" w:rsidR="00746F14" w:rsidRPr="00AE5DAC" w:rsidRDefault="00746F14" w:rsidP="00AA1792">
      <w:pPr>
        <w:ind w:left="360" w:hanging="360"/>
        <w:jc w:val="center"/>
        <w:rPr>
          <w:i/>
          <w:color w:val="0000FF"/>
          <w:spacing w:val="-2"/>
          <w:sz w:val="16"/>
          <w:szCs w:val="16"/>
        </w:rPr>
        <w:sectPr w:rsidR="00746F14" w:rsidRPr="00AE5DAC" w:rsidSect="00AA1792"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75542415" w14:textId="77777777" w:rsidR="00AA1792" w:rsidRPr="00AE5DAC" w:rsidRDefault="00AA1792" w:rsidP="00AA1792">
      <w:pPr>
        <w:rPr>
          <w:b/>
          <w:bCs/>
          <w:caps/>
        </w:rPr>
      </w:pPr>
    </w:p>
    <w:p w14:paraId="37F91EA2" w14:textId="74DF0426" w:rsidR="006C423A" w:rsidRDefault="006C423A" w:rsidP="00C57D06">
      <w:pPr>
        <w:pStyle w:val="TOCHeading"/>
        <w:jc w:val="center"/>
      </w:pPr>
      <w:r>
        <w:t>Table of Contents</w:t>
      </w:r>
    </w:p>
    <w:p w14:paraId="2AAF1287" w14:textId="77777777" w:rsidR="00C57D06" w:rsidRPr="00C57D06" w:rsidRDefault="00C57D06" w:rsidP="00C57D06"/>
    <w:p w14:paraId="3B15476F" w14:textId="7C4F74EF" w:rsidR="00FB52F9" w:rsidRDefault="006C423A" w:rsidP="00FB52F9">
      <w:pPr>
        <w:pStyle w:val="TOC1"/>
        <w:tabs>
          <w:tab w:val="left" w:pos="440"/>
          <w:tab w:val="right" w:leader="dot" w:pos="9350"/>
        </w:tabs>
        <w:spacing w:line="480" w:lineRule="auto"/>
        <w:rPr>
          <w:rFonts w:asciiTheme="minorHAnsi" w:eastAsiaTheme="minorEastAsia" w:hAnsiTheme="minorHAnsi" w:cstheme="minorBidi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9205679" w:history="1">
        <w:r w:rsidR="00FB52F9" w:rsidRPr="00F7215E">
          <w:rPr>
            <w:rStyle w:val="Hyperlink"/>
            <w:noProof/>
          </w:rPr>
          <w:t>1.</w:t>
        </w:r>
        <w:r w:rsidR="00FB52F9">
          <w:rPr>
            <w:rFonts w:asciiTheme="minorHAnsi" w:eastAsiaTheme="minorEastAsia" w:hAnsiTheme="minorHAnsi" w:cstheme="minorBidi"/>
            <w:noProof/>
          </w:rPr>
          <w:tab/>
        </w:r>
        <w:r w:rsidR="00FB52F9" w:rsidRPr="00F7215E">
          <w:rPr>
            <w:rStyle w:val="Hyperlink"/>
            <w:noProof/>
          </w:rPr>
          <w:t>Introductions and Review of Agenda</w:t>
        </w:r>
        <w:r w:rsidR="00FB52F9">
          <w:rPr>
            <w:noProof/>
            <w:webHidden/>
          </w:rPr>
          <w:tab/>
        </w:r>
        <w:r w:rsidR="00FB52F9">
          <w:rPr>
            <w:noProof/>
            <w:webHidden/>
          </w:rPr>
          <w:fldChar w:fldCharType="begin"/>
        </w:r>
        <w:r w:rsidR="00FB52F9">
          <w:rPr>
            <w:noProof/>
            <w:webHidden/>
          </w:rPr>
          <w:instrText xml:space="preserve"> PAGEREF _Toc69205679 \h </w:instrText>
        </w:r>
        <w:r w:rsidR="00FB52F9">
          <w:rPr>
            <w:noProof/>
            <w:webHidden/>
          </w:rPr>
        </w:r>
        <w:r w:rsidR="00FB52F9">
          <w:rPr>
            <w:noProof/>
            <w:webHidden/>
          </w:rPr>
          <w:fldChar w:fldCharType="separate"/>
        </w:r>
        <w:r w:rsidR="00FB52F9">
          <w:rPr>
            <w:noProof/>
            <w:webHidden/>
          </w:rPr>
          <w:t>4</w:t>
        </w:r>
        <w:r w:rsidR="00FB52F9">
          <w:rPr>
            <w:noProof/>
            <w:webHidden/>
          </w:rPr>
          <w:fldChar w:fldCharType="end"/>
        </w:r>
      </w:hyperlink>
    </w:p>
    <w:p w14:paraId="3A6240DF" w14:textId="33CB6F37" w:rsidR="00FB52F9" w:rsidRDefault="00337A36" w:rsidP="00FB52F9">
      <w:pPr>
        <w:pStyle w:val="TOC1"/>
        <w:tabs>
          <w:tab w:val="left" w:pos="440"/>
          <w:tab w:val="right" w:leader="dot" w:pos="9350"/>
        </w:tabs>
        <w:spacing w:line="480" w:lineRule="auto"/>
        <w:rPr>
          <w:rFonts w:asciiTheme="minorHAnsi" w:eastAsiaTheme="minorEastAsia" w:hAnsiTheme="minorHAnsi" w:cstheme="minorBidi"/>
          <w:noProof/>
        </w:rPr>
      </w:pPr>
      <w:hyperlink w:anchor="_Toc69205680" w:history="1">
        <w:r w:rsidR="00FB52F9" w:rsidRPr="00F7215E">
          <w:rPr>
            <w:rStyle w:val="Hyperlink"/>
            <w:noProof/>
          </w:rPr>
          <w:t>2.</w:t>
        </w:r>
        <w:r w:rsidR="00FB52F9">
          <w:rPr>
            <w:rFonts w:asciiTheme="minorHAnsi" w:eastAsiaTheme="minorEastAsia" w:hAnsiTheme="minorHAnsi" w:cstheme="minorBidi"/>
            <w:noProof/>
          </w:rPr>
          <w:tab/>
        </w:r>
        <w:r w:rsidR="00FB52F9" w:rsidRPr="00F7215E">
          <w:rPr>
            <w:rStyle w:val="Hyperlink"/>
            <w:noProof/>
          </w:rPr>
          <w:t>Approval of Minutes</w:t>
        </w:r>
        <w:r w:rsidR="00FB52F9">
          <w:rPr>
            <w:noProof/>
            <w:webHidden/>
          </w:rPr>
          <w:tab/>
        </w:r>
        <w:r w:rsidR="00FB52F9">
          <w:rPr>
            <w:noProof/>
            <w:webHidden/>
          </w:rPr>
          <w:fldChar w:fldCharType="begin"/>
        </w:r>
        <w:r w:rsidR="00FB52F9">
          <w:rPr>
            <w:noProof/>
            <w:webHidden/>
          </w:rPr>
          <w:instrText xml:space="preserve"> PAGEREF _Toc69205680 \h </w:instrText>
        </w:r>
        <w:r w:rsidR="00FB52F9">
          <w:rPr>
            <w:noProof/>
            <w:webHidden/>
          </w:rPr>
        </w:r>
        <w:r w:rsidR="00FB52F9">
          <w:rPr>
            <w:noProof/>
            <w:webHidden/>
          </w:rPr>
          <w:fldChar w:fldCharType="separate"/>
        </w:r>
        <w:r w:rsidR="00FB52F9">
          <w:rPr>
            <w:noProof/>
            <w:webHidden/>
          </w:rPr>
          <w:t>4</w:t>
        </w:r>
        <w:r w:rsidR="00FB52F9">
          <w:rPr>
            <w:noProof/>
            <w:webHidden/>
          </w:rPr>
          <w:fldChar w:fldCharType="end"/>
        </w:r>
      </w:hyperlink>
    </w:p>
    <w:p w14:paraId="665F72CA" w14:textId="165A6B58" w:rsidR="00FB52F9" w:rsidRDefault="00337A36" w:rsidP="00FB52F9">
      <w:pPr>
        <w:pStyle w:val="TOC1"/>
        <w:tabs>
          <w:tab w:val="left" w:pos="440"/>
          <w:tab w:val="right" w:leader="dot" w:pos="9350"/>
        </w:tabs>
        <w:spacing w:line="480" w:lineRule="auto"/>
        <w:rPr>
          <w:rFonts w:asciiTheme="minorHAnsi" w:eastAsiaTheme="minorEastAsia" w:hAnsiTheme="minorHAnsi" w:cstheme="minorBidi"/>
          <w:noProof/>
        </w:rPr>
      </w:pPr>
      <w:hyperlink w:anchor="_Toc69205681" w:history="1">
        <w:r w:rsidR="00FB52F9" w:rsidRPr="00F7215E">
          <w:rPr>
            <w:rStyle w:val="Hyperlink"/>
            <w:noProof/>
          </w:rPr>
          <w:t>3.</w:t>
        </w:r>
        <w:r w:rsidR="00FB52F9">
          <w:rPr>
            <w:rFonts w:asciiTheme="minorHAnsi" w:eastAsiaTheme="minorEastAsia" w:hAnsiTheme="minorHAnsi" w:cstheme="minorBidi"/>
            <w:noProof/>
          </w:rPr>
          <w:tab/>
        </w:r>
        <w:r w:rsidR="00FB52F9" w:rsidRPr="00F7215E">
          <w:rPr>
            <w:rStyle w:val="Hyperlink"/>
            <w:noProof/>
          </w:rPr>
          <w:t>Action items</w:t>
        </w:r>
        <w:r w:rsidR="00FB52F9">
          <w:rPr>
            <w:noProof/>
            <w:webHidden/>
          </w:rPr>
          <w:tab/>
        </w:r>
        <w:r w:rsidR="00FB52F9">
          <w:rPr>
            <w:noProof/>
            <w:webHidden/>
          </w:rPr>
          <w:fldChar w:fldCharType="begin"/>
        </w:r>
        <w:r w:rsidR="00FB52F9">
          <w:rPr>
            <w:noProof/>
            <w:webHidden/>
          </w:rPr>
          <w:instrText xml:space="preserve"> PAGEREF _Toc69205681 \h </w:instrText>
        </w:r>
        <w:r w:rsidR="00FB52F9">
          <w:rPr>
            <w:noProof/>
            <w:webHidden/>
          </w:rPr>
        </w:r>
        <w:r w:rsidR="00FB52F9">
          <w:rPr>
            <w:noProof/>
            <w:webHidden/>
          </w:rPr>
          <w:fldChar w:fldCharType="separate"/>
        </w:r>
        <w:r w:rsidR="00FB52F9">
          <w:rPr>
            <w:noProof/>
            <w:webHidden/>
          </w:rPr>
          <w:t>4</w:t>
        </w:r>
        <w:r w:rsidR="00FB52F9">
          <w:rPr>
            <w:noProof/>
            <w:webHidden/>
          </w:rPr>
          <w:fldChar w:fldCharType="end"/>
        </w:r>
      </w:hyperlink>
    </w:p>
    <w:p w14:paraId="76C3B008" w14:textId="072FAC39" w:rsidR="00FB52F9" w:rsidRDefault="00337A36" w:rsidP="00FB52F9">
      <w:pPr>
        <w:pStyle w:val="TOC1"/>
        <w:tabs>
          <w:tab w:val="left" w:pos="440"/>
          <w:tab w:val="right" w:leader="dot" w:pos="9350"/>
        </w:tabs>
        <w:spacing w:line="480" w:lineRule="auto"/>
        <w:rPr>
          <w:rFonts w:asciiTheme="minorHAnsi" w:eastAsiaTheme="minorEastAsia" w:hAnsiTheme="minorHAnsi" w:cstheme="minorBidi"/>
          <w:noProof/>
        </w:rPr>
      </w:pPr>
      <w:hyperlink w:anchor="_Toc69205682" w:history="1">
        <w:r w:rsidR="00FB52F9" w:rsidRPr="00F7215E">
          <w:rPr>
            <w:rStyle w:val="Hyperlink"/>
            <w:noProof/>
          </w:rPr>
          <w:t>4.</w:t>
        </w:r>
        <w:r w:rsidR="00FB52F9">
          <w:rPr>
            <w:rFonts w:asciiTheme="minorHAnsi" w:eastAsiaTheme="minorEastAsia" w:hAnsiTheme="minorHAnsi" w:cstheme="minorBidi"/>
            <w:noProof/>
          </w:rPr>
          <w:tab/>
        </w:r>
        <w:r w:rsidR="00FB52F9" w:rsidRPr="00F7215E">
          <w:rPr>
            <w:rStyle w:val="Hyperlink"/>
            <w:noProof/>
          </w:rPr>
          <w:t>Proposed TPS Changes</w:t>
        </w:r>
        <w:r w:rsidR="00FB52F9">
          <w:rPr>
            <w:noProof/>
            <w:webHidden/>
          </w:rPr>
          <w:tab/>
        </w:r>
        <w:r w:rsidR="00FB52F9">
          <w:rPr>
            <w:noProof/>
            <w:webHidden/>
          </w:rPr>
          <w:fldChar w:fldCharType="begin"/>
        </w:r>
        <w:r w:rsidR="00FB52F9">
          <w:rPr>
            <w:noProof/>
            <w:webHidden/>
          </w:rPr>
          <w:instrText xml:space="preserve"> PAGEREF _Toc69205682 \h </w:instrText>
        </w:r>
        <w:r w:rsidR="00FB52F9">
          <w:rPr>
            <w:noProof/>
            <w:webHidden/>
          </w:rPr>
        </w:r>
        <w:r w:rsidR="00FB52F9">
          <w:rPr>
            <w:noProof/>
            <w:webHidden/>
          </w:rPr>
          <w:fldChar w:fldCharType="separate"/>
        </w:r>
        <w:r w:rsidR="00FB52F9">
          <w:rPr>
            <w:noProof/>
            <w:webHidden/>
          </w:rPr>
          <w:t>4</w:t>
        </w:r>
        <w:r w:rsidR="00FB52F9">
          <w:rPr>
            <w:noProof/>
            <w:webHidden/>
          </w:rPr>
          <w:fldChar w:fldCharType="end"/>
        </w:r>
      </w:hyperlink>
    </w:p>
    <w:p w14:paraId="4C451E63" w14:textId="05E17166" w:rsidR="00FB52F9" w:rsidRDefault="00337A36" w:rsidP="00FB52F9">
      <w:pPr>
        <w:pStyle w:val="TOC1"/>
        <w:tabs>
          <w:tab w:val="left" w:pos="440"/>
          <w:tab w:val="right" w:leader="dot" w:pos="9350"/>
        </w:tabs>
        <w:spacing w:line="480" w:lineRule="auto"/>
        <w:rPr>
          <w:rFonts w:asciiTheme="minorHAnsi" w:eastAsiaTheme="minorEastAsia" w:hAnsiTheme="minorHAnsi" w:cstheme="minorBidi"/>
          <w:noProof/>
        </w:rPr>
      </w:pPr>
      <w:hyperlink w:anchor="_Toc69205683" w:history="1">
        <w:r w:rsidR="00FB52F9" w:rsidRPr="00F7215E">
          <w:rPr>
            <w:rStyle w:val="Hyperlink"/>
            <w:noProof/>
          </w:rPr>
          <w:t>5.</w:t>
        </w:r>
        <w:r w:rsidR="00FB52F9">
          <w:rPr>
            <w:rFonts w:asciiTheme="minorHAnsi" w:eastAsiaTheme="minorEastAsia" w:hAnsiTheme="minorHAnsi" w:cstheme="minorBidi"/>
            <w:noProof/>
          </w:rPr>
          <w:tab/>
        </w:r>
        <w:r w:rsidR="00FB52F9" w:rsidRPr="00F7215E">
          <w:rPr>
            <w:rStyle w:val="Hyperlink"/>
            <w:noProof/>
          </w:rPr>
          <w:t>Public Review Drafts</w:t>
        </w:r>
        <w:r w:rsidR="00FB52F9">
          <w:rPr>
            <w:noProof/>
            <w:webHidden/>
          </w:rPr>
          <w:tab/>
        </w:r>
        <w:r w:rsidR="00FB52F9">
          <w:rPr>
            <w:noProof/>
            <w:webHidden/>
          </w:rPr>
          <w:fldChar w:fldCharType="begin"/>
        </w:r>
        <w:r w:rsidR="00FB52F9">
          <w:rPr>
            <w:noProof/>
            <w:webHidden/>
          </w:rPr>
          <w:instrText xml:space="preserve"> PAGEREF _Toc69205683 \h </w:instrText>
        </w:r>
        <w:r w:rsidR="00FB52F9">
          <w:rPr>
            <w:noProof/>
            <w:webHidden/>
          </w:rPr>
        </w:r>
        <w:r w:rsidR="00FB52F9">
          <w:rPr>
            <w:noProof/>
            <w:webHidden/>
          </w:rPr>
          <w:fldChar w:fldCharType="separate"/>
        </w:r>
        <w:r w:rsidR="00FB52F9">
          <w:rPr>
            <w:noProof/>
            <w:webHidden/>
          </w:rPr>
          <w:t>5</w:t>
        </w:r>
        <w:r w:rsidR="00FB52F9">
          <w:rPr>
            <w:noProof/>
            <w:webHidden/>
          </w:rPr>
          <w:fldChar w:fldCharType="end"/>
        </w:r>
      </w:hyperlink>
    </w:p>
    <w:p w14:paraId="12ABA2FF" w14:textId="4DA99ADF" w:rsidR="00FB52F9" w:rsidRDefault="00337A36" w:rsidP="00FB52F9">
      <w:pPr>
        <w:pStyle w:val="TOC1"/>
        <w:tabs>
          <w:tab w:val="left" w:pos="440"/>
          <w:tab w:val="right" w:leader="dot" w:pos="9350"/>
        </w:tabs>
        <w:spacing w:line="480" w:lineRule="auto"/>
        <w:rPr>
          <w:rFonts w:asciiTheme="minorHAnsi" w:eastAsiaTheme="minorEastAsia" w:hAnsiTheme="minorHAnsi" w:cstheme="minorBidi"/>
          <w:noProof/>
        </w:rPr>
      </w:pPr>
      <w:hyperlink w:anchor="_Toc69205684" w:history="1">
        <w:r w:rsidR="00FB52F9" w:rsidRPr="00F7215E">
          <w:rPr>
            <w:rStyle w:val="Hyperlink"/>
            <w:noProof/>
          </w:rPr>
          <w:t>6.</w:t>
        </w:r>
        <w:r w:rsidR="00FB52F9">
          <w:rPr>
            <w:rFonts w:asciiTheme="minorHAnsi" w:eastAsiaTheme="minorEastAsia" w:hAnsiTheme="minorHAnsi" w:cstheme="minorBidi"/>
            <w:noProof/>
          </w:rPr>
          <w:tab/>
        </w:r>
        <w:r w:rsidR="00FB52F9" w:rsidRPr="00F7215E">
          <w:rPr>
            <w:rStyle w:val="Hyperlink"/>
            <w:noProof/>
          </w:rPr>
          <w:t>Membership</w:t>
        </w:r>
        <w:r w:rsidR="00FB52F9">
          <w:rPr>
            <w:noProof/>
            <w:webHidden/>
          </w:rPr>
          <w:tab/>
        </w:r>
        <w:r w:rsidR="00FB52F9">
          <w:rPr>
            <w:noProof/>
            <w:webHidden/>
          </w:rPr>
          <w:fldChar w:fldCharType="begin"/>
        </w:r>
        <w:r w:rsidR="00FB52F9">
          <w:rPr>
            <w:noProof/>
            <w:webHidden/>
          </w:rPr>
          <w:instrText xml:space="preserve"> PAGEREF _Toc69205684 \h </w:instrText>
        </w:r>
        <w:r w:rsidR="00FB52F9">
          <w:rPr>
            <w:noProof/>
            <w:webHidden/>
          </w:rPr>
        </w:r>
        <w:r w:rsidR="00FB52F9">
          <w:rPr>
            <w:noProof/>
            <w:webHidden/>
          </w:rPr>
          <w:fldChar w:fldCharType="separate"/>
        </w:r>
        <w:r w:rsidR="00FB52F9">
          <w:rPr>
            <w:noProof/>
            <w:webHidden/>
          </w:rPr>
          <w:t>5</w:t>
        </w:r>
        <w:r w:rsidR="00FB52F9">
          <w:rPr>
            <w:noProof/>
            <w:webHidden/>
          </w:rPr>
          <w:fldChar w:fldCharType="end"/>
        </w:r>
      </w:hyperlink>
    </w:p>
    <w:p w14:paraId="5D98BABF" w14:textId="2960E561" w:rsidR="00FB52F9" w:rsidRDefault="00337A36" w:rsidP="00FB52F9">
      <w:pPr>
        <w:pStyle w:val="TOC1"/>
        <w:tabs>
          <w:tab w:val="left" w:pos="440"/>
          <w:tab w:val="right" w:leader="dot" w:pos="9350"/>
        </w:tabs>
        <w:spacing w:line="480" w:lineRule="auto"/>
        <w:rPr>
          <w:rFonts w:asciiTheme="minorHAnsi" w:eastAsiaTheme="minorEastAsia" w:hAnsiTheme="minorHAnsi" w:cstheme="minorBidi"/>
          <w:noProof/>
        </w:rPr>
      </w:pPr>
      <w:hyperlink w:anchor="_Toc69205685" w:history="1">
        <w:r w:rsidR="00FB52F9" w:rsidRPr="00F7215E">
          <w:rPr>
            <w:rStyle w:val="Hyperlink"/>
            <w:noProof/>
          </w:rPr>
          <w:t>7.</w:t>
        </w:r>
        <w:r w:rsidR="00FB52F9">
          <w:rPr>
            <w:rFonts w:asciiTheme="minorHAnsi" w:eastAsiaTheme="minorEastAsia" w:hAnsiTheme="minorHAnsi" w:cstheme="minorBidi"/>
            <w:noProof/>
          </w:rPr>
          <w:tab/>
        </w:r>
        <w:r w:rsidR="00FB52F9" w:rsidRPr="00F7215E">
          <w:rPr>
            <w:rStyle w:val="Hyperlink"/>
            <w:noProof/>
          </w:rPr>
          <w:t>Next Meeting</w:t>
        </w:r>
        <w:r w:rsidR="00FB52F9">
          <w:rPr>
            <w:noProof/>
            <w:webHidden/>
          </w:rPr>
          <w:tab/>
        </w:r>
        <w:r w:rsidR="00FB52F9">
          <w:rPr>
            <w:noProof/>
            <w:webHidden/>
          </w:rPr>
          <w:fldChar w:fldCharType="begin"/>
        </w:r>
        <w:r w:rsidR="00FB52F9">
          <w:rPr>
            <w:noProof/>
            <w:webHidden/>
          </w:rPr>
          <w:instrText xml:space="preserve"> PAGEREF _Toc69205685 \h </w:instrText>
        </w:r>
        <w:r w:rsidR="00FB52F9">
          <w:rPr>
            <w:noProof/>
            <w:webHidden/>
          </w:rPr>
        </w:r>
        <w:r w:rsidR="00FB52F9">
          <w:rPr>
            <w:noProof/>
            <w:webHidden/>
          </w:rPr>
          <w:fldChar w:fldCharType="separate"/>
        </w:r>
        <w:r w:rsidR="00FB52F9">
          <w:rPr>
            <w:noProof/>
            <w:webHidden/>
          </w:rPr>
          <w:t>6</w:t>
        </w:r>
        <w:r w:rsidR="00FB52F9">
          <w:rPr>
            <w:noProof/>
            <w:webHidden/>
          </w:rPr>
          <w:fldChar w:fldCharType="end"/>
        </w:r>
      </w:hyperlink>
    </w:p>
    <w:p w14:paraId="47410E5F" w14:textId="5C431E9E" w:rsidR="00FB52F9" w:rsidRDefault="00337A36" w:rsidP="00FB52F9">
      <w:pPr>
        <w:pStyle w:val="TOC1"/>
        <w:tabs>
          <w:tab w:val="left" w:pos="440"/>
          <w:tab w:val="right" w:leader="dot" w:pos="9350"/>
        </w:tabs>
        <w:spacing w:line="480" w:lineRule="auto"/>
        <w:rPr>
          <w:rFonts w:asciiTheme="minorHAnsi" w:eastAsiaTheme="minorEastAsia" w:hAnsiTheme="minorHAnsi" w:cstheme="minorBidi"/>
          <w:noProof/>
        </w:rPr>
      </w:pPr>
      <w:hyperlink w:anchor="_Toc69205686" w:history="1">
        <w:r w:rsidR="00FB52F9" w:rsidRPr="00F7215E">
          <w:rPr>
            <w:rStyle w:val="Hyperlink"/>
            <w:noProof/>
          </w:rPr>
          <w:t>8.</w:t>
        </w:r>
        <w:r w:rsidR="00FB52F9">
          <w:rPr>
            <w:rFonts w:asciiTheme="minorHAnsi" w:eastAsiaTheme="minorEastAsia" w:hAnsiTheme="minorHAnsi" w:cstheme="minorBidi"/>
            <w:noProof/>
          </w:rPr>
          <w:tab/>
        </w:r>
        <w:r w:rsidR="00FB52F9" w:rsidRPr="00F7215E">
          <w:rPr>
            <w:rStyle w:val="Hyperlink"/>
            <w:noProof/>
          </w:rPr>
          <w:t>Adjournment</w:t>
        </w:r>
        <w:r w:rsidR="00FB52F9">
          <w:rPr>
            <w:noProof/>
            <w:webHidden/>
          </w:rPr>
          <w:tab/>
        </w:r>
        <w:r w:rsidR="00FB52F9">
          <w:rPr>
            <w:noProof/>
            <w:webHidden/>
          </w:rPr>
          <w:fldChar w:fldCharType="begin"/>
        </w:r>
        <w:r w:rsidR="00FB52F9">
          <w:rPr>
            <w:noProof/>
            <w:webHidden/>
          </w:rPr>
          <w:instrText xml:space="preserve"> PAGEREF _Toc69205686 \h </w:instrText>
        </w:r>
        <w:r w:rsidR="00FB52F9">
          <w:rPr>
            <w:noProof/>
            <w:webHidden/>
          </w:rPr>
        </w:r>
        <w:r w:rsidR="00FB52F9">
          <w:rPr>
            <w:noProof/>
            <w:webHidden/>
          </w:rPr>
          <w:fldChar w:fldCharType="separate"/>
        </w:r>
        <w:r w:rsidR="00FB52F9">
          <w:rPr>
            <w:noProof/>
            <w:webHidden/>
          </w:rPr>
          <w:t>6</w:t>
        </w:r>
        <w:r w:rsidR="00FB52F9">
          <w:rPr>
            <w:noProof/>
            <w:webHidden/>
          </w:rPr>
          <w:fldChar w:fldCharType="end"/>
        </w:r>
      </w:hyperlink>
    </w:p>
    <w:p w14:paraId="25D13C50" w14:textId="409D46CD" w:rsidR="00FB52F9" w:rsidRDefault="00337A36" w:rsidP="00FB52F9">
      <w:pPr>
        <w:pStyle w:val="TOC1"/>
        <w:tabs>
          <w:tab w:val="left" w:pos="440"/>
          <w:tab w:val="right" w:leader="dot" w:pos="9350"/>
        </w:tabs>
        <w:spacing w:line="480" w:lineRule="auto"/>
        <w:rPr>
          <w:rFonts w:asciiTheme="minorHAnsi" w:eastAsiaTheme="minorEastAsia" w:hAnsiTheme="minorHAnsi" w:cstheme="minorBidi"/>
          <w:noProof/>
        </w:rPr>
      </w:pPr>
      <w:hyperlink w:anchor="_Toc69205687" w:history="1">
        <w:r w:rsidR="00FB52F9" w:rsidRPr="00F7215E">
          <w:rPr>
            <w:rStyle w:val="Hyperlink"/>
            <w:noProof/>
          </w:rPr>
          <w:t>9.</w:t>
        </w:r>
        <w:r w:rsidR="00FB52F9">
          <w:rPr>
            <w:rFonts w:asciiTheme="minorHAnsi" w:eastAsiaTheme="minorEastAsia" w:hAnsiTheme="minorHAnsi" w:cstheme="minorBidi"/>
            <w:noProof/>
          </w:rPr>
          <w:tab/>
        </w:r>
        <w:r w:rsidR="00FB52F9" w:rsidRPr="00F7215E">
          <w:rPr>
            <w:rStyle w:val="Hyperlink"/>
            <w:noProof/>
          </w:rPr>
          <w:t>Attachments</w:t>
        </w:r>
        <w:r w:rsidR="00FB52F9">
          <w:rPr>
            <w:noProof/>
            <w:webHidden/>
          </w:rPr>
          <w:tab/>
        </w:r>
        <w:r w:rsidR="00FB52F9">
          <w:rPr>
            <w:noProof/>
            <w:webHidden/>
          </w:rPr>
          <w:fldChar w:fldCharType="begin"/>
        </w:r>
        <w:r w:rsidR="00FB52F9">
          <w:rPr>
            <w:noProof/>
            <w:webHidden/>
          </w:rPr>
          <w:instrText xml:space="preserve"> PAGEREF _Toc69205687 \h </w:instrText>
        </w:r>
        <w:r w:rsidR="00FB52F9">
          <w:rPr>
            <w:noProof/>
            <w:webHidden/>
          </w:rPr>
        </w:r>
        <w:r w:rsidR="00FB52F9">
          <w:rPr>
            <w:noProof/>
            <w:webHidden/>
          </w:rPr>
          <w:fldChar w:fldCharType="separate"/>
        </w:r>
        <w:r w:rsidR="00FB52F9">
          <w:rPr>
            <w:noProof/>
            <w:webHidden/>
          </w:rPr>
          <w:t>6</w:t>
        </w:r>
        <w:r w:rsidR="00FB52F9">
          <w:rPr>
            <w:noProof/>
            <w:webHidden/>
          </w:rPr>
          <w:fldChar w:fldCharType="end"/>
        </w:r>
      </w:hyperlink>
    </w:p>
    <w:p w14:paraId="638B9990" w14:textId="67038ED2" w:rsidR="006C423A" w:rsidRDefault="006C423A" w:rsidP="00C57D06">
      <w:pPr>
        <w:spacing w:line="360" w:lineRule="auto"/>
      </w:pPr>
      <w:r>
        <w:rPr>
          <w:b/>
          <w:bCs/>
          <w:noProof/>
        </w:rPr>
        <w:fldChar w:fldCharType="end"/>
      </w:r>
    </w:p>
    <w:p w14:paraId="7D8F168E" w14:textId="77777777" w:rsidR="00BA141B" w:rsidRPr="00BA141B" w:rsidRDefault="003B0F54" w:rsidP="00C57D06">
      <w:pPr>
        <w:tabs>
          <w:tab w:val="left" w:pos="720"/>
        </w:tabs>
        <w:spacing w:line="360" w:lineRule="auto"/>
        <w:jc w:val="center"/>
        <w:rPr>
          <w:b/>
        </w:rPr>
      </w:pPr>
      <w:r>
        <w:rPr>
          <w:b/>
        </w:rPr>
        <w:br w:type="page"/>
      </w:r>
      <w:bookmarkStart w:id="1" w:name="Actionitems"/>
      <w:bookmarkStart w:id="2" w:name="_Hlk34818440"/>
      <w:r w:rsidR="00BA141B" w:rsidRPr="00BA141B">
        <w:rPr>
          <w:b/>
        </w:rPr>
        <w:lastRenderedPageBreak/>
        <w:t>SPLS Action Items</w:t>
      </w:r>
      <w:bookmarkEnd w:id="1"/>
    </w:p>
    <w:p w14:paraId="75613F57" w14:textId="348F3B6D" w:rsidR="00BA141B" w:rsidRPr="00BA141B" w:rsidRDefault="00BA141B" w:rsidP="00BA141B">
      <w:pPr>
        <w:jc w:val="center"/>
        <w:rPr>
          <w:b/>
        </w:rPr>
      </w:pPr>
      <w:r w:rsidRPr="00BA141B">
        <w:rPr>
          <w:b/>
        </w:rPr>
        <w:t xml:space="preserve">As of </w:t>
      </w:r>
      <w:r w:rsidR="00CB78C7">
        <w:rPr>
          <w:b/>
        </w:rPr>
        <w:t>March 19</w:t>
      </w:r>
      <w:r w:rsidR="00C57D06" w:rsidRPr="00C57D06">
        <w:rPr>
          <w:b/>
        </w:rPr>
        <w:t>, 2021</w:t>
      </w:r>
    </w:p>
    <w:p w14:paraId="2EC7F341" w14:textId="77777777" w:rsidR="00BA141B" w:rsidRPr="00BA141B" w:rsidRDefault="00BA141B" w:rsidP="00BA141B">
      <w:pPr>
        <w:jc w:val="center"/>
        <w:rPr>
          <w:color w:val="FF0000"/>
        </w:rPr>
      </w:pPr>
      <w:r w:rsidRPr="00BA141B">
        <w:rPr>
          <w:color w:val="FF0000"/>
        </w:rPr>
        <w:t xml:space="preserve">Updates noted in red </w:t>
      </w:r>
    </w:p>
    <w:p w14:paraId="47CBC7D3" w14:textId="77777777" w:rsidR="00BA141B" w:rsidRPr="00BA141B" w:rsidRDefault="00BA141B" w:rsidP="00BA141B">
      <w:pPr>
        <w:tabs>
          <w:tab w:val="left" w:pos="720"/>
        </w:tabs>
        <w:rPr>
          <w:rFonts w:eastAsia="Times New Roman"/>
          <w:b/>
          <w:szCs w:val="24"/>
        </w:rPr>
      </w:pPr>
    </w:p>
    <w:p w14:paraId="6FBDC0DE" w14:textId="77777777" w:rsidR="00BA141B" w:rsidRPr="00BA141B" w:rsidRDefault="00BA141B" w:rsidP="00BA141B">
      <w:pPr>
        <w:ind w:left="360" w:hanging="360"/>
        <w:jc w:val="center"/>
        <w:rPr>
          <w:b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5839"/>
        <w:gridCol w:w="1530"/>
        <w:gridCol w:w="1260"/>
      </w:tblGrid>
      <w:tr w:rsidR="004A2DD4" w:rsidRPr="00BA141B" w14:paraId="4FB584B0" w14:textId="77777777" w:rsidTr="00E04717">
        <w:trPr>
          <w:trHeight w:val="350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2311313" w14:textId="7F93DB41" w:rsidR="004A2DD4" w:rsidRPr="00BA141B" w:rsidRDefault="004A2DD4" w:rsidP="009C6B45">
            <w:pPr>
              <w:ind w:left="360" w:hanging="360"/>
              <w:jc w:val="center"/>
              <w:rPr>
                <w:b/>
                <w:smallCaps/>
                <w:color w:val="FFFFFF"/>
              </w:rPr>
            </w:pPr>
            <w:r>
              <w:rPr>
                <w:b/>
                <w:smallCaps/>
                <w:color w:val="FFFFFF"/>
              </w:rPr>
              <w:t>ASHRAE Virtual Winter Meeting 2021</w:t>
            </w:r>
          </w:p>
        </w:tc>
      </w:tr>
      <w:tr w:rsidR="004A2DD4" w:rsidRPr="00BA141B" w14:paraId="4DB9D97D" w14:textId="77777777" w:rsidTr="00E04717">
        <w:trPr>
          <w:trHeight w:val="269"/>
          <w:jc w:val="center"/>
        </w:trPr>
        <w:tc>
          <w:tcPr>
            <w:tcW w:w="731" w:type="dxa"/>
            <w:shd w:val="clear" w:color="auto" w:fill="0070C0"/>
          </w:tcPr>
          <w:p w14:paraId="01B0240A" w14:textId="77777777" w:rsidR="004A2DD4" w:rsidRPr="00BA141B" w:rsidRDefault="004A2DD4" w:rsidP="009C6B45">
            <w:pPr>
              <w:ind w:left="360" w:hanging="360"/>
              <w:jc w:val="center"/>
              <w:rPr>
                <w:b/>
                <w:color w:val="FFFFFF"/>
              </w:rPr>
            </w:pPr>
            <w:r w:rsidRPr="00BA141B">
              <w:rPr>
                <w:b/>
                <w:color w:val="FFFFFF"/>
              </w:rPr>
              <w:t>AI#</w:t>
            </w:r>
          </w:p>
        </w:tc>
        <w:tc>
          <w:tcPr>
            <w:tcW w:w="5839" w:type="dxa"/>
            <w:shd w:val="clear" w:color="auto" w:fill="0070C0"/>
          </w:tcPr>
          <w:p w14:paraId="5D634DC7" w14:textId="77777777" w:rsidR="004A2DD4" w:rsidRPr="00BA141B" w:rsidRDefault="004A2DD4" w:rsidP="009C6B45">
            <w:pPr>
              <w:ind w:left="360" w:hanging="360"/>
              <w:jc w:val="center"/>
              <w:rPr>
                <w:b/>
                <w:color w:val="FFFFFF"/>
              </w:rPr>
            </w:pPr>
            <w:r w:rsidRPr="00BA141B">
              <w:rPr>
                <w:b/>
                <w:color w:val="FFFFFF"/>
              </w:rPr>
              <w:t>Action Item</w:t>
            </w:r>
          </w:p>
        </w:tc>
        <w:tc>
          <w:tcPr>
            <w:tcW w:w="1530" w:type="dxa"/>
            <w:shd w:val="clear" w:color="auto" w:fill="0070C0"/>
          </w:tcPr>
          <w:p w14:paraId="45ABA356" w14:textId="77777777" w:rsidR="004A2DD4" w:rsidRPr="00BA141B" w:rsidRDefault="004A2DD4" w:rsidP="009C6B45">
            <w:pPr>
              <w:ind w:left="360" w:hanging="360"/>
              <w:jc w:val="center"/>
              <w:rPr>
                <w:b/>
                <w:color w:val="FFFFFF"/>
              </w:rPr>
            </w:pPr>
            <w:r w:rsidRPr="00BA141B">
              <w:rPr>
                <w:b/>
                <w:color w:val="FFFFFF"/>
              </w:rPr>
              <w:t>Assigned</w:t>
            </w:r>
          </w:p>
        </w:tc>
        <w:tc>
          <w:tcPr>
            <w:tcW w:w="1260" w:type="dxa"/>
            <w:shd w:val="clear" w:color="auto" w:fill="0070C0"/>
          </w:tcPr>
          <w:p w14:paraId="64A5F521" w14:textId="77777777" w:rsidR="004A2DD4" w:rsidRPr="00BA141B" w:rsidRDefault="004A2DD4" w:rsidP="009C6B45">
            <w:pPr>
              <w:ind w:left="360" w:hanging="360"/>
              <w:jc w:val="center"/>
              <w:rPr>
                <w:b/>
                <w:color w:val="FFFFFF"/>
              </w:rPr>
            </w:pPr>
            <w:r w:rsidRPr="00BA141B">
              <w:rPr>
                <w:b/>
                <w:color w:val="FFFFFF"/>
              </w:rPr>
              <w:t>Status</w:t>
            </w:r>
          </w:p>
        </w:tc>
      </w:tr>
      <w:tr w:rsidR="004A2DD4" w:rsidRPr="00BA141B" w14:paraId="5AD98333" w14:textId="77777777" w:rsidTr="00E04717">
        <w:trPr>
          <w:trHeight w:val="51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6DD97CD4" w14:textId="09CF8AE6" w:rsidR="004A2DD4" w:rsidRPr="00BA141B" w:rsidRDefault="005746E4" w:rsidP="009C6B45">
            <w:pPr>
              <w:ind w:left="360" w:hanging="3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39" w:type="dxa"/>
            <w:shd w:val="clear" w:color="auto" w:fill="auto"/>
          </w:tcPr>
          <w:p w14:paraId="40A4E8BA" w14:textId="77777777" w:rsidR="004A2DD4" w:rsidRDefault="00F35FF0" w:rsidP="009C6B45">
            <w:pPr>
              <w:tabs>
                <w:tab w:val="left" w:pos="720"/>
              </w:tabs>
              <w:rPr>
                <w:rFonts w:eastAsia="Times New Roman"/>
              </w:rPr>
            </w:pPr>
            <w:r w:rsidRPr="00F35FF0">
              <w:rPr>
                <w:rFonts w:eastAsia="Times New Roman"/>
              </w:rPr>
              <w:t>An action item was assigned to Larry Kouma and Craig Wray to work with the Chair of SPC 129 to get the committee in balance</w:t>
            </w:r>
            <w:r w:rsidR="005746E4">
              <w:rPr>
                <w:rFonts w:eastAsia="Times New Roman"/>
              </w:rPr>
              <w:t>.</w:t>
            </w:r>
          </w:p>
          <w:p w14:paraId="72F0CE28" w14:textId="0ABC06C4" w:rsidR="001E0C27" w:rsidRPr="00BA141B" w:rsidRDefault="001E0C27" w:rsidP="009C6B45">
            <w:pPr>
              <w:tabs>
                <w:tab w:val="left" w:pos="720"/>
              </w:tabs>
              <w:rPr>
                <w:rFonts w:eastAsia="Times New Roman"/>
              </w:rPr>
            </w:pPr>
            <w:r w:rsidRPr="001E0C27">
              <w:rPr>
                <w:rFonts w:eastAsia="Times New Roman"/>
                <w:color w:val="FF0000"/>
              </w:rPr>
              <w:t xml:space="preserve">Craig Wray is working with the chair. Chair is working with staff. Leave open 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21C0E1" w14:textId="7F8FDBEA" w:rsidR="004A2DD4" w:rsidRPr="00BA141B" w:rsidRDefault="005746E4" w:rsidP="009C6B45">
            <w:pPr>
              <w:jc w:val="center"/>
              <w:rPr>
                <w:rFonts w:eastAsia="Times New Roman"/>
              </w:rPr>
            </w:pPr>
            <w:r w:rsidRPr="00F35FF0">
              <w:rPr>
                <w:rFonts w:eastAsia="Times New Roman"/>
              </w:rPr>
              <w:t>Kouma</w:t>
            </w:r>
            <w:r>
              <w:rPr>
                <w:rFonts w:eastAsia="Times New Roman"/>
              </w:rPr>
              <w:t xml:space="preserve"> and </w:t>
            </w:r>
            <w:r w:rsidR="001A58E9">
              <w:rPr>
                <w:rFonts w:eastAsia="Times New Roman"/>
              </w:rPr>
              <w:t>Wray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F14463" w14:textId="339AC8CD" w:rsidR="004A2DD4" w:rsidRPr="00BA141B" w:rsidRDefault="005746E4" w:rsidP="009C6B45">
            <w:pPr>
              <w:jc w:val="center"/>
              <w:rPr>
                <w:bCs/>
              </w:rPr>
            </w:pPr>
            <w:r>
              <w:rPr>
                <w:bCs/>
              </w:rPr>
              <w:t>Open</w:t>
            </w:r>
          </w:p>
        </w:tc>
      </w:tr>
      <w:tr w:rsidR="004A2DD4" w:rsidRPr="00BA141B" w14:paraId="4C417721" w14:textId="77777777" w:rsidTr="00E04717">
        <w:trPr>
          <w:trHeight w:val="51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20E714EE" w14:textId="7A10527F" w:rsidR="004A2DD4" w:rsidRDefault="005746E4" w:rsidP="009C6B45">
            <w:pPr>
              <w:ind w:left="360" w:hanging="3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39" w:type="dxa"/>
            <w:shd w:val="clear" w:color="auto" w:fill="auto"/>
          </w:tcPr>
          <w:p w14:paraId="12A94A0F" w14:textId="77777777" w:rsidR="004A2DD4" w:rsidRDefault="00F35FF0" w:rsidP="009C6B45">
            <w:pPr>
              <w:spacing w:line="40" w:lineRule="atLeast"/>
            </w:pPr>
            <w:r w:rsidRPr="00F35FF0">
              <w:t>Action item to Karl Peterman to work with the chair of SSPC 62.</w:t>
            </w:r>
            <w:r w:rsidR="00DF6593">
              <w:t>2 a</w:t>
            </w:r>
            <w:r w:rsidRPr="00F35FF0">
              <w:t xml:space="preserve">nd staff to identify the need </w:t>
            </w:r>
            <w:r w:rsidR="005746E4" w:rsidRPr="00F35FF0">
              <w:t>for new</w:t>
            </w:r>
            <w:r w:rsidRPr="00F35FF0">
              <w:t xml:space="preserve"> interest categories</w:t>
            </w:r>
            <w:r w:rsidR="005746E4">
              <w:t>.</w:t>
            </w:r>
          </w:p>
          <w:p w14:paraId="34DD3B88" w14:textId="77777777" w:rsidR="001E0C27" w:rsidRDefault="001E0C27" w:rsidP="001E0C27">
            <w:pPr>
              <w:spacing w:line="40" w:lineRule="atLeast"/>
              <w:rPr>
                <w:color w:val="FF0000"/>
              </w:rPr>
            </w:pPr>
            <w:r w:rsidRPr="001E0C27">
              <w:rPr>
                <w:color w:val="FF0000"/>
              </w:rPr>
              <w:t xml:space="preserve">PC chair feels it is not necessary to change int categories at this time. </w:t>
            </w:r>
          </w:p>
          <w:p w14:paraId="5C1AA887" w14:textId="74FD3B25" w:rsidR="00BC4E8E" w:rsidRPr="00BC4E8E" w:rsidRDefault="00BC4E8E" w:rsidP="001E0C27">
            <w:pPr>
              <w:spacing w:line="40" w:lineRule="atLeast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Secretary’s note: following the conference call and in further discussion with the Chair of 62.2, proposed interest categories for 62.2 were drafted and may be presented at the next SPLS meeting.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C03A7C" w14:textId="58E689A9" w:rsidR="004A2DD4" w:rsidRDefault="005746E4" w:rsidP="009C6B45">
            <w:pPr>
              <w:jc w:val="center"/>
            </w:pPr>
            <w:r w:rsidRPr="00F35FF0">
              <w:t>Peterman</w:t>
            </w:r>
            <w:r>
              <w:t xml:space="preserve"> and S</w:t>
            </w:r>
            <w:r w:rsidRPr="005746E4">
              <w:t>taff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9048B1" w14:textId="241BBDA4" w:rsidR="004A2DD4" w:rsidRDefault="001E0C27" w:rsidP="009C6B45">
            <w:pPr>
              <w:jc w:val="center"/>
              <w:rPr>
                <w:bCs/>
              </w:rPr>
            </w:pPr>
            <w:r w:rsidRPr="001E0C27">
              <w:rPr>
                <w:bCs/>
                <w:color w:val="FF0000"/>
              </w:rPr>
              <w:t xml:space="preserve">Closed </w:t>
            </w:r>
          </w:p>
        </w:tc>
      </w:tr>
      <w:tr w:rsidR="00F35FF0" w:rsidRPr="00BA141B" w14:paraId="59233F6B" w14:textId="77777777" w:rsidTr="00E04717">
        <w:trPr>
          <w:trHeight w:val="51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4E69DFE9" w14:textId="5F39D423" w:rsidR="00F35FF0" w:rsidRDefault="005746E4" w:rsidP="009C6B45">
            <w:pPr>
              <w:ind w:left="360" w:hanging="3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39" w:type="dxa"/>
            <w:shd w:val="clear" w:color="auto" w:fill="auto"/>
          </w:tcPr>
          <w:p w14:paraId="5A179C5D" w14:textId="77777777" w:rsidR="00F35FF0" w:rsidRDefault="005746E4" w:rsidP="009C6B45">
            <w:pPr>
              <w:spacing w:line="40" w:lineRule="atLeast"/>
            </w:pPr>
            <w:r w:rsidRPr="005746E4">
              <w:t xml:space="preserve">An action item was assigned to staff to evaluate options for PC Chairs to submit minutes including training for PC secretaries. </w:t>
            </w:r>
          </w:p>
          <w:p w14:paraId="4EBFCCCE" w14:textId="4C03510A" w:rsidR="001E0C27" w:rsidRPr="005746E4" w:rsidRDefault="001E0C27" w:rsidP="009C6B45">
            <w:pPr>
              <w:spacing w:line="40" w:lineRule="atLeast"/>
            </w:pPr>
            <w:r w:rsidRPr="005226BA">
              <w:rPr>
                <w:color w:val="FF0000"/>
              </w:rPr>
              <w:t xml:space="preserve">Ongoing </w:t>
            </w:r>
            <w:r w:rsidR="005226BA">
              <w:rPr>
                <w:color w:val="FF0000"/>
              </w:rPr>
              <w:t xml:space="preserve">training and </w:t>
            </w:r>
            <w:r w:rsidRPr="005226BA">
              <w:rPr>
                <w:color w:val="FF0000"/>
              </w:rPr>
              <w:t xml:space="preserve">communication with PC Chairs about following existing </w:t>
            </w:r>
            <w:r w:rsidR="005226BA" w:rsidRPr="005226BA">
              <w:rPr>
                <w:color w:val="FF0000"/>
              </w:rPr>
              <w:t>procedures to distribute minutes to full roster will contin</w:t>
            </w:r>
            <w:r w:rsidR="005226BA">
              <w:rPr>
                <w:color w:val="FF0000"/>
              </w:rPr>
              <w:t>ue.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F20C88A" w14:textId="38E4D863" w:rsidR="00F35FF0" w:rsidRDefault="005746E4" w:rsidP="009C6B45">
            <w:pPr>
              <w:jc w:val="center"/>
            </w:pPr>
            <w:r w:rsidRPr="005746E4">
              <w:t>Staff</w:t>
            </w:r>
            <w: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BA1779" w14:textId="6FB5E4FA" w:rsidR="00F35FF0" w:rsidRDefault="001E0C27" w:rsidP="009C6B45">
            <w:pPr>
              <w:jc w:val="center"/>
              <w:rPr>
                <w:bCs/>
              </w:rPr>
            </w:pPr>
            <w:r w:rsidRPr="001E0C27">
              <w:rPr>
                <w:bCs/>
                <w:color w:val="FF0000"/>
              </w:rPr>
              <w:t>Closed</w:t>
            </w:r>
          </w:p>
        </w:tc>
      </w:tr>
      <w:tr w:rsidR="00BA141B" w:rsidRPr="00BA141B" w14:paraId="688896B4" w14:textId="77777777" w:rsidTr="00E04717">
        <w:trPr>
          <w:trHeight w:val="350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D9CEEF8" w14:textId="232A0F8C" w:rsidR="00BA141B" w:rsidRPr="00BA141B" w:rsidRDefault="009C6B45" w:rsidP="00BA141B">
            <w:pPr>
              <w:ind w:left="360" w:hanging="360"/>
              <w:jc w:val="center"/>
              <w:rPr>
                <w:b/>
                <w:smallCaps/>
                <w:color w:val="FFFFFF"/>
              </w:rPr>
            </w:pPr>
            <w:r>
              <w:rPr>
                <w:b/>
                <w:smallCaps/>
                <w:color w:val="FFFFFF"/>
              </w:rPr>
              <w:t xml:space="preserve">FALL 2020 </w:t>
            </w:r>
            <w:r w:rsidR="004A2DD4">
              <w:rPr>
                <w:b/>
                <w:smallCaps/>
                <w:color w:val="FFFFFF"/>
              </w:rPr>
              <w:t>MEETING OCTOBER</w:t>
            </w:r>
            <w:r>
              <w:rPr>
                <w:b/>
                <w:smallCaps/>
                <w:color w:val="FFFFFF"/>
              </w:rPr>
              <w:t xml:space="preserve"> 26, 2020</w:t>
            </w:r>
          </w:p>
        </w:tc>
      </w:tr>
      <w:tr w:rsidR="009C6B45" w:rsidRPr="00BA141B" w14:paraId="0616B758" w14:textId="77777777" w:rsidTr="00E04717">
        <w:trPr>
          <w:trHeight w:val="269"/>
          <w:jc w:val="center"/>
        </w:trPr>
        <w:tc>
          <w:tcPr>
            <w:tcW w:w="731" w:type="dxa"/>
            <w:shd w:val="clear" w:color="auto" w:fill="0070C0"/>
          </w:tcPr>
          <w:p w14:paraId="5B0A65D5" w14:textId="2830CFCF" w:rsidR="009C6B45" w:rsidRPr="00BA141B" w:rsidRDefault="009C6B45" w:rsidP="009C6B45">
            <w:pPr>
              <w:ind w:left="360" w:hanging="360"/>
              <w:jc w:val="center"/>
              <w:rPr>
                <w:b/>
                <w:color w:val="FFFFFF"/>
              </w:rPr>
            </w:pPr>
            <w:r w:rsidRPr="00BA141B">
              <w:rPr>
                <w:b/>
                <w:color w:val="FFFFFF"/>
              </w:rPr>
              <w:t>AI#</w:t>
            </w:r>
          </w:p>
        </w:tc>
        <w:tc>
          <w:tcPr>
            <w:tcW w:w="5839" w:type="dxa"/>
            <w:shd w:val="clear" w:color="auto" w:fill="0070C0"/>
          </w:tcPr>
          <w:p w14:paraId="38F1928B" w14:textId="5BB23EC3" w:rsidR="009C6B45" w:rsidRPr="00BA141B" w:rsidRDefault="009C6B45" w:rsidP="009C6B45">
            <w:pPr>
              <w:ind w:left="360" w:hanging="360"/>
              <w:jc w:val="center"/>
              <w:rPr>
                <w:b/>
                <w:color w:val="FFFFFF"/>
              </w:rPr>
            </w:pPr>
            <w:r w:rsidRPr="00BA141B">
              <w:rPr>
                <w:b/>
                <w:color w:val="FFFFFF"/>
              </w:rPr>
              <w:t>Action Item</w:t>
            </w:r>
          </w:p>
        </w:tc>
        <w:tc>
          <w:tcPr>
            <w:tcW w:w="1530" w:type="dxa"/>
            <w:shd w:val="clear" w:color="auto" w:fill="0070C0"/>
          </w:tcPr>
          <w:p w14:paraId="268FA322" w14:textId="6B5DB989" w:rsidR="009C6B45" w:rsidRPr="00BA141B" w:rsidRDefault="009C6B45" w:rsidP="009C6B45">
            <w:pPr>
              <w:ind w:left="360" w:hanging="360"/>
              <w:jc w:val="center"/>
              <w:rPr>
                <w:b/>
                <w:color w:val="FFFFFF"/>
              </w:rPr>
            </w:pPr>
            <w:r w:rsidRPr="00BA141B">
              <w:rPr>
                <w:b/>
                <w:color w:val="FFFFFF"/>
              </w:rPr>
              <w:t>Assigned</w:t>
            </w:r>
          </w:p>
        </w:tc>
        <w:tc>
          <w:tcPr>
            <w:tcW w:w="1260" w:type="dxa"/>
            <w:shd w:val="clear" w:color="auto" w:fill="0070C0"/>
          </w:tcPr>
          <w:p w14:paraId="6F721183" w14:textId="05A3B87B" w:rsidR="009C6B45" w:rsidRPr="00BA141B" w:rsidRDefault="009C6B45" w:rsidP="009C6B45">
            <w:pPr>
              <w:ind w:left="360" w:hanging="360"/>
              <w:jc w:val="center"/>
              <w:rPr>
                <w:b/>
                <w:color w:val="FFFFFF"/>
              </w:rPr>
            </w:pPr>
            <w:r w:rsidRPr="00BA141B">
              <w:rPr>
                <w:b/>
                <w:color w:val="FFFFFF"/>
              </w:rPr>
              <w:t>Status</w:t>
            </w:r>
          </w:p>
        </w:tc>
      </w:tr>
      <w:tr w:rsidR="009C6B45" w:rsidRPr="00BA141B" w14:paraId="618A5BF5" w14:textId="77777777" w:rsidTr="00E04717">
        <w:trPr>
          <w:trHeight w:val="51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30845C0C" w14:textId="4EA048C2" w:rsidR="009C6B45" w:rsidRPr="00BA141B" w:rsidRDefault="009C6B45" w:rsidP="009C6B45">
            <w:pPr>
              <w:ind w:left="360" w:hanging="3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39" w:type="dxa"/>
            <w:shd w:val="clear" w:color="auto" w:fill="auto"/>
          </w:tcPr>
          <w:p w14:paraId="1F26A77F" w14:textId="77777777" w:rsidR="009C6B45" w:rsidRDefault="009C6B45" w:rsidP="009C6B45">
            <w:pPr>
              <w:spacing w:line="40" w:lineRule="atLeast"/>
            </w:pPr>
            <w:r w:rsidRPr="009C6B45">
              <w:t xml:space="preserve">An action item was assigned to Larry </w:t>
            </w:r>
            <w:r w:rsidR="004A2DD4">
              <w:t>Schoen</w:t>
            </w:r>
            <w:r w:rsidRPr="009C6B45">
              <w:t xml:space="preserve"> to follow up with the Chair of SPC 227 regarding reason for not appointing </w:t>
            </w:r>
            <w:proofErr w:type="spellStart"/>
            <w:r w:rsidRPr="009C6B45">
              <w:t>Mikawel</w:t>
            </w:r>
            <w:proofErr w:type="spellEnd"/>
            <w:r w:rsidRPr="009C6B45">
              <w:t xml:space="preserve"> </w:t>
            </w:r>
            <w:proofErr w:type="spellStart"/>
            <w:r w:rsidRPr="009C6B45">
              <w:t>Salonvaara</w:t>
            </w:r>
            <w:proofErr w:type="spellEnd"/>
            <w:r w:rsidRPr="009C6B45">
              <w:t xml:space="preserve"> as NVM or consultant rather than decline him for membership.</w:t>
            </w:r>
          </w:p>
          <w:p w14:paraId="60CC1139" w14:textId="197B22F9" w:rsidR="004A2DD4" w:rsidRPr="004A2DD4" w:rsidRDefault="005226BA" w:rsidP="009C6B45">
            <w:pPr>
              <w:spacing w:line="40" w:lineRule="atLeast"/>
              <w:rPr>
                <w:color w:val="FF0000"/>
              </w:rPr>
            </w:pPr>
            <w:r w:rsidRPr="005226BA">
              <w:rPr>
                <w:color w:val="FF0000"/>
              </w:rPr>
              <w:t xml:space="preserve">Larry Schoen </w:t>
            </w:r>
            <w:r>
              <w:rPr>
                <w:color w:val="FF0000"/>
              </w:rPr>
              <w:t>reported that the PC C</w:t>
            </w:r>
            <w:r w:rsidRPr="005226BA">
              <w:rPr>
                <w:color w:val="FF0000"/>
              </w:rPr>
              <w:t>hair feels the area of expertise is covered and d</w:t>
            </w:r>
            <w:r>
              <w:rPr>
                <w:color w:val="FF0000"/>
              </w:rPr>
              <w:t>oes</w:t>
            </w:r>
            <w:r w:rsidRPr="005226BA">
              <w:rPr>
                <w:color w:val="FF0000"/>
              </w:rPr>
              <w:t xml:space="preserve"> not need to bring on another person even as a consultant</w:t>
            </w:r>
            <w:r>
              <w:rPr>
                <w:color w:val="FF000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BDA1E2" w14:textId="17E33F7B" w:rsidR="009C6B45" w:rsidRPr="00BA141B" w:rsidRDefault="004A2DD4" w:rsidP="009C6B45">
            <w:pPr>
              <w:jc w:val="center"/>
              <w:rPr>
                <w:bCs/>
              </w:rPr>
            </w:pPr>
            <w:r>
              <w:t xml:space="preserve">Schoen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F81D56" w14:textId="02A9B14B" w:rsidR="009C6B45" w:rsidRPr="00BA141B" w:rsidRDefault="005226BA" w:rsidP="009C6B45">
            <w:pPr>
              <w:jc w:val="center"/>
              <w:rPr>
                <w:bCs/>
              </w:rPr>
            </w:pPr>
            <w:r w:rsidRPr="001E0C27">
              <w:rPr>
                <w:bCs/>
                <w:color w:val="FF0000"/>
              </w:rPr>
              <w:t>Closed</w:t>
            </w:r>
          </w:p>
        </w:tc>
      </w:tr>
    </w:tbl>
    <w:p w14:paraId="594E47EE" w14:textId="77777777" w:rsidR="00BA141B" w:rsidRDefault="00BA141B" w:rsidP="00BA141B">
      <w:pPr>
        <w:rPr>
          <w:rFonts w:eastAsia="Times New Roman"/>
        </w:rPr>
      </w:pPr>
    </w:p>
    <w:p w14:paraId="2B2A4D21" w14:textId="77777777" w:rsidR="00BA141B" w:rsidRDefault="00BA141B" w:rsidP="00BA141B">
      <w:r>
        <w:br w:type="page"/>
      </w:r>
    </w:p>
    <w:p w14:paraId="10DDB266" w14:textId="633EA6E8" w:rsidR="006B0A09" w:rsidRPr="006B0A09" w:rsidRDefault="006B0A09" w:rsidP="006B0A09">
      <w:pPr>
        <w:tabs>
          <w:tab w:val="left" w:pos="6795"/>
        </w:tabs>
        <w:jc w:val="center"/>
        <w:rPr>
          <w:b/>
        </w:rPr>
      </w:pPr>
      <w:r w:rsidRPr="006B0A09">
        <w:rPr>
          <w:b/>
        </w:rPr>
        <w:lastRenderedPageBreak/>
        <w:t xml:space="preserve">Standards Project Liaison Subcommittee </w:t>
      </w:r>
      <w:r w:rsidRPr="006B0A09">
        <w:rPr>
          <w:b/>
        </w:rPr>
        <w:br/>
      </w:r>
      <w:bookmarkStart w:id="3" w:name="_Hlk69198448"/>
      <w:r w:rsidR="001E0C27">
        <w:rPr>
          <w:b/>
        </w:rPr>
        <w:t>March 19</w:t>
      </w:r>
      <w:bookmarkEnd w:id="3"/>
      <w:r w:rsidR="0070694A" w:rsidRPr="0070694A">
        <w:rPr>
          <w:b/>
        </w:rPr>
        <w:t>, 2021</w:t>
      </w:r>
    </w:p>
    <w:p w14:paraId="2411AA81" w14:textId="77777777" w:rsidR="00136CAF" w:rsidRDefault="00136CAF" w:rsidP="00136CAF">
      <w:pPr>
        <w:tabs>
          <w:tab w:val="left" w:pos="6795"/>
        </w:tabs>
        <w:jc w:val="center"/>
        <w:rPr>
          <w:b/>
        </w:rPr>
      </w:pPr>
      <w:r w:rsidRPr="006B0A09">
        <w:rPr>
          <w:b/>
        </w:rPr>
        <w:t>MINUTES</w:t>
      </w:r>
    </w:p>
    <w:p w14:paraId="54C6DA39" w14:textId="77777777" w:rsidR="006B0A09" w:rsidRDefault="006B0A09" w:rsidP="00A6399C">
      <w:pPr>
        <w:tabs>
          <w:tab w:val="left" w:pos="6795"/>
        </w:tabs>
        <w:rPr>
          <w:i/>
          <w:color w:val="0000FF"/>
        </w:rPr>
      </w:pPr>
    </w:p>
    <w:p w14:paraId="6BAEA1DC" w14:textId="77777777" w:rsidR="009B75CD" w:rsidRDefault="00FB0D0B" w:rsidP="00A6399C">
      <w:pPr>
        <w:tabs>
          <w:tab w:val="left" w:pos="6795"/>
        </w:tabs>
        <w:rPr>
          <w:i/>
          <w:color w:val="0000FF"/>
        </w:rPr>
      </w:pPr>
      <w:r>
        <w:rPr>
          <w:i/>
          <w:color w:val="0000FF"/>
        </w:rPr>
        <w:t>These are not the official minutes until a</w:t>
      </w:r>
      <w:r w:rsidR="008E7845" w:rsidRPr="008E7845">
        <w:rPr>
          <w:i/>
          <w:color w:val="0000FF"/>
        </w:rPr>
        <w:t xml:space="preserve">pproved by </w:t>
      </w:r>
      <w:r w:rsidR="00D953D0">
        <w:rPr>
          <w:i/>
          <w:color w:val="0000FF"/>
        </w:rPr>
        <w:t>SPLS</w:t>
      </w:r>
    </w:p>
    <w:bookmarkEnd w:id="2"/>
    <w:p w14:paraId="25845701" w14:textId="77777777" w:rsidR="0044766D" w:rsidRDefault="0044766D" w:rsidP="00A6399C">
      <w:pPr>
        <w:tabs>
          <w:tab w:val="left" w:pos="6795"/>
        </w:tabs>
        <w:rPr>
          <w:b/>
          <w:i/>
          <w:color w:val="0000FF"/>
        </w:rPr>
      </w:pPr>
    </w:p>
    <w:p w14:paraId="610A925C" w14:textId="37FC7B7A" w:rsidR="00B60957" w:rsidRPr="00C57D06" w:rsidRDefault="00A41068" w:rsidP="00C57D06">
      <w:pPr>
        <w:pStyle w:val="Heading1"/>
      </w:pPr>
      <w:bookmarkStart w:id="4" w:name="_Toc69205679"/>
      <w:r w:rsidRPr="00C57D06">
        <w:t>Introductions and Review of Agenda</w:t>
      </w:r>
      <w:bookmarkEnd w:id="4"/>
    </w:p>
    <w:p w14:paraId="6D9DBAD2" w14:textId="77777777" w:rsidR="00E6413F" w:rsidRDefault="00E6413F" w:rsidP="00A6399C"/>
    <w:p w14:paraId="5714FD9A" w14:textId="1D0E8174" w:rsidR="007523ED" w:rsidRDefault="005C3825" w:rsidP="00F73085">
      <w:pPr>
        <w:rPr>
          <w:b/>
        </w:rPr>
      </w:pPr>
      <w:r>
        <w:t>The</w:t>
      </w:r>
      <w:r w:rsidR="007C3133" w:rsidRPr="00387458">
        <w:t xml:space="preserve"> </w:t>
      </w:r>
      <w:r w:rsidR="00B60957" w:rsidRPr="00387458">
        <w:t xml:space="preserve">SPLS </w:t>
      </w:r>
      <w:r w:rsidR="00190645">
        <w:t>Spring</w:t>
      </w:r>
      <w:r w:rsidR="00DF5A78">
        <w:t xml:space="preserve"> Meeting</w:t>
      </w:r>
      <w:r w:rsidR="00863039">
        <w:t xml:space="preserve"> </w:t>
      </w:r>
      <w:r w:rsidR="00B60957" w:rsidRPr="00387458">
        <w:t>Conference Call was called to order on</w:t>
      </w:r>
      <w:r w:rsidR="0053148E">
        <w:t xml:space="preserve"> </w:t>
      </w:r>
      <w:r w:rsidR="001E0C27" w:rsidRPr="001E0C27">
        <w:t>March 19</w:t>
      </w:r>
      <w:r w:rsidR="0070694A" w:rsidRPr="0070694A">
        <w:t>, 2021</w:t>
      </w:r>
      <w:r w:rsidR="001E0C27">
        <w:t xml:space="preserve"> </w:t>
      </w:r>
      <w:r w:rsidR="00B60957" w:rsidRPr="00387458">
        <w:rPr>
          <w:bCs/>
        </w:rPr>
        <w:t xml:space="preserve">at </w:t>
      </w:r>
      <w:r w:rsidR="00BD569C">
        <w:rPr>
          <w:bCs/>
        </w:rPr>
        <w:t>approximately</w:t>
      </w:r>
      <w:r w:rsidR="00FB0D0B">
        <w:rPr>
          <w:bCs/>
        </w:rPr>
        <w:t xml:space="preserve"> </w:t>
      </w:r>
      <w:r w:rsidR="001E0C27">
        <w:rPr>
          <w:bCs/>
        </w:rPr>
        <w:t>1</w:t>
      </w:r>
      <w:r w:rsidR="00190645">
        <w:rPr>
          <w:bCs/>
        </w:rPr>
        <w:t xml:space="preserve">:00 </w:t>
      </w:r>
      <w:r w:rsidR="009E7E6D">
        <w:rPr>
          <w:bCs/>
        </w:rPr>
        <w:t>p</w:t>
      </w:r>
      <w:r w:rsidR="00A23CEF">
        <w:rPr>
          <w:bCs/>
        </w:rPr>
        <w:t>m</w:t>
      </w:r>
      <w:r w:rsidR="00190645">
        <w:rPr>
          <w:bCs/>
        </w:rPr>
        <w:t xml:space="preserve"> </w:t>
      </w:r>
      <w:r w:rsidR="00B60957" w:rsidRPr="00387458">
        <w:t xml:space="preserve">ET. </w:t>
      </w:r>
      <w:r w:rsidR="00F73085" w:rsidRPr="00AE5DAC">
        <w:t xml:space="preserve">Chair </w:t>
      </w:r>
      <w:r w:rsidR="00EE6A6C">
        <w:t xml:space="preserve">Susanna Hanson </w:t>
      </w:r>
      <w:r w:rsidR="00F73085" w:rsidRPr="00AE5DAC">
        <w:t>welcomed members and guests and reviewed the ASHRAE Code of Ethics.  The following members, guests and staff were in attendance:</w:t>
      </w:r>
    </w:p>
    <w:p w14:paraId="1A8F2397" w14:textId="77777777" w:rsidR="001E0C27" w:rsidRPr="00E0664E" w:rsidRDefault="001E0C27" w:rsidP="001E0C27">
      <w:pPr>
        <w:tabs>
          <w:tab w:val="left" w:pos="720"/>
        </w:tabs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79"/>
        <w:gridCol w:w="4673"/>
      </w:tblGrid>
      <w:tr w:rsidR="001E0C27" w:rsidRPr="00E0664E" w14:paraId="6D7FE62C" w14:textId="77777777" w:rsidTr="005226BA">
        <w:tc>
          <w:tcPr>
            <w:tcW w:w="4579" w:type="dxa"/>
          </w:tcPr>
          <w:p w14:paraId="0055209D" w14:textId="77777777" w:rsidR="001E0C27" w:rsidRPr="00E0664E" w:rsidRDefault="001E0C27" w:rsidP="005226BA">
            <w:pPr>
              <w:rPr>
                <w:b/>
                <w:u w:val="single"/>
              </w:rPr>
            </w:pPr>
            <w:r w:rsidRPr="00E0664E">
              <w:rPr>
                <w:b/>
                <w:u w:val="single"/>
              </w:rPr>
              <w:t>Members Present</w:t>
            </w:r>
          </w:p>
          <w:p w14:paraId="5CD0E8D2" w14:textId="77777777" w:rsidR="001E0C27" w:rsidRPr="00E0664E" w:rsidRDefault="001E0C27" w:rsidP="005226BA">
            <w:pPr>
              <w:tabs>
                <w:tab w:val="left" w:pos="720"/>
              </w:tabs>
              <w:ind w:left="720" w:hanging="720"/>
            </w:pPr>
            <w:r w:rsidRPr="00E0664E">
              <w:t>Susanna Hanson</w:t>
            </w:r>
          </w:p>
          <w:p w14:paraId="5580AC90" w14:textId="77777777" w:rsidR="001E0C27" w:rsidRPr="00E0664E" w:rsidRDefault="001E0C27" w:rsidP="005226BA">
            <w:pPr>
              <w:tabs>
                <w:tab w:val="left" w:pos="720"/>
              </w:tabs>
              <w:ind w:left="720" w:hanging="720"/>
            </w:pPr>
            <w:r w:rsidRPr="00E0664E">
              <w:t>Chip Barnaby</w:t>
            </w:r>
          </w:p>
          <w:p w14:paraId="4468E43B" w14:textId="77777777" w:rsidR="001E0C27" w:rsidRPr="00E0664E" w:rsidRDefault="001E0C27" w:rsidP="005226BA">
            <w:pPr>
              <w:tabs>
                <w:tab w:val="left" w:pos="720"/>
              </w:tabs>
              <w:ind w:left="720" w:hanging="720"/>
            </w:pPr>
            <w:r w:rsidRPr="00E0664E">
              <w:t>Thomas Cappellin</w:t>
            </w:r>
          </w:p>
          <w:p w14:paraId="6F718321" w14:textId="77777777" w:rsidR="001E0C27" w:rsidRPr="00E0664E" w:rsidRDefault="001E0C27" w:rsidP="005226BA">
            <w:pPr>
              <w:tabs>
                <w:tab w:val="left" w:pos="720"/>
              </w:tabs>
              <w:ind w:left="720" w:hanging="720"/>
            </w:pPr>
            <w:r w:rsidRPr="00E0664E">
              <w:t>Walter Grondzik</w:t>
            </w:r>
          </w:p>
          <w:p w14:paraId="70C08657" w14:textId="77777777" w:rsidR="001E0C27" w:rsidRPr="00E0664E" w:rsidRDefault="001E0C27" w:rsidP="005226BA">
            <w:pPr>
              <w:tabs>
                <w:tab w:val="left" w:pos="720"/>
              </w:tabs>
              <w:ind w:left="720" w:hanging="720"/>
            </w:pPr>
            <w:r w:rsidRPr="00E0664E">
              <w:t>Gerald Kettler</w:t>
            </w:r>
          </w:p>
          <w:p w14:paraId="24EEB377" w14:textId="77777777" w:rsidR="001E0C27" w:rsidRPr="00E0664E" w:rsidRDefault="001E0C27" w:rsidP="005226BA">
            <w:pPr>
              <w:tabs>
                <w:tab w:val="left" w:pos="720"/>
              </w:tabs>
              <w:ind w:left="720" w:hanging="720"/>
            </w:pPr>
            <w:r w:rsidRPr="00E0664E">
              <w:t>Jay Kohler</w:t>
            </w:r>
          </w:p>
          <w:p w14:paraId="74679972" w14:textId="77777777" w:rsidR="001E0C27" w:rsidRPr="00E0664E" w:rsidRDefault="001E0C27" w:rsidP="005226BA">
            <w:pPr>
              <w:tabs>
                <w:tab w:val="left" w:pos="720"/>
              </w:tabs>
              <w:ind w:left="720" w:hanging="720"/>
            </w:pPr>
            <w:r w:rsidRPr="00E0664E">
              <w:t>Larry Kouma</w:t>
            </w:r>
          </w:p>
          <w:p w14:paraId="4576939D" w14:textId="77777777" w:rsidR="001E0C27" w:rsidRPr="00E0664E" w:rsidRDefault="001E0C27" w:rsidP="005226BA">
            <w:pPr>
              <w:tabs>
                <w:tab w:val="left" w:pos="720"/>
              </w:tabs>
              <w:ind w:left="720" w:hanging="720"/>
            </w:pPr>
            <w:r w:rsidRPr="00E0664E">
              <w:t>Jim Lutz</w:t>
            </w:r>
          </w:p>
          <w:p w14:paraId="7109C8C5" w14:textId="77777777" w:rsidR="001E0C27" w:rsidRPr="00E0664E" w:rsidRDefault="001E0C27" w:rsidP="005226BA">
            <w:pPr>
              <w:tabs>
                <w:tab w:val="left" w:pos="720"/>
              </w:tabs>
              <w:ind w:left="720" w:hanging="720"/>
            </w:pPr>
            <w:r w:rsidRPr="00E0664E">
              <w:t>Karl Peterman</w:t>
            </w:r>
          </w:p>
          <w:p w14:paraId="1F682C7F" w14:textId="77777777" w:rsidR="001E0C27" w:rsidRPr="00E0664E" w:rsidRDefault="001E0C27" w:rsidP="005226BA">
            <w:pPr>
              <w:tabs>
                <w:tab w:val="left" w:pos="720"/>
              </w:tabs>
              <w:ind w:left="720" w:hanging="720"/>
            </w:pPr>
            <w:r w:rsidRPr="00E0664E">
              <w:t>Erick Phelps</w:t>
            </w:r>
          </w:p>
          <w:p w14:paraId="7A7FD295" w14:textId="77777777" w:rsidR="001E0C27" w:rsidRDefault="001E0C27" w:rsidP="005226BA">
            <w:pPr>
              <w:tabs>
                <w:tab w:val="left" w:pos="720"/>
              </w:tabs>
              <w:ind w:left="720" w:hanging="720"/>
            </w:pPr>
            <w:r w:rsidRPr="00E0664E">
              <w:t>Lawrence Schoen</w:t>
            </w:r>
          </w:p>
          <w:p w14:paraId="14BEA527" w14:textId="77777777" w:rsidR="001E0C27" w:rsidRPr="00E0664E" w:rsidRDefault="001E0C27" w:rsidP="005226BA">
            <w:pPr>
              <w:tabs>
                <w:tab w:val="left" w:pos="720"/>
              </w:tabs>
              <w:ind w:left="720" w:hanging="720"/>
            </w:pPr>
            <w:r w:rsidRPr="00E0664E">
              <w:t>Richard Swierczyna</w:t>
            </w:r>
          </w:p>
          <w:p w14:paraId="70D288EE" w14:textId="77777777" w:rsidR="001E0C27" w:rsidRPr="00E0664E" w:rsidRDefault="001E0C27" w:rsidP="005226BA">
            <w:pPr>
              <w:tabs>
                <w:tab w:val="left" w:pos="720"/>
              </w:tabs>
              <w:ind w:left="720" w:hanging="720"/>
            </w:pPr>
            <w:r w:rsidRPr="00E0664E">
              <w:t>Craig Wray</w:t>
            </w:r>
          </w:p>
        </w:tc>
        <w:tc>
          <w:tcPr>
            <w:tcW w:w="4673" w:type="dxa"/>
          </w:tcPr>
          <w:p w14:paraId="57DC0267" w14:textId="77777777" w:rsidR="001E0C27" w:rsidRPr="00E0664E" w:rsidRDefault="001E0C27" w:rsidP="005226BA">
            <w:pPr>
              <w:rPr>
                <w:b/>
                <w:u w:val="single"/>
              </w:rPr>
            </w:pPr>
            <w:r w:rsidRPr="00E0664E">
              <w:rPr>
                <w:b/>
                <w:u w:val="single"/>
              </w:rPr>
              <w:t>Members Not Present</w:t>
            </w:r>
          </w:p>
          <w:p w14:paraId="451140BD" w14:textId="77777777" w:rsidR="009E7E6D" w:rsidRPr="00E0664E" w:rsidRDefault="009E7E6D" w:rsidP="009E7E6D">
            <w:pPr>
              <w:tabs>
                <w:tab w:val="left" w:pos="720"/>
              </w:tabs>
              <w:ind w:left="720" w:hanging="720"/>
            </w:pPr>
            <w:r w:rsidRPr="00E0664E">
              <w:t>Douglas Fick</w:t>
            </w:r>
          </w:p>
          <w:p w14:paraId="2E5511A5" w14:textId="77777777" w:rsidR="001E0C27" w:rsidRDefault="001E0C27" w:rsidP="005226BA">
            <w:pPr>
              <w:tabs>
                <w:tab w:val="left" w:pos="720"/>
                <w:tab w:val="left" w:pos="1571"/>
              </w:tabs>
              <w:ind w:left="720" w:hanging="720"/>
            </w:pPr>
            <w:r w:rsidRPr="0006662D">
              <w:t>Christian Taber</w:t>
            </w:r>
          </w:p>
          <w:p w14:paraId="1092B3D2" w14:textId="77777777" w:rsidR="001E0C27" w:rsidRPr="00E0664E" w:rsidRDefault="001E0C27" w:rsidP="005226BA">
            <w:pPr>
              <w:tabs>
                <w:tab w:val="left" w:pos="720"/>
              </w:tabs>
              <w:ind w:left="720" w:hanging="720"/>
            </w:pPr>
            <w:r w:rsidRPr="00E0664E">
              <w:t>Rusty Tharp</w:t>
            </w:r>
          </w:p>
          <w:p w14:paraId="670940B3" w14:textId="77777777" w:rsidR="001E0C27" w:rsidRPr="0006662D" w:rsidRDefault="001E0C27" w:rsidP="005226BA">
            <w:pPr>
              <w:tabs>
                <w:tab w:val="left" w:pos="720"/>
                <w:tab w:val="left" w:pos="1571"/>
              </w:tabs>
              <w:ind w:left="720" w:hanging="720"/>
            </w:pPr>
          </w:p>
          <w:p w14:paraId="690402D1" w14:textId="77777777" w:rsidR="001E0C27" w:rsidRPr="00E0664E" w:rsidRDefault="001E0C27" w:rsidP="005226BA">
            <w:pPr>
              <w:tabs>
                <w:tab w:val="left" w:pos="720"/>
                <w:tab w:val="left" w:pos="1571"/>
              </w:tabs>
              <w:ind w:left="720" w:hanging="720"/>
              <w:rPr>
                <w:b/>
                <w:u w:val="single"/>
              </w:rPr>
            </w:pPr>
            <w:r w:rsidRPr="00E0664E">
              <w:rPr>
                <w:b/>
                <w:u w:val="single"/>
              </w:rPr>
              <w:t>Staff</w:t>
            </w:r>
          </w:p>
          <w:p w14:paraId="59ED0C6D" w14:textId="77777777" w:rsidR="001E0C27" w:rsidRPr="00E0664E" w:rsidRDefault="001E0C27" w:rsidP="005226BA">
            <w:r w:rsidRPr="00E0664E">
              <w:t xml:space="preserve">Connor Barbaree, </w:t>
            </w:r>
            <w:r w:rsidRPr="00E0664E">
              <w:rPr>
                <w:i/>
              </w:rPr>
              <w:t>Sr. MOS</w:t>
            </w:r>
            <w:r w:rsidRPr="00E0664E">
              <w:t xml:space="preserve"> </w:t>
            </w:r>
          </w:p>
          <w:p w14:paraId="76029F24" w14:textId="77777777" w:rsidR="001E0C27" w:rsidRPr="00E0664E" w:rsidRDefault="001E0C27" w:rsidP="005226BA">
            <w:pPr>
              <w:rPr>
                <w:i/>
              </w:rPr>
            </w:pPr>
            <w:r w:rsidRPr="00E0664E">
              <w:t xml:space="preserve">Susan LeBlanc, </w:t>
            </w:r>
            <w:r w:rsidRPr="00E0664E">
              <w:rPr>
                <w:i/>
              </w:rPr>
              <w:t>SA</w:t>
            </w:r>
          </w:p>
          <w:p w14:paraId="5DA01758" w14:textId="77777777" w:rsidR="001E0C27" w:rsidRPr="00E0664E" w:rsidRDefault="001E0C27" w:rsidP="005226BA">
            <w:pPr>
              <w:rPr>
                <w:i/>
              </w:rPr>
            </w:pPr>
            <w:r w:rsidRPr="00E0664E">
              <w:t>Ryan Shanley,</w:t>
            </w:r>
            <w:r w:rsidRPr="00E0664E">
              <w:rPr>
                <w:i/>
              </w:rPr>
              <w:t xml:space="preserve"> MOS Int’l.</w:t>
            </w:r>
          </w:p>
          <w:p w14:paraId="61AC8121" w14:textId="77777777" w:rsidR="001E0C27" w:rsidRDefault="001E0C27" w:rsidP="005226BA">
            <w:pPr>
              <w:rPr>
                <w:bCs/>
              </w:rPr>
            </w:pPr>
          </w:p>
          <w:p w14:paraId="31E2B9FD" w14:textId="77777777" w:rsidR="001E0C27" w:rsidRPr="00C12B55" w:rsidRDefault="001E0C27" w:rsidP="005226BA">
            <w:pPr>
              <w:rPr>
                <w:bCs/>
              </w:rPr>
            </w:pPr>
          </w:p>
          <w:p w14:paraId="6205E112" w14:textId="77777777" w:rsidR="001E0C27" w:rsidRPr="00E0664E" w:rsidRDefault="001E0C27" w:rsidP="005226BA">
            <w:pPr>
              <w:rPr>
                <w:b/>
                <w:u w:val="single"/>
              </w:rPr>
            </w:pPr>
            <w:r w:rsidRPr="00E0664E">
              <w:rPr>
                <w:b/>
                <w:u w:val="single"/>
              </w:rPr>
              <w:t xml:space="preserve">Guests </w:t>
            </w:r>
          </w:p>
          <w:p w14:paraId="1698584B" w14:textId="77777777" w:rsidR="001E0C27" w:rsidRPr="00E0664E" w:rsidRDefault="001E0C27" w:rsidP="005226BA">
            <w:pPr>
              <w:tabs>
                <w:tab w:val="left" w:pos="1532"/>
              </w:tabs>
            </w:pPr>
            <w:r>
              <w:t xml:space="preserve">None </w:t>
            </w:r>
          </w:p>
        </w:tc>
      </w:tr>
    </w:tbl>
    <w:p w14:paraId="5EAE1746" w14:textId="77777777" w:rsidR="001E0C27" w:rsidRPr="00E0664E" w:rsidRDefault="001E0C27" w:rsidP="001E0C27">
      <w:pPr>
        <w:spacing w:line="40" w:lineRule="atLeast"/>
      </w:pPr>
    </w:p>
    <w:p w14:paraId="540F0DC0" w14:textId="77777777" w:rsidR="00FB0D0B" w:rsidRPr="00AE5DAC" w:rsidRDefault="00FB0D0B" w:rsidP="00FB0D0B">
      <w:pPr>
        <w:pStyle w:val="Style2"/>
      </w:pPr>
    </w:p>
    <w:p w14:paraId="608F6720" w14:textId="4067E3FA" w:rsidR="00FB0D0B" w:rsidRPr="00242E2E" w:rsidRDefault="00FB0D0B" w:rsidP="00C57D06">
      <w:pPr>
        <w:pStyle w:val="Heading1"/>
      </w:pPr>
      <w:bookmarkStart w:id="5" w:name="_Toc16842967"/>
      <w:bookmarkStart w:id="6" w:name="_Toc69205680"/>
      <w:r w:rsidRPr="00242E2E">
        <w:t>Approval of Minutes</w:t>
      </w:r>
      <w:bookmarkEnd w:id="5"/>
      <w:bookmarkEnd w:id="6"/>
    </w:p>
    <w:p w14:paraId="7874116F" w14:textId="77777777" w:rsidR="00FB0D0B" w:rsidRPr="00AE5DAC" w:rsidRDefault="00FB0D0B" w:rsidP="00FB0D0B">
      <w:pPr>
        <w:pStyle w:val="Style2"/>
      </w:pPr>
    </w:p>
    <w:p w14:paraId="17CDD539" w14:textId="372C43D3" w:rsidR="00FB0D0B" w:rsidRPr="00AE5DAC" w:rsidRDefault="00FB0D0B" w:rsidP="00FB0D0B">
      <w:pPr>
        <w:pStyle w:val="Style2"/>
      </w:pPr>
      <w:r w:rsidRPr="00AE5DAC">
        <w:t xml:space="preserve">It was moved by </w:t>
      </w:r>
      <w:r w:rsidR="001E0C27">
        <w:t xml:space="preserve">Craig Wray </w:t>
      </w:r>
      <w:r w:rsidR="00715035">
        <w:t xml:space="preserve">and </w:t>
      </w:r>
      <w:r w:rsidRPr="00AE5DAC">
        <w:t>seconded by</w:t>
      </w:r>
      <w:r w:rsidR="00715035">
        <w:t xml:space="preserve"> </w:t>
      </w:r>
      <w:r w:rsidR="001E0C27">
        <w:t>Chip Barnaby</w:t>
      </w:r>
      <w:r w:rsidRPr="00AE5DAC">
        <w:t>:</w:t>
      </w:r>
    </w:p>
    <w:p w14:paraId="4E79B5F6" w14:textId="77777777" w:rsidR="00FB0D0B" w:rsidRPr="00AE5DAC" w:rsidRDefault="00FB0D0B" w:rsidP="00FB0D0B">
      <w:pPr>
        <w:pStyle w:val="Style2"/>
      </w:pPr>
    </w:p>
    <w:p w14:paraId="2E46786F" w14:textId="09490714" w:rsidR="00FB0D0B" w:rsidRPr="00AE5DAC" w:rsidRDefault="00FB0D0B" w:rsidP="00FB0D0B">
      <w:pPr>
        <w:pStyle w:val="Style2"/>
        <w:ind w:left="720" w:hanging="720"/>
      </w:pPr>
      <w:bookmarkStart w:id="7" w:name="m1"/>
      <w:r w:rsidRPr="00AE5DAC">
        <w:rPr>
          <w:b/>
        </w:rPr>
        <w:t>1</w:t>
      </w:r>
      <w:bookmarkEnd w:id="7"/>
      <w:r w:rsidRPr="00AE5DAC">
        <w:tab/>
        <w:t xml:space="preserve">That the </w:t>
      </w:r>
      <w:r w:rsidR="00715035" w:rsidRPr="00715035">
        <w:rPr>
          <w:iCs/>
        </w:rPr>
        <w:t xml:space="preserve">SPLS </w:t>
      </w:r>
      <w:r w:rsidR="001E0C27">
        <w:rPr>
          <w:iCs/>
        </w:rPr>
        <w:t>Virtual Winter Meeting</w:t>
      </w:r>
      <w:r w:rsidR="00715035">
        <w:rPr>
          <w:iCs/>
        </w:rPr>
        <w:t xml:space="preserve"> </w:t>
      </w:r>
      <w:r w:rsidR="00715035" w:rsidRPr="00715035">
        <w:rPr>
          <w:iCs/>
        </w:rPr>
        <w:t xml:space="preserve">Minutes </w:t>
      </w:r>
      <w:r w:rsidRPr="00AE5DAC">
        <w:t>be approved.</w:t>
      </w:r>
    </w:p>
    <w:p w14:paraId="6086FA89" w14:textId="77777777" w:rsidR="00FB0D0B" w:rsidRPr="00AE5DAC" w:rsidRDefault="00FB0D0B" w:rsidP="00FB0D0B">
      <w:pPr>
        <w:pStyle w:val="Style2"/>
      </w:pPr>
    </w:p>
    <w:p w14:paraId="35464D29" w14:textId="071E4739" w:rsidR="00FB0D0B" w:rsidRPr="00AE5DAC" w:rsidRDefault="00FB0D0B" w:rsidP="00FB0D0B">
      <w:pPr>
        <w:tabs>
          <w:tab w:val="left" w:pos="720"/>
          <w:tab w:val="left" w:pos="840"/>
        </w:tabs>
        <w:rPr>
          <w:b/>
        </w:rPr>
      </w:pPr>
      <w:r w:rsidRPr="00AE5DAC">
        <w:rPr>
          <w:b/>
        </w:rPr>
        <w:t xml:space="preserve">MOTION PASSED.  </w:t>
      </w:r>
      <w:r w:rsidR="00E34EBA" w:rsidRPr="00B444FF">
        <w:rPr>
          <w:bCs/>
        </w:rPr>
        <w:t>12</w:t>
      </w:r>
      <w:r w:rsidRPr="00B444FF">
        <w:rPr>
          <w:bCs/>
        </w:rPr>
        <w:t>-0-</w:t>
      </w:r>
      <w:r w:rsidR="00E34EBA" w:rsidRPr="00B444FF">
        <w:rPr>
          <w:bCs/>
        </w:rPr>
        <w:t>0</w:t>
      </w:r>
      <w:r w:rsidRPr="00B444FF">
        <w:rPr>
          <w:bCs/>
        </w:rPr>
        <w:t xml:space="preserve"> CNV</w:t>
      </w:r>
    </w:p>
    <w:p w14:paraId="6CCAAC23" w14:textId="3DA63879" w:rsidR="00E258B0" w:rsidRDefault="00E258B0" w:rsidP="00E258B0">
      <w:pPr>
        <w:pStyle w:val="Style2"/>
      </w:pPr>
    </w:p>
    <w:p w14:paraId="2CD152AC" w14:textId="77777777" w:rsidR="00B36CAB" w:rsidRPr="00AE5DAC" w:rsidRDefault="00B36CAB" w:rsidP="00E258B0">
      <w:pPr>
        <w:pStyle w:val="Style2"/>
      </w:pPr>
    </w:p>
    <w:p w14:paraId="46214D6B" w14:textId="77777777" w:rsidR="00B36CAB" w:rsidRPr="00AE5DAC" w:rsidRDefault="00B36CAB" w:rsidP="00C57D06">
      <w:pPr>
        <w:pStyle w:val="Heading1"/>
      </w:pPr>
      <w:bookmarkStart w:id="8" w:name="_Toc16842968"/>
      <w:bookmarkStart w:id="9" w:name="_Toc69205681"/>
      <w:r w:rsidRPr="00AE5DAC">
        <w:t>Action items</w:t>
      </w:r>
      <w:bookmarkEnd w:id="8"/>
      <w:bookmarkEnd w:id="9"/>
      <w:r w:rsidRPr="00AE5DAC">
        <w:t xml:space="preserve"> </w:t>
      </w:r>
    </w:p>
    <w:p w14:paraId="06A3E049" w14:textId="77777777" w:rsidR="00B36CAB" w:rsidRDefault="00B36CAB" w:rsidP="00B36CAB">
      <w:pPr>
        <w:pStyle w:val="Style2"/>
      </w:pPr>
    </w:p>
    <w:p w14:paraId="57DFFEE6" w14:textId="77777777" w:rsidR="00B36CAB" w:rsidRPr="00AE5DAC" w:rsidRDefault="00B36CAB" w:rsidP="00B36CAB">
      <w:pPr>
        <w:pStyle w:val="Style2"/>
      </w:pPr>
      <w:r w:rsidRPr="00AA1792">
        <w:t xml:space="preserve">SPLS reviewed the </w:t>
      </w:r>
      <w:hyperlink w:anchor="Actionitems" w:history="1">
        <w:r w:rsidRPr="00AA1792">
          <w:rPr>
            <w:rStyle w:val="Hyperlink"/>
          </w:rPr>
          <w:t>action items</w:t>
        </w:r>
      </w:hyperlink>
      <w:r w:rsidRPr="00AA1792">
        <w:t xml:space="preserve"> as noted above.</w:t>
      </w:r>
    </w:p>
    <w:p w14:paraId="6375B6FB" w14:textId="77777777" w:rsidR="00E258B0" w:rsidRPr="00AE5DAC" w:rsidRDefault="00E258B0" w:rsidP="00E258B0">
      <w:pPr>
        <w:pStyle w:val="Style2"/>
      </w:pPr>
    </w:p>
    <w:p w14:paraId="7F6591C8" w14:textId="77777777" w:rsidR="008614F9" w:rsidRDefault="008614F9" w:rsidP="008614F9">
      <w:pPr>
        <w:spacing w:line="40" w:lineRule="atLeast"/>
      </w:pPr>
    </w:p>
    <w:p w14:paraId="7696ADB9" w14:textId="77777777" w:rsidR="008614F9" w:rsidRPr="00BF1D9B" w:rsidRDefault="008614F9" w:rsidP="00C57D06">
      <w:pPr>
        <w:pStyle w:val="Heading1"/>
      </w:pPr>
      <w:bookmarkStart w:id="10" w:name="_Toc69205682"/>
      <w:r w:rsidRPr="00BF1D9B">
        <w:t>Proposed TPS Changes</w:t>
      </w:r>
      <w:bookmarkEnd w:id="10"/>
    </w:p>
    <w:p w14:paraId="0D938D05" w14:textId="77777777" w:rsidR="008614F9" w:rsidRDefault="008614F9" w:rsidP="008614F9">
      <w:pPr>
        <w:spacing w:line="40" w:lineRule="atLeast"/>
      </w:pPr>
    </w:p>
    <w:p w14:paraId="40D6A68A" w14:textId="07DC4E67" w:rsidR="00E258B0" w:rsidRPr="00AE5DAC" w:rsidRDefault="00E258B0" w:rsidP="00E258B0">
      <w:pPr>
        <w:pStyle w:val="Style2"/>
      </w:pPr>
      <w:r w:rsidRPr="00AE5DAC">
        <w:t xml:space="preserve">It was moved by </w:t>
      </w:r>
      <w:r w:rsidR="00B627ED">
        <w:t xml:space="preserve">Karl Peterman </w:t>
      </w:r>
      <w:r>
        <w:t xml:space="preserve">and </w:t>
      </w:r>
      <w:r w:rsidRPr="00AE5DAC">
        <w:t>seconded by</w:t>
      </w:r>
      <w:r w:rsidR="00B627ED">
        <w:t xml:space="preserve"> Craig Wray</w:t>
      </w:r>
      <w:r w:rsidRPr="00AE5DAC">
        <w:t>:</w:t>
      </w:r>
    </w:p>
    <w:p w14:paraId="05BFD11B" w14:textId="77777777" w:rsidR="00E258B0" w:rsidRPr="00AE5DAC" w:rsidRDefault="00E258B0" w:rsidP="00E258B0">
      <w:pPr>
        <w:pStyle w:val="Style2"/>
      </w:pPr>
    </w:p>
    <w:p w14:paraId="2AC5AB89" w14:textId="2D000940" w:rsidR="00E258B0" w:rsidRPr="00E0664E" w:rsidRDefault="002649EB" w:rsidP="00E258B0">
      <w:pPr>
        <w:pStyle w:val="BodyText2"/>
        <w:spacing w:after="0" w:line="240" w:lineRule="auto"/>
        <w:ind w:left="720" w:hanging="720"/>
      </w:pPr>
      <w:r>
        <w:rPr>
          <w:b/>
        </w:rPr>
        <w:t>2</w:t>
      </w:r>
      <w:r w:rsidR="00E258B0" w:rsidRPr="00AE5DAC">
        <w:tab/>
        <w:t xml:space="preserve">That </w:t>
      </w:r>
      <w:r w:rsidR="00E258B0" w:rsidRPr="00E0664E">
        <w:t xml:space="preserve">proposed changes to the TPS for </w:t>
      </w:r>
      <w:r w:rsidR="00B627ED" w:rsidRPr="00B627ED">
        <w:rPr>
          <w:bCs/>
          <w:lang w:val="en"/>
        </w:rPr>
        <w:t>Standard 41.13,</w:t>
      </w:r>
      <w:r w:rsidR="00B627ED" w:rsidRPr="00B627ED">
        <w:rPr>
          <w:bCs/>
          <w:i/>
          <w:iCs/>
          <w:lang w:val="en"/>
        </w:rPr>
        <w:t xml:space="preserve"> Standard Methods for Fuel Heating Value Measurement</w:t>
      </w:r>
      <w:r w:rsidR="00E258B0" w:rsidRPr="00E0664E">
        <w:rPr>
          <w:bCs/>
        </w:rPr>
        <w:t>,</w:t>
      </w:r>
      <w:r w:rsidR="00E258B0" w:rsidRPr="00E0664E">
        <w:rPr>
          <w:iCs/>
          <w:color w:val="000000"/>
        </w:rPr>
        <w:t xml:space="preserve"> be approved as shown in</w:t>
      </w:r>
      <w:r w:rsidR="00E258B0" w:rsidRPr="00E0664E">
        <w:t xml:space="preserve"> </w:t>
      </w:r>
      <w:hyperlink w:anchor="AttA" w:history="1">
        <w:r w:rsidR="00E258B0" w:rsidRPr="00E0664E">
          <w:rPr>
            <w:rStyle w:val="Hyperlink"/>
          </w:rPr>
          <w:t>Attachment A</w:t>
        </w:r>
      </w:hyperlink>
      <w:r w:rsidR="00E258B0" w:rsidRPr="00E0664E">
        <w:t>.</w:t>
      </w:r>
    </w:p>
    <w:p w14:paraId="7C527F7B" w14:textId="77777777" w:rsidR="00E258B0" w:rsidRPr="00AE5DAC" w:rsidRDefault="00E258B0" w:rsidP="00E258B0">
      <w:pPr>
        <w:pStyle w:val="Style2"/>
      </w:pPr>
    </w:p>
    <w:p w14:paraId="064B7752" w14:textId="77777777" w:rsidR="00347F04" w:rsidRPr="00347F04" w:rsidRDefault="00E258B0" w:rsidP="00347F04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347F04" w:rsidRPr="00347F04">
        <w:rPr>
          <w:rFonts w:eastAsia="Times New Roman"/>
        </w:rPr>
        <w:t>11-0-1</w:t>
      </w:r>
      <w:r w:rsidR="00347F04" w:rsidRPr="00347F04">
        <w:rPr>
          <w:rFonts w:eastAsia="Times New Roman"/>
          <w:vertAlign w:val="superscript"/>
        </w:rPr>
        <w:footnoteReference w:id="1"/>
      </w:r>
      <w:r w:rsidR="00347F04" w:rsidRPr="00347F04">
        <w:rPr>
          <w:rFonts w:eastAsia="Times New Roman"/>
        </w:rPr>
        <w:t xml:space="preserve"> CNV</w:t>
      </w:r>
    </w:p>
    <w:p w14:paraId="65D27F12" w14:textId="77777777" w:rsidR="00E258B0" w:rsidRPr="00AE5DAC" w:rsidRDefault="00E258B0" w:rsidP="00E258B0">
      <w:pPr>
        <w:tabs>
          <w:tab w:val="left" w:pos="720"/>
          <w:tab w:val="left" w:pos="840"/>
        </w:tabs>
      </w:pPr>
    </w:p>
    <w:p w14:paraId="1A139E14" w14:textId="77777777" w:rsidR="007C7638" w:rsidRDefault="007C7638" w:rsidP="006A4BDA">
      <w:pPr>
        <w:spacing w:line="40" w:lineRule="atLeast"/>
      </w:pPr>
    </w:p>
    <w:p w14:paraId="7DA41A29" w14:textId="77777777" w:rsidR="00D7596A" w:rsidRPr="00BF1D9B" w:rsidRDefault="00D7596A" w:rsidP="00C57D06">
      <w:pPr>
        <w:pStyle w:val="Heading1"/>
      </w:pPr>
      <w:bookmarkStart w:id="11" w:name="_Toc69205683"/>
      <w:r w:rsidRPr="00BF1D9B">
        <w:t>Public Review Drafts</w:t>
      </w:r>
      <w:bookmarkEnd w:id="11"/>
    </w:p>
    <w:p w14:paraId="1B8CA03E" w14:textId="77777777" w:rsidR="00D7596A" w:rsidRPr="00387458" w:rsidRDefault="00D7596A" w:rsidP="00A6399C">
      <w:pPr>
        <w:spacing w:line="40" w:lineRule="atLeast"/>
      </w:pPr>
    </w:p>
    <w:p w14:paraId="7CEC1C0C" w14:textId="50B5AECA" w:rsidR="00CE0BF8" w:rsidRDefault="00CE0BF8" w:rsidP="00CE0BF8">
      <w:pPr>
        <w:spacing w:line="40" w:lineRule="atLeast"/>
      </w:pPr>
      <w:r w:rsidRPr="00387458">
        <w:t>It was moved by</w:t>
      </w:r>
      <w:r w:rsidR="00B635A6">
        <w:t xml:space="preserve"> </w:t>
      </w:r>
      <w:r w:rsidR="00B444FF">
        <w:t xml:space="preserve">Chip Barnaby </w:t>
      </w:r>
      <w:r>
        <w:t>and seconded by</w:t>
      </w:r>
      <w:r w:rsidR="00D302FD">
        <w:t xml:space="preserve"> </w:t>
      </w:r>
      <w:r w:rsidR="00B444FF">
        <w:t>Doug Fick</w:t>
      </w:r>
      <w:r w:rsidRPr="00387458">
        <w:t>:</w:t>
      </w:r>
    </w:p>
    <w:p w14:paraId="08FCFB0A" w14:textId="77777777" w:rsidR="00CE0BF8" w:rsidRDefault="00CE0BF8" w:rsidP="00CE0BF8">
      <w:pPr>
        <w:ind w:left="720" w:hanging="720"/>
        <w:rPr>
          <w:b/>
        </w:rPr>
      </w:pPr>
    </w:p>
    <w:p w14:paraId="03F92606" w14:textId="46A710F6" w:rsidR="00190645" w:rsidRDefault="002649EB" w:rsidP="00190645">
      <w:pPr>
        <w:ind w:left="720" w:hanging="720"/>
      </w:pPr>
      <w:r>
        <w:rPr>
          <w:b/>
        </w:rPr>
        <w:t>3</w:t>
      </w:r>
      <w:r w:rsidR="00190645">
        <w:rPr>
          <w:b/>
        </w:rPr>
        <w:tab/>
      </w:r>
      <w:r w:rsidR="00190645" w:rsidRPr="0005112E">
        <w:t>That</w:t>
      </w:r>
      <w:r w:rsidR="00190645">
        <w:t xml:space="preserve"> </w:t>
      </w:r>
      <w:r w:rsidR="00B444FF" w:rsidRPr="00B444FF">
        <w:rPr>
          <w:iCs/>
        </w:rPr>
        <w:t xml:space="preserve">BSR/ASHRAE/IES Addendum </w:t>
      </w:r>
      <w:r w:rsidR="00347F04">
        <w:rPr>
          <w:i/>
        </w:rPr>
        <w:t>t</w:t>
      </w:r>
      <w:r w:rsidR="00B444FF" w:rsidRPr="00B444FF">
        <w:rPr>
          <w:iCs/>
        </w:rPr>
        <w:t xml:space="preserve"> to ANSI/ASHRAE/IES Standard 90.1-2019</w:t>
      </w:r>
      <w:r w:rsidR="00B444FF" w:rsidRPr="00B444FF">
        <w:rPr>
          <w:i/>
        </w:rPr>
        <w:t>, Energy Standard for Buildings Except Low-Rise Residential Buildings</w:t>
      </w:r>
      <w:r w:rsidR="00190645" w:rsidRPr="00412BCF">
        <w:t xml:space="preserve">, be approved </w:t>
      </w:r>
      <w:r w:rsidR="00190645" w:rsidRPr="0005112E">
        <w:t>for publication</w:t>
      </w:r>
      <w:r w:rsidR="00190645">
        <w:t xml:space="preserve"> public review</w:t>
      </w:r>
      <w:r w:rsidR="00D302FD">
        <w:t>.</w:t>
      </w:r>
    </w:p>
    <w:p w14:paraId="190BC31C" w14:textId="77777777" w:rsidR="00190645" w:rsidRPr="007A5EAC" w:rsidRDefault="00190645" w:rsidP="00190645">
      <w:pPr>
        <w:rPr>
          <w:b/>
        </w:rPr>
      </w:pPr>
    </w:p>
    <w:p w14:paraId="7348D632" w14:textId="4F2FCCAA" w:rsidR="00190645" w:rsidRDefault="00190645" w:rsidP="00190645">
      <w:r w:rsidRPr="006D369C">
        <w:rPr>
          <w:b/>
        </w:rPr>
        <w:t>MOTION PASSED.</w:t>
      </w:r>
      <w:r>
        <w:t xml:space="preserve"> </w:t>
      </w:r>
      <w:r w:rsidR="00347F04">
        <w:t>11</w:t>
      </w:r>
      <w:r w:rsidRPr="006D369C">
        <w:t>-0-</w:t>
      </w:r>
      <w:r w:rsidR="00B444FF">
        <w:t>0</w:t>
      </w:r>
      <w:r>
        <w:rPr>
          <w:bCs/>
        </w:rPr>
        <w:t>,</w:t>
      </w:r>
      <w:r>
        <w:t xml:space="preserve"> </w:t>
      </w:r>
      <w:r w:rsidRPr="006D369C">
        <w:t>CNV</w:t>
      </w:r>
    </w:p>
    <w:p w14:paraId="4C4E31E0" w14:textId="77777777" w:rsidR="00190645" w:rsidRDefault="00190645" w:rsidP="00723341"/>
    <w:p w14:paraId="6EDC4600" w14:textId="316E0467" w:rsidR="00175850" w:rsidRDefault="00175850" w:rsidP="00175850">
      <w:pPr>
        <w:spacing w:line="40" w:lineRule="atLeast"/>
      </w:pPr>
      <w:r w:rsidRPr="00387458">
        <w:t>It was moved by</w:t>
      </w:r>
      <w:r>
        <w:t xml:space="preserve"> </w:t>
      </w:r>
      <w:r w:rsidR="00347F04">
        <w:t xml:space="preserve">Walter Grondzik </w:t>
      </w:r>
      <w:r>
        <w:t xml:space="preserve">and seconded by </w:t>
      </w:r>
      <w:r w:rsidR="009E368E">
        <w:t>Craig Wray</w:t>
      </w:r>
      <w:r w:rsidRPr="00387458">
        <w:t>:</w:t>
      </w:r>
    </w:p>
    <w:p w14:paraId="13764FDC" w14:textId="77777777" w:rsidR="00175850" w:rsidRDefault="00175850" w:rsidP="00723341"/>
    <w:p w14:paraId="3CE26717" w14:textId="7950053C" w:rsidR="00175850" w:rsidRDefault="002649EB" w:rsidP="00175850">
      <w:pPr>
        <w:ind w:left="720" w:hanging="720"/>
      </w:pPr>
      <w:r>
        <w:rPr>
          <w:b/>
        </w:rPr>
        <w:t>4</w:t>
      </w:r>
      <w:r w:rsidR="00175850">
        <w:rPr>
          <w:b/>
        </w:rPr>
        <w:tab/>
      </w:r>
      <w:r w:rsidR="00175850" w:rsidRPr="0005112E">
        <w:t>That</w:t>
      </w:r>
      <w:r w:rsidR="00175850">
        <w:t xml:space="preserve"> </w:t>
      </w:r>
      <w:r w:rsidR="00347F04" w:rsidRPr="00347F04">
        <w:rPr>
          <w:bCs/>
          <w:iCs/>
        </w:rPr>
        <w:t xml:space="preserve">BSR/ASHRAE Addendum </w:t>
      </w:r>
      <w:r w:rsidR="00347F04" w:rsidRPr="00347F04">
        <w:rPr>
          <w:bCs/>
          <w:i/>
          <w:iCs/>
        </w:rPr>
        <w:t>d</w:t>
      </w:r>
      <w:r w:rsidR="00347F04" w:rsidRPr="00347F04">
        <w:rPr>
          <w:bCs/>
          <w:iCs/>
        </w:rPr>
        <w:t xml:space="preserve"> to Standard 189.1-2020,</w:t>
      </w:r>
      <w:r w:rsidR="00347F04" w:rsidRPr="00347F04">
        <w:rPr>
          <w:bCs/>
          <w:i/>
          <w:iCs/>
        </w:rPr>
        <w:t xml:space="preserve"> </w:t>
      </w:r>
      <w:r w:rsidR="00347F04" w:rsidRPr="00347F04">
        <w:rPr>
          <w:i/>
          <w:iCs/>
        </w:rPr>
        <w:t>Standard</w:t>
      </w:r>
      <w:r w:rsidR="00347F04" w:rsidRPr="00347F04">
        <w:rPr>
          <w:bCs/>
          <w:i/>
          <w:iCs/>
        </w:rPr>
        <w:t xml:space="preserve"> for the Design of High-Performance Green Buildings Except Low-Rise Residential Buildings</w:t>
      </w:r>
      <w:r w:rsidR="00175850" w:rsidRPr="00412BCF">
        <w:t xml:space="preserve">, be approved </w:t>
      </w:r>
      <w:r w:rsidR="00175850" w:rsidRPr="0005112E">
        <w:t>for publication</w:t>
      </w:r>
      <w:r w:rsidR="00175850">
        <w:t xml:space="preserve"> public review</w:t>
      </w:r>
      <w:r w:rsidR="00AD3815">
        <w:t>.</w:t>
      </w:r>
    </w:p>
    <w:p w14:paraId="5499B1B9" w14:textId="77777777" w:rsidR="00AD3815" w:rsidRDefault="00AD3815" w:rsidP="00AD3815">
      <w:pPr>
        <w:rPr>
          <w:b/>
        </w:rPr>
      </w:pPr>
    </w:p>
    <w:p w14:paraId="16850B1A" w14:textId="77777777" w:rsidR="00347F04" w:rsidRPr="00347F04" w:rsidRDefault="00347F04" w:rsidP="00347F04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Pr="00347F04">
        <w:rPr>
          <w:rFonts w:eastAsia="Times New Roman"/>
        </w:rPr>
        <w:t>11-0-1</w:t>
      </w:r>
      <w:r w:rsidRPr="00347F04">
        <w:rPr>
          <w:rFonts w:eastAsia="Times New Roman"/>
          <w:vertAlign w:val="superscript"/>
        </w:rPr>
        <w:footnoteReference w:id="2"/>
      </w:r>
      <w:r w:rsidRPr="00347F04">
        <w:rPr>
          <w:rFonts w:eastAsia="Times New Roman"/>
        </w:rPr>
        <w:t xml:space="preserve"> CNV</w:t>
      </w:r>
    </w:p>
    <w:p w14:paraId="74FF1B1C" w14:textId="77777777" w:rsidR="00AD3815" w:rsidRDefault="00AD3815" w:rsidP="00AD3815">
      <w:pPr>
        <w:spacing w:line="40" w:lineRule="atLeast"/>
      </w:pPr>
    </w:p>
    <w:p w14:paraId="2BA7FD3A" w14:textId="77777777" w:rsidR="00347F04" w:rsidRDefault="00347F04" w:rsidP="00347F04">
      <w:pPr>
        <w:spacing w:line="40" w:lineRule="atLeast"/>
      </w:pPr>
      <w:r w:rsidRPr="00387458">
        <w:t>It was moved by</w:t>
      </w:r>
      <w:r>
        <w:t xml:space="preserve"> Walter Grondzik and seconded by Craig Wray</w:t>
      </w:r>
      <w:r w:rsidRPr="00387458">
        <w:t>:</w:t>
      </w:r>
    </w:p>
    <w:p w14:paraId="55EA92A8" w14:textId="77777777" w:rsidR="00AD3815" w:rsidRDefault="00AD3815" w:rsidP="00AD3815">
      <w:pPr>
        <w:spacing w:line="40" w:lineRule="atLeast"/>
      </w:pPr>
    </w:p>
    <w:p w14:paraId="23091212" w14:textId="35D5A86B" w:rsidR="00AD3815" w:rsidRPr="00411DF6" w:rsidRDefault="002649EB" w:rsidP="00AD3815">
      <w:pPr>
        <w:ind w:left="720" w:hanging="720"/>
      </w:pPr>
      <w:r>
        <w:rPr>
          <w:b/>
        </w:rPr>
        <w:t>5</w:t>
      </w:r>
      <w:r w:rsidR="00AD3815" w:rsidRPr="00411DF6">
        <w:rPr>
          <w:b/>
        </w:rPr>
        <w:tab/>
      </w:r>
      <w:r w:rsidR="00AD3815" w:rsidRPr="00411DF6">
        <w:t xml:space="preserve">That </w:t>
      </w:r>
      <w:r w:rsidR="00347F04" w:rsidRPr="00347F04">
        <w:rPr>
          <w:bCs/>
        </w:rPr>
        <w:t xml:space="preserve">BSR/ASHRAE Addendum </w:t>
      </w:r>
      <w:r w:rsidR="00347F04">
        <w:rPr>
          <w:bCs/>
          <w:i/>
          <w:iCs/>
        </w:rPr>
        <w:t>w</w:t>
      </w:r>
      <w:r w:rsidR="00347F04" w:rsidRPr="00347F04">
        <w:rPr>
          <w:bCs/>
        </w:rPr>
        <w:t xml:space="preserve"> to Standard 189.1-2020,</w:t>
      </w:r>
      <w:r w:rsidR="00347F04" w:rsidRPr="00347F04">
        <w:rPr>
          <w:bCs/>
          <w:i/>
          <w:iCs/>
        </w:rPr>
        <w:t xml:space="preserve"> </w:t>
      </w:r>
      <w:r w:rsidR="00347F04" w:rsidRPr="00347F04">
        <w:rPr>
          <w:i/>
          <w:iCs/>
        </w:rPr>
        <w:t>Standard</w:t>
      </w:r>
      <w:r w:rsidR="00347F04" w:rsidRPr="00347F04">
        <w:rPr>
          <w:bCs/>
          <w:i/>
          <w:iCs/>
        </w:rPr>
        <w:t xml:space="preserve"> for the Design of High-Performance Green Buildings Except Low-Rise Residential Buildings</w:t>
      </w:r>
      <w:r w:rsidR="00AD3815" w:rsidRPr="00AD3815">
        <w:rPr>
          <w:i/>
          <w:iCs/>
        </w:rPr>
        <w:t xml:space="preserve">, </w:t>
      </w:r>
      <w:r w:rsidR="00AD3815" w:rsidRPr="00411DF6">
        <w:t>be approved for publication public review.</w:t>
      </w:r>
    </w:p>
    <w:p w14:paraId="56A3CBCC" w14:textId="77777777" w:rsidR="00B444FF" w:rsidRDefault="00B444FF" w:rsidP="00B444FF">
      <w:pPr>
        <w:rPr>
          <w:b/>
        </w:rPr>
      </w:pPr>
    </w:p>
    <w:p w14:paraId="7F948DB1" w14:textId="77777777" w:rsidR="00347F04" w:rsidRPr="00347F04" w:rsidRDefault="00347F04" w:rsidP="00347F04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Pr="00347F04">
        <w:rPr>
          <w:rFonts w:eastAsia="Times New Roman"/>
        </w:rPr>
        <w:t>11-0-1</w:t>
      </w:r>
      <w:r w:rsidRPr="00347F04">
        <w:rPr>
          <w:rFonts w:eastAsia="Times New Roman"/>
          <w:vertAlign w:val="superscript"/>
        </w:rPr>
        <w:footnoteReference w:id="3"/>
      </w:r>
      <w:r w:rsidRPr="00347F04">
        <w:rPr>
          <w:rFonts w:eastAsia="Times New Roman"/>
        </w:rPr>
        <w:t xml:space="preserve"> CNV</w:t>
      </w:r>
    </w:p>
    <w:p w14:paraId="1250F454" w14:textId="326CFBBD" w:rsidR="00321BB8" w:rsidRDefault="00321BB8" w:rsidP="00321BB8">
      <w:pPr>
        <w:spacing w:line="40" w:lineRule="atLeast"/>
      </w:pPr>
    </w:p>
    <w:p w14:paraId="1A025894" w14:textId="77777777" w:rsidR="00B444FF" w:rsidRDefault="00B444FF" w:rsidP="00321BB8">
      <w:pPr>
        <w:spacing w:line="40" w:lineRule="atLeast"/>
      </w:pPr>
    </w:p>
    <w:p w14:paraId="46B9F602" w14:textId="77777777" w:rsidR="00321BB8" w:rsidRPr="00BF1D9B" w:rsidRDefault="00321BB8" w:rsidP="00C57D06">
      <w:pPr>
        <w:pStyle w:val="Heading1"/>
      </w:pPr>
      <w:bookmarkStart w:id="12" w:name="_Toc69205684"/>
      <w:r w:rsidRPr="00BF1D9B">
        <w:t>Membership</w:t>
      </w:r>
      <w:bookmarkEnd w:id="12"/>
    </w:p>
    <w:p w14:paraId="671F8D1B" w14:textId="77777777" w:rsidR="00321BB8" w:rsidRDefault="00321BB8" w:rsidP="00321BB8">
      <w:pPr>
        <w:spacing w:line="40" w:lineRule="atLeast"/>
      </w:pPr>
    </w:p>
    <w:p w14:paraId="5F5FA382" w14:textId="5B10977C" w:rsidR="007848CF" w:rsidRDefault="007848CF" w:rsidP="007848CF">
      <w:pPr>
        <w:spacing w:line="40" w:lineRule="atLeast"/>
      </w:pPr>
      <w:r w:rsidRPr="00387458">
        <w:t>It was moved by</w:t>
      </w:r>
      <w:r>
        <w:t xml:space="preserve"> </w:t>
      </w:r>
      <w:r w:rsidR="00C42178">
        <w:t>Jay Kohler</w:t>
      </w:r>
      <w:r>
        <w:t xml:space="preserve"> and seconded by</w:t>
      </w:r>
      <w:r w:rsidR="00C42178">
        <w:t xml:space="preserve"> Craig Wray</w:t>
      </w:r>
      <w:r w:rsidRPr="00387458">
        <w:t>:</w:t>
      </w:r>
    </w:p>
    <w:p w14:paraId="7310A64A" w14:textId="77777777" w:rsidR="007848CF" w:rsidRDefault="007848CF" w:rsidP="007848CF">
      <w:pPr>
        <w:spacing w:line="40" w:lineRule="atLeast"/>
      </w:pPr>
    </w:p>
    <w:p w14:paraId="60C84C95" w14:textId="535BD3C3" w:rsidR="007848CF" w:rsidRPr="00F07ADC" w:rsidRDefault="002649EB" w:rsidP="007848CF">
      <w:pPr>
        <w:ind w:left="720" w:hanging="720"/>
      </w:pPr>
      <w:r>
        <w:rPr>
          <w:b/>
        </w:rPr>
        <w:t>6</w:t>
      </w:r>
      <w:r w:rsidR="007848CF" w:rsidRPr="00B26968">
        <w:rPr>
          <w:b/>
        </w:rPr>
        <w:tab/>
      </w:r>
      <w:r w:rsidR="007848CF" w:rsidRPr="00AE5DAC">
        <w:t xml:space="preserve">That </w:t>
      </w:r>
      <w:r w:rsidR="007848CF" w:rsidRPr="00AE5DAC">
        <w:rPr>
          <w:bCs/>
        </w:rPr>
        <w:t xml:space="preserve">revisions to the </w:t>
      </w:r>
      <w:r w:rsidR="007848CF" w:rsidRPr="00AE5DAC">
        <w:t xml:space="preserve">membership roster for </w:t>
      </w:r>
      <w:r w:rsidR="00C42178" w:rsidRPr="00C42178">
        <w:rPr>
          <w:bCs/>
        </w:rPr>
        <w:t xml:space="preserve">SSPC 72, </w:t>
      </w:r>
      <w:r w:rsidR="00C42178" w:rsidRPr="00C42178">
        <w:rPr>
          <w:bCs/>
          <w:i/>
          <w:iCs/>
        </w:rPr>
        <w:t>Method of Testing Open and Closed Commercial Refrigerators and Freezers</w:t>
      </w:r>
      <w:r w:rsidR="007848CF">
        <w:t xml:space="preserve">, </w:t>
      </w:r>
      <w:r w:rsidR="007848CF" w:rsidRPr="00AE5DAC">
        <w:t xml:space="preserve">as shown in </w:t>
      </w:r>
      <w:hyperlink w:anchor="AttB" w:history="1">
        <w:r w:rsidR="007848CF" w:rsidRPr="00AE5DAC">
          <w:rPr>
            <w:rStyle w:val="Hyperlink"/>
          </w:rPr>
          <w:t xml:space="preserve">Attachment </w:t>
        </w:r>
      </w:hyperlink>
      <w:r>
        <w:rPr>
          <w:rStyle w:val="Hyperlink"/>
        </w:rPr>
        <w:t>B</w:t>
      </w:r>
      <w:r w:rsidR="007848CF" w:rsidRPr="00AE5DAC">
        <w:rPr>
          <w:rStyle w:val="Hyperlink"/>
        </w:rPr>
        <w:t>,</w:t>
      </w:r>
      <w:r w:rsidR="007848CF">
        <w:t xml:space="preserve"> be approved.</w:t>
      </w:r>
    </w:p>
    <w:p w14:paraId="7F2ED8F3" w14:textId="77777777" w:rsidR="007848CF" w:rsidRDefault="007848CF" w:rsidP="007848CF">
      <w:pPr>
        <w:ind w:left="720" w:hanging="720"/>
        <w:rPr>
          <w:b/>
        </w:rPr>
      </w:pPr>
    </w:p>
    <w:p w14:paraId="4345E6E7" w14:textId="35225195" w:rsidR="007848CF" w:rsidRDefault="007848CF" w:rsidP="007848CF">
      <w:r w:rsidRPr="006D369C">
        <w:rPr>
          <w:b/>
        </w:rPr>
        <w:t>MOTION PASSED.</w:t>
      </w:r>
      <w:r>
        <w:t xml:space="preserve"> </w:t>
      </w:r>
      <w:r w:rsidR="00D7163C">
        <w:t>11</w:t>
      </w:r>
      <w:r w:rsidRPr="006D369C">
        <w:t>-0-</w:t>
      </w:r>
      <w:r w:rsidR="00D7163C">
        <w:t>0</w:t>
      </w:r>
      <w:r>
        <w:rPr>
          <w:bCs/>
        </w:rPr>
        <w:t>,</w:t>
      </w:r>
      <w:r>
        <w:t xml:space="preserve"> </w:t>
      </w:r>
      <w:r w:rsidRPr="006D369C">
        <w:t>CNV</w:t>
      </w:r>
    </w:p>
    <w:p w14:paraId="6BB7F2DF" w14:textId="77777777" w:rsidR="007848CF" w:rsidRDefault="007848CF" w:rsidP="007848CF">
      <w:pPr>
        <w:spacing w:line="40" w:lineRule="atLeast"/>
      </w:pPr>
    </w:p>
    <w:p w14:paraId="4075319B" w14:textId="6999FAF2" w:rsidR="00321BB8" w:rsidRDefault="00321BB8" w:rsidP="00321BB8">
      <w:pPr>
        <w:spacing w:line="40" w:lineRule="atLeast"/>
      </w:pPr>
      <w:r w:rsidRPr="00387458">
        <w:t>It was moved by</w:t>
      </w:r>
      <w:r>
        <w:t xml:space="preserve"> </w:t>
      </w:r>
      <w:r w:rsidR="00D7163C">
        <w:t xml:space="preserve">Erick Phelps </w:t>
      </w:r>
      <w:r>
        <w:t>and seconded by</w:t>
      </w:r>
      <w:r w:rsidR="00E75890">
        <w:t xml:space="preserve"> </w:t>
      </w:r>
      <w:r w:rsidR="0038554C">
        <w:t>Craig Wray</w:t>
      </w:r>
      <w:r w:rsidRPr="00387458">
        <w:t>:</w:t>
      </w:r>
    </w:p>
    <w:p w14:paraId="6AFCD741" w14:textId="77777777" w:rsidR="00321BB8" w:rsidRDefault="00321BB8" w:rsidP="00321BB8">
      <w:pPr>
        <w:spacing w:line="40" w:lineRule="atLeast"/>
      </w:pPr>
    </w:p>
    <w:p w14:paraId="37764D4D" w14:textId="6249D2D2" w:rsidR="002649EB" w:rsidRPr="00F07ADC" w:rsidRDefault="00A23CEF" w:rsidP="002649EB">
      <w:pPr>
        <w:ind w:left="720" w:hanging="720"/>
      </w:pPr>
      <w:r>
        <w:rPr>
          <w:b/>
        </w:rPr>
        <w:t>7</w:t>
      </w:r>
      <w:r w:rsidR="002649EB" w:rsidRPr="00B26968">
        <w:rPr>
          <w:b/>
        </w:rPr>
        <w:tab/>
      </w:r>
      <w:r w:rsidR="002649EB" w:rsidRPr="00AE5DAC">
        <w:t xml:space="preserve">That </w:t>
      </w:r>
      <w:r w:rsidR="002649EB" w:rsidRPr="00AE5DAC">
        <w:rPr>
          <w:bCs/>
        </w:rPr>
        <w:t xml:space="preserve">revisions to the </w:t>
      </w:r>
      <w:r w:rsidR="002649EB" w:rsidRPr="00AE5DAC">
        <w:t xml:space="preserve">membership roster for </w:t>
      </w:r>
      <w:r w:rsidR="002649EB" w:rsidRPr="002649EB">
        <w:rPr>
          <w:bCs/>
        </w:rPr>
        <w:t xml:space="preserve">SPC 210, </w:t>
      </w:r>
      <w:r w:rsidR="002649EB" w:rsidRPr="002649EB">
        <w:rPr>
          <w:bCs/>
          <w:i/>
          <w:iCs/>
        </w:rPr>
        <w:t>Method of Testing for Rating Commercial Walk-In Cooler and Freezer Equipment</w:t>
      </w:r>
      <w:r w:rsidR="002649EB" w:rsidRPr="002649EB">
        <w:rPr>
          <w:bCs/>
        </w:rPr>
        <w:t xml:space="preserve"> </w:t>
      </w:r>
      <w:r w:rsidR="002649EB">
        <w:t xml:space="preserve">, </w:t>
      </w:r>
      <w:r w:rsidR="002649EB" w:rsidRPr="00AE5DAC">
        <w:t xml:space="preserve">as shown in </w:t>
      </w:r>
      <w:hyperlink w:anchor="AttB" w:history="1">
        <w:r w:rsidR="002649EB" w:rsidRPr="00AE5DAC">
          <w:rPr>
            <w:rStyle w:val="Hyperlink"/>
          </w:rPr>
          <w:t xml:space="preserve">Attachment </w:t>
        </w:r>
      </w:hyperlink>
      <w:r w:rsidR="002649EB">
        <w:rPr>
          <w:rStyle w:val="Hyperlink"/>
        </w:rPr>
        <w:t>B</w:t>
      </w:r>
      <w:r w:rsidR="002649EB" w:rsidRPr="00AE5DAC">
        <w:rPr>
          <w:rStyle w:val="Hyperlink"/>
        </w:rPr>
        <w:t>,</w:t>
      </w:r>
      <w:r w:rsidR="002649EB">
        <w:t xml:space="preserve"> be approved.</w:t>
      </w:r>
    </w:p>
    <w:p w14:paraId="65A5C84A" w14:textId="77777777" w:rsidR="00321BB8" w:rsidRDefault="00321BB8" w:rsidP="00321BB8">
      <w:pPr>
        <w:ind w:left="720" w:hanging="720"/>
        <w:rPr>
          <w:b/>
        </w:rPr>
      </w:pPr>
    </w:p>
    <w:p w14:paraId="259FA1E9" w14:textId="77777777" w:rsidR="00D7163C" w:rsidRDefault="00D7163C" w:rsidP="00D7163C">
      <w:r w:rsidRPr="006D369C">
        <w:rPr>
          <w:b/>
        </w:rPr>
        <w:t>MOTION PASSED.</w:t>
      </w:r>
      <w:r>
        <w:t xml:space="preserve"> 11</w:t>
      </w:r>
      <w:r w:rsidRPr="006D369C">
        <w:t>-0-</w:t>
      </w:r>
      <w:r>
        <w:t>0</w:t>
      </w:r>
      <w:r>
        <w:rPr>
          <w:bCs/>
        </w:rPr>
        <w:t>,</w:t>
      </w:r>
      <w:r>
        <w:t xml:space="preserve"> </w:t>
      </w:r>
      <w:r w:rsidRPr="006D369C">
        <w:t>CNV</w:t>
      </w:r>
    </w:p>
    <w:p w14:paraId="694589A8" w14:textId="77777777" w:rsidR="0038554C" w:rsidRDefault="0038554C" w:rsidP="00321BB8"/>
    <w:p w14:paraId="7F2E7116" w14:textId="559C1833" w:rsidR="0038554C" w:rsidRDefault="0038554C" w:rsidP="0038554C">
      <w:pPr>
        <w:spacing w:line="40" w:lineRule="atLeast"/>
      </w:pPr>
      <w:r w:rsidRPr="00387458">
        <w:t>It was moved by</w:t>
      </w:r>
      <w:r>
        <w:t xml:space="preserve"> </w:t>
      </w:r>
      <w:r w:rsidR="00D7163C">
        <w:t xml:space="preserve">Richard Swierczyna </w:t>
      </w:r>
      <w:r>
        <w:t>and seconded by Craig Wray</w:t>
      </w:r>
      <w:r w:rsidRPr="00387458">
        <w:t>:</w:t>
      </w:r>
    </w:p>
    <w:p w14:paraId="33B561F6" w14:textId="77777777" w:rsidR="0038554C" w:rsidRDefault="0038554C" w:rsidP="0038554C">
      <w:pPr>
        <w:spacing w:line="40" w:lineRule="atLeast"/>
      </w:pPr>
    </w:p>
    <w:p w14:paraId="67BBCA38" w14:textId="69FB1CC7" w:rsidR="002649EB" w:rsidRPr="00F07ADC" w:rsidRDefault="00A23CEF" w:rsidP="002649EB">
      <w:pPr>
        <w:ind w:left="720" w:hanging="720"/>
      </w:pPr>
      <w:r>
        <w:rPr>
          <w:b/>
        </w:rPr>
        <w:t>8</w:t>
      </w:r>
      <w:r w:rsidR="002649EB" w:rsidRPr="00B26968">
        <w:rPr>
          <w:b/>
        </w:rPr>
        <w:tab/>
      </w:r>
      <w:r w:rsidR="002649EB" w:rsidRPr="00AE5DAC">
        <w:t xml:space="preserve">That </w:t>
      </w:r>
      <w:r w:rsidR="002649EB" w:rsidRPr="00AE5DAC">
        <w:rPr>
          <w:bCs/>
        </w:rPr>
        <w:t xml:space="preserve">revisions to the </w:t>
      </w:r>
      <w:r w:rsidR="002649EB" w:rsidRPr="00AE5DAC">
        <w:t xml:space="preserve">membership roster for </w:t>
      </w:r>
      <w:r w:rsidR="002649EB" w:rsidRPr="002649EB">
        <w:rPr>
          <w:bCs/>
        </w:rPr>
        <w:t xml:space="preserve">GPC 6, </w:t>
      </w:r>
      <w:r w:rsidR="002649EB" w:rsidRPr="002649EB">
        <w:rPr>
          <w:bCs/>
          <w:i/>
          <w:iCs/>
        </w:rPr>
        <w:t>Refrigerant Information Recommended for Product Development and Standards</w:t>
      </w:r>
      <w:r w:rsidR="002649EB">
        <w:t xml:space="preserve">, </w:t>
      </w:r>
      <w:r w:rsidR="002649EB" w:rsidRPr="00AE5DAC">
        <w:t xml:space="preserve">as shown in </w:t>
      </w:r>
      <w:hyperlink w:anchor="AttB" w:history="1">
        <w:r w:rsidR="002649EB" w:rsidRPr="00AE5DAC">
          <w:rPr>
            <w:rStyle w:val="Hyperlink"/>
          </w:rPr>
          <w:t xml:space="preserve">Attachment </w:t>
        </w:r>
      </w:hyperlink>
      <w:r w:rsidR="002649EB">
        <w:rPr>
          <w:rStyle w:val="Hyperlink"/>
        </w:rPr>
        <w:t>B</w:t>
      </w:r>
      <w:r w:rsidR="002649EB" w:rsidRPr="00AE5DAC">
        <w:rPr>
          <w:rStyle w:val="Hyperlink"/>
        </w:rPr>
        <w:t>,</w:t>
      </w:r>
      <w:r w:rsidR="002649EB">
        <w:t xml:space="preserve"> be approved.</w:t>
      </w:r>
    </w:p>
    <w:p w14:paraId="3E8DE457" w14:textId="77777777" w:rsidR="0038554C" w:rsidRDefault="0038554C" w:rsidP="0038554C">
      <w:pPr>
        <w:ind w:left="720" w:hanging="720"/>
        <w:rPr>
          <w:b/>
        </w:rPr>
      </w:pPr>
    </w:p>
    <w:p w14:paraId="647DB14C" w14:textId="3D9A05C1" w:rsidR="0038554C" w:rsidRDefault="0038554C" w:rsidP="0038554C">
      <w:r w:rsidRPr="006D369C">
        <w:rPr>
          <w:b/>
        </w:rPr>
        <w:t>MOTION PASSED.</w:t>
      </w:r>
      <w:r>
        <w:t xml:space="preserve"> </w:t>
      </w:r>
      <w:r w:rsidR="00D7163C">
        <w:t>11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4507ACB1" w14:textId="77777777" w:rsidR="0038554C" w:rsidRDefault="0038554C" w:rsidP="0038554C">
      <w:pPr>
        <w:spacing w:line="40" w:lineRule="atLeast"/>
      </w:pPr>
    </w:p>
    <w:p w14:paraId="5278D459" w14:textId="7300C5A2" w:rsidR="0038554C" w:rsidRDefault="0038554C" w:rsidP="0038554C">
      <w:pPr>
        <w:spacing w:line="40" w:lineRule="atLeast"/>
      </w:pPr>
      <w:r w:rsidRPr="00387458">
        <w:lastRenderedPageBreak/>
        <w:t>It was moved by</w:t>
      </w:r>
      <w:r>
        <w:t xml:space="preserve"> </w:t>
      </w:r>
      <w:r w:rsidR="00D7163C">
        <w:t xml:space="preserve">Craig Wray </w:t>
      </w:r>
      <w:r>
        <w:t xml:space="preserve">and seconded by </w:t>
      </w:r>
      <w:r w:rsidR="000001AC">
        <w:t>Chip Barnaby</w:t>
      </w:r>
      <w:r w:rsidRPr="00387458">
        <w:t>:</w:t>
      </w:r>
    </w:p>
    <w:p w14:paraId="00773034" w14:textId="77777777" w:rsidR="0038554C" w:rsidRDefault="0038554C" w:rsidP="0038554C">
      <w:pPr>
        <w:spacing w:line="40" w:lineRule="atLeast"/>
      </w:pPr>
    </w:p>
    <w:p w14:paraId="2A49C041" w14:textId="4EAFCDD9" w:rsidR="002649EB" w:rsidRPr="00F07ADC" w:rsidRDefault="00A23CEF" w:rsidP="002649EB">
      <w:pPr>
        <w:ind w:left="720" w:hanging="720"/>
      </w:pPr>
      <w:r>
        <w:rPr>
          <w:b/>
        </w:rPr>
        <w:t>9</w:t>
      </w:r>
      <w:r w:rsidR="002649EB" w:rsidRPr="00B26968">
        <w:rPr>
          <w:b/>
        </w:rPr>
        <w:tab/>
      </w:r>
      <w:r w:rsidR="002649EB" w:rsidRPr="00AE5DAC">
        <w:t xml:space="preserve">That </w:t>
      </w:r>
      <w:r w:rsidR="002649EB" w:rsidRPr="00AE5DAC">
        <w:rPr>
          <w:bCs/>
        </w:rPr>
        <w:t xml:space="preserve">revisions to the </w:t>
      </w:r>
      <w:r w:rsidR="002649EB" w:rsidRPr="00AE5DAC">
        <w:t xml:space="preserve">membership roster for </w:t>
      </w:r>
      <w:r w:rsidR="002649EB" w:rsidRPr="002649EB">
        <w:rPr>
          <w:bCs/>
        </w:rPr>
        <w:t xml:space="preserve">SPC 16, </w:t>
      </w:r>
      <w:r w:rsidR="002649EB" w:rsidRPr="002649EB">
        <w:rPr>
          <w:bCs/>
          <w:i/>
          <w:iCs/>
        </w:rPr>
        <w:t>Method of Testing for Rating Room Air Conditioners, Packaged Terminal Air Conditioners and Packaged</w:t>
      </w:r>
      <w:r w:rsidR="002649EB">
        <w:t xml:space="preserve">, </w:t>
      </w:r>
      <w:r w:rsidR="002649EB" w:rsidRPr="00AE5DAC">
        <w:t xml:space="preserve">as shown in </w:t>
      </w:r>
      <w:hyperlink w:anchor="AttB" w:history="1">
        <w:r w:rsidR="002649EB" w:rsidRPr="00AE5DAC">
          <w:rPr>
            <w:rStyle w:val="Hyperlink"/>
          </w:rPr>
          <w:t xml:space="preserve">Attachment </w:t>
        </w:r>
      </w:hyperlink>
      <w:r w:rsidR="002649EB">
        <w:rPr>
          <w:rStyle w:val="Hyperlink"/>
        </w:rPr>
        <w:t>B</w:t>
      </w:r>
      <w:r w:rsidR="002649EB" w:rsidRPr="00AE5DAC">
        <w:rPr>
          <w:rStyle w:val="Hyperlink"/>
        </w:rPr>
        <w:t>,</w:t>
      </w:r>
      <w:r w:rsidR="002649EB">
        <w:t xml:space="preserve"> be approved.</w:t>
      </w:r>
    </w:p>
    <w:p w14:paraId="1D79AE9C" w14:textId="77777777" w:rsidR="00C30D0D" w:rsidRDefault="00C30D0D" w:rsidP="0038554C">
      <w:pPr>
        <w:rPr>
          <w:b/>
        </w:rPr>
      </w:pPr>
    </w:p>
    <w:p w14:paraId="5ABB1140" w14:textId="1F7D2C64" w:rsidR="0038554C" w:rsidRDefault="0038554C" w:rsidP="0038554C">
      <w:r w:rsidRPr="006D369C">
        <w:rPr>
          <w:b/>
        </w:rPr>
        <w:t>MOTION PASSED.</w:t>
      </w:r>
      <w:r>
        <w:t xml:space="preserve"> </w:t>
      </w:r>
      <w:r w:rsidR="00D7163C">
        <w:t>11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01E3F59F" w14:textId="77777777" w:rsidR="009E368E" w:rsidRDefault="009E368E" w:rsidP="009E368E">
      <w:pPr>
        <w:spacing w:line="40" w:lineRule="atLeast"/>
      </w:pPr>
    </w:p>
    <w:p w14:paraId="04CBC434" w14:textId="5660F00A" w:rsidR="009E368E" w:rsidRDefault="009E368E" w:rsidP="009E368E">
      <w:pPr>
        <w:spacing w:line="40" w:lineRule="atLeast"/>
      </w:pPr>
      <w:r w:rsidRPr="00387458">
        <w:t>It was moved by</w:t>
      </w:r>
      <w:r w:rsidR="000001AC">
        <w:t xml:space="preserve"> </w:t>
      </w:r>
      <w:r w:rsidR="00D7163C">
        <w:t xml:space="preserve">Craig Wray </w:t>
      </w:r>
      <w:r>
        <w:t xml:space="preserve">and seconded by </w:t>
      </w:r>
      <w:r w:rsidR="00D7163C">
        <w:t>Larry Schoen</w:t>
      </w:r>
      <w:r w:rsidRPr="00387458">
        <w:t>:</w:t>
      </w:r>
    </w:p>
    <w:p w14:paraId="1832A3E8" w14:textId="77777777" w:rsidR="009E368E" w:rsidRDefault="009E368E" w:rsidP="009E368E">
      <w:pPr>
        <w:spacing w:line="40" w:lineRule="atLeast"/>
      </w:pPr>
    </w:p>
    <w:p w14:paraId="6A614564" w14:textId="56B8AE05" w:rsidR="002649EB" w:rsidRPr="00F07ADC" w:rsidRDefault="00A23CEF" w:rsidP="002649EB">
      <w:pPr>
        <w:ind w:left="720" w:hanging="720"/>
      </w:pPr>
      <w:r>
        <w:rPr>
          <w:b/>
        </w:rPr>
        <w:t>10</w:t>
      </w:r>
      <w:r w:rsidR="002649EB" w:rsidRPr="00B26968">
        <w:rPr>
          <w:b/>
        </w:rPr>
        <w:tab/>
      </w:r>
      <w:r w:rsidR="002649EB" w:rsidRPr="00AE5DAC">
        <w:t xml:space="preserve">That </w:t>
      </w:r>
      <w:r w:rsidR="002649EB" w:rsidRPr="00AE5DAC">
        <w:rPr>
          <w:bCs/>
        </w:rPr>
        <w:t xml:space="preserve">revisions to the </w:t>
      </w:r>
      <w:r w:rsidR="002649EB" w:rsidRPr="00AE5DAC">
        <w:t xml:space="preserve">membership roster for </w:t>
      </w:r>
      <w:r w:rsidR="002649EB" w:rsidRPr="002649EB">
        <w:rPr>
          <w:bCs/>
        </w:rPr>
        <w:t xml:space="preserve">SPC 209, </w:t>
      </w:r>
      <w:r w:rsidR="002649EB" w:rsidRPr="002649EB">
        <w:rPr>
          <w:bCs/>
          <w:i/>
          <w:iCs/>
        </w:rPr>
        <w:t>Energy Simulation Aided Design for Buildings Except Low-Rise Residential Buildings</w:t>
      </w:r>
      <w:r w:rsidR="002649EB">
        <w:t xml:space="preserve">, </w:t>
      </w:r>
      <w:r w:rsidR="002649EB" w:rsidRPr="00AE5DAC">
        <w:t xml:space="preserve">as shown in </w:t>
      </w:r>
      <w:hyperlink w:anchor="AttB" w:history="1">
        <w:r w:rsidR="002649EB" w:rsidRPr="00AE5DAC">
          <w:rPr>
            <w:rStyle w:val="Hyperlink"/>
          </w:rPr>
          <w:t xml:space="preserve">Attachment </w:t>
        </w:r>
      </w:hyperlink>
      <w:r w:rsidR="002649EB">
        <w:rPr>
          <w:rStyle w:val="Hyperlink"/>
        </w:rPr>
        <w:t>B</w:t>
      </w:r>
      <w:r w:rsidR="002649EB" w:rsidRPr="00AE5DAC">
        <w:rPr>
          <w:rStyle w:val="Hyperlink"/>
        </w:rPr>
        <w:t>,</w:t>
      </w:r>
      <w:r w:rsidR="002649EB">
        <w:t xml:space="preserve"> be approved.</w:t>
      </w:r>
    </w:p>
    <w:p w14:paraId="0A5E29C9" w14:textId="77777777" w:rsidR="009E368E" w:rsidRDefault="009E368E" w:rsidP="009E368E">
      <w:pPr>
        <w:rPr>
          <w:b/>
        </w:rPr>
      </w:pPr>
    </w:p>
    <w:p w14:paraId="5975B04D" w14:textId="7BD3E921" w:rsidR="009E368E" w:rsidRDefault="009E368E" w:rsidP="009E368E">
      <w:r w:rsidRPr="006D369C">
        <w:rPr>
          <w:b/>
        </w:rPr>
        <w:t>MOTION PASSED.</w:t>
      </w:r>
      <w:r>
        <w:t xml:space="preserve"> </w:t>
      </w:r>
      <w:r w:rsidR="00D7163C">
        <w:t>11</w:t>
      </w:r>
      <w:r w:rsidRPr="006D369C">
        <w:t>-0-</w:t>
      </w:r>
      <w:r>
        <w:rPr>
          <w:bCs/>
        </w:rPr>
        <w:t>0</w:t>
      </w:r>
      <w:r>
        <w:t xml:space="preserve">, </w:t>
      </w:r>
      <w:r w:rsidRPr="006D369C">
        <w:t>CNV</w:t>
      </w:r>
    </w:p>
    <w:p w14:paraId="12F9613A" w14:textId="77777777" w:rsidR="009E368E" w:rsidRDefault="009E368E" w:rsidP="009E368E">
      <w:pPr>
        <w:spacing w:line="40" w:lineRule="atLeast"/>
      </w:pPr>
    </w:p>
    <w:p w14:paraId="7D6C7F93" w14:textId="77777777" w:rsidR="002649EB" w:rsidRPr="00422192" w:rsidRDefault="002649EB" w:rsidP="007265F4">
      <w:pPr>
        <w:spacing w:line="40" w:lineRule="atLeast"/>
        <w:rPr>
          <w:i/>
          <w:iCs/>
          <w:color w:val="FF0000"/>
        </w:rPr>
      </w:pPr>
    </w:p>
    <w:p w14:paraId="10CF5332" w14:textId="77777777" w:rsidR="007265F4" w:rsidRPr="00BF1D9B" w:rsidRDefault="007265F4" w:rsidP="00C57D06">
      <w:pPr>
        <w:pStyle w:val="Heading1"/>
      </w:pPr>
      <w:bookmarkStart w:id="13" w:name="_Toc69205685"/>
      <w:r w:rsidRPr="00BF1D9B">
        <w:t>Next Meeting</w:t>
      </w:r>
      <w:bookmarkEnd w:id="13"/>
    </w:p>
    <w:p w14:paraId="7CB758C9" w14:textId="77777777" w:rsidR="007265F4" w:rsidRDefault="007265F4" w:rsidP="007265F4">
      <w:pPr>
        <w:spacing w:line="40" w:lineRule="atLeast"/>
      </w:pPr>
    </w:p>
    <w:p w14:paraId="45524C84" w14:textId="55E7636E" w:rsidR="007265F4" w:rsidRPr="007265F4" w:rsidRDefault="00D7163C" w:rsidP="007265F4">
      <w:r w:rsidRPr="00D7163C">
        <w:t xml:space="preserve">ASHRAE Virtual Annual Meeting </w:t>
      </w:r>
      <w:r w:rsidR="00325D93">
        <w:t>June 15,</w:t>
      </w:r>
      <w:r w:rsidRPr="00D7163C">
        <w:t xml:space="preserve"> 2021</w:t>
      </w:r>
    </w:p>
    <w:p w14:paraId="1288C31B" w14:textId="014E3973" w:rsidR="007C3264" w:rsidRDefault="007C3264" w:rsidP="00A6399C">
      <w:pPr>
        <w:tabs>
          <w:tab w:val="left" w:pos="360"/>
        </w:tabs>
        <w:spacing w:line="40" w:lineRule="atLeast"/>
      </w:pPr>
    </w:p>
    <w:p w14:paraId="23B1984F" w14:textId="77777777" w:rsidR="007D763C" w:rsidRDefault="007D763C" w:rsidP="00A6399C">
      <w:pPr>
        <w:tabs>
          <w:tab w:val="left" w:pos="360"/>
        </w:tabs>
        <w:spacing w:line="40" w:lineRule="atLeast"/>
        <w:rPr>
          <w:i/>
          <w:color w:val="0070C0"/>
        </w:rPr>
      </w:pPr>
    </w:p>
    <w:p w14:paraId="6F2CDCB2" w14:textId="77777777" w:rsidR="009169C0" w:rsidRPr="00BF1D9B" w:rsidRDefault="009169C0" w:rsidP="00C57D06">
      <w:pPr>
        <w:pStyle w:val="Heading1"/>
      </w:pPr>
      <w:bookmarkStart w:id="14" w:name="_Toc69205686"/>
      <w:r w:rsidRPr="00BF1D9B">
        <w:t>Adjournment</w:t>
      </w:r>
      <w:bookmarkEnd w:id="14"/>
    </w:p>
    <w:p w14:paraId="271B9C3D" w14:textId="77777777" w:rsidR="009169C0" w:rsidRDefault="009169C0" w:rsidP="00A6399C">
      <w:pPr>
        <w:spacing w:line="40" w:lineRule="atLeast"/>
        <w:ind w:hanging="720"/>
      </w:pPr>
    </w:p>
    <w:p w14:paraId="6945A880" w14:textId="2E948F19" w:rsidR="00D36290" w:rsidRDefault="009169C0" w:rsidP="00610063">
      <w:pPr>
        <w:spacing w:line="40" w:lineRule="atLeast"/>
        <w:ind w:hanging="720"/>
      </w:pPr>
      <w:r>
        <w:tab/>
      </w:r>
      <w:r w:rsidRPr="00E91DAB">
        <w:t>The conference cal</w:t>
      </w:r>
      <w:r w:rsidR="00E91DAB" w:rsidRPr="00E91DAB">
        <w:t xml:space="preserve">l adjourned </w:t>
      </w:r>
      <w:r w:rsidR="00E91DAB" w:rsidRPr="001B685E">
        <w:t xml:space="preserve">at approximately </w:t>
      </w:r>
      <w:r w:rsidR="00D7163C">
        <w:t xml:space="preserve">noon </w:t>
      </w:r>
      <w:r w:rsidRPr="001B685E">
        <w:t>ET</w:t>
      </w:r>
      <w:r w:rsidR="00D7163C">
        <w:t>.</w:t>
      </w:r>
    </w:p>
    <w:p w14:paraId="305E1642" w14:textId="77777777" w:rsidR="001B685E" w:rsidRDefault="001B685E" w:rsidP="00EF1084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b/>
          <w:u w:val="single"/>
        </w:rPr>
      </w:pPr>
      <w:bookmarkStart w:id="15" w:name="Att1"/>
      <w:bookmarkEnd w:id="15"/>
    </w:p>
    <w:p w14:paraId="3A9BEB0F" w14:textId="77777777" w:rsidR="0097510F" w:rsidRDefault="0097510F" w:rsidP="0097510F">
      <w:pPr>
        <w:tabs>
          <w:tab w:val="left" w:pos="360"/>
        </w:tabs>
        <w:spacing w:line="40" w:lineRule="atLeast"/>
        <w:rPr>
          <w:i/>
          <w:color w:val="0070C0"/>
        </w:rPr>
      </w:pPr>
    </w:p>
    <w:p w14:paraId="0A956CE7" w14:textId="0AE37F98" w:rsidR="0097510F" w:rsidRPr="00BF1D9B" w:rsidRDefault="0097510F" w:rsidP="00C57D06">
      <w:pPr>
        <w:pStyle w:val="Heading1"/>
      </w:pPr>
      <w:bookmarkStart w:id="16" w:name="_Toc69205687"/>
      <w:r>
        <w:t>Attachments</w:t>
      </w:r>
      <w:bookmarkEnd w:id="16"/>
    </w:p>
    <w:p w14:paraId="217F9437" w14:textId="77777777" w:rsidR="0097510F" w:rsidRDefault="0097510F" w:rsidP="0097510F">
      <w:pPr>
        <w:spacing w:line="40" w:lineRule="atLeast"/>
        <w:ind w:hanging="720"/>
      </w:pPr>
    </w:p>
    <w:bookmarkStart w:id="17" w:name="AttA"/>
    <w:p w14:paraId="0A9110B8" w14:textId="502EFFEC" w:rsidR="0071651A" w:rsidRPr="00DB27F8" w:rsidRDefault="00DB27F8" w:rsidP="00EF1084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u w:val="single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 HYPERLINK  \l "AttA" </w:instrText>
      </w:r>
      <w:r>
        <w:rPr>
          <w:u w:val="single"/>
        </w:rPr>
        <w:fldChar w:fldCharType="separate"/>
      </w:r>
      <w:r w:rsidR="0097510F" w:rsidRPr="00DB27F8">
        <w:rPr>
          <w:rStyle w:val="Hyperlink"/>
        </w:rPr>
        <w:t>Attachment A</w:t>
      </w:r>
      <w:r>
        <w:rPr>
          <w:u w:val="single"/>
        </w:rPr>
        <w:fldChar w:fldCharType="end"/>
      </w:r>
      <w:r w:rsidR="0097510F" w:rsidRPr="00DB27F8">
        <w:rPr>
          <w:u w:val="single"/>
        </w:rPr>
        <w:t xml:space="preserve"> </w:t>
      </w:r>
    </w:p>
    <w:bookmarkEnd w:id="17"/>
    <w:bookmarkStart w:id="18" w:name="_MON_1677668536"/>
    <w:bookmarkEnd w:id="18"/>
    <w:p w14:paraId="66683330" w14:textId="0FA1DDEE" w:rsidR="0097510F" w:rsidRDefault="00C42178" w:rsidP="00EF1084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</w:pPr>
      <w:r>
        <w:rPr>
          <w:u w:val="single"/>
        </w:rPr>
        <w:object w:dxaOrig="1508" w:dyaOrig="984" w14:anchorId="4CF289EB">
          <v:shape id="_x0000_i1026" type="#_x0000_t75" style="width:75.5pt;height:49pt" o:ole="">
            <v:imagedata r:id="rId11" o:title=""/>
          </v:shape>
          <o:OLEObject Type="Embed" ProgID="Word.Document.8" ShapeID="_x0000_i1026" DrawAspect="Icon" ObjectID="_1687766884" r:id="rId12">
            <o:FieldCodes>\s</o:FieldCodes>
          </o:OLEObject>
        </w:object>
      </w:r>
    </w:p>
    <w:p w14:paraId="365B03EA" w14:textId="5B230953" w:rsidR="00A76440" w:rsidRPr="00DB27F8" w:rsidRDefault="00A76440" w:rsidP="00A76440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u w:val="single"/>
        </w:rPr>
      </w:pPr>
      <w:bookmarkStart w:id="19" w:name="AttB"/>
      <w:r w:rsidRPr="00DB27F8">
        <w:rPr>
          <w:u w:val="single"/>
        </w:rPr>
        <w:t xml:space="preserve">Attachment B </w:t>
      </w:r>
    </w:p>
    <w:bookmarkEnd w:id="19"/>
    <w:bookmarkStart w:id="20" w:name="_MON_1679818223"/>
    <w:bookmarkEnd w:id="20"/>
    <w:p w14:paraId="1852AA46" w14:textId="65FC933D" w:rsidR="00A76440" w:rsidRDefault="00D7163C" w:rsidP="00EF1084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</w:pPr>
      <w:r>
        <w:object w:dxaOrig="1508" w:dyaOrig="984" w14:anchorId="3ABE706A">
          <v:shape id="_x0000_i1027" type="#_x0000_t75" style="width:75.5pt;height:49pt" o:ole="">
            <v:imagedata r:id="rId13" o:title=""/>
          </v:shape>
          <o:OLEObject Type="Embed" ProgID="Word.Document.8" ShapeID="_x0000_i1027" DrawAspect="Icon" ObjectID="_1687766885" r:id="rId14">
            <o:FieldCodes>\s</o:FieldCodes>
          </o:OLEObject>
        </w:object>
      </w:r>
    </w:p>
    <w:p w14:paraId="341A7236" w14:textId="77777777" w:rsidR="00A76440" w:rsidRPr="001B685E" w:rsidRDefault="00A76440" w:rsidP="00EF1084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</w:pPr>
    </w:p>
    <w:sectPr w:rsidR="00A76440" w:rsidRPr="001B685E" w:rsidSect="007D763C">
      <w:footerReference w:type="default" r:id="rId15"/>
      <w:type w:val="continuous"/>
      <w:pgSz w:w="12240" w:h="15840" w:code="1"/>
      <w:pgMar w:top="1152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36E92" w14:textId="77777777" w:rsidR="00D7163C" w:rsidRDefault="00D7163C" w:rsidP="00B60957">
      <w:r>
        <w:separator/>
      </w:r>
    </w:p>
  </w:endnote>
  <w:endnote w:type="continuationSeparator" w:id="0">
    <w:p w14:paraId="26A8A422" w14:textId="77777777" w:rsidR="00D7163C" w:rsidRDefault="00D7163C" w:rsidP="00B6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48795" w14:textId="77777777" w:rsidR="00D7163C" w:rsidRDefault="00D7163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ii</w:t>
    </w:r>
    <w:r>
      <w:rPr>
        <w:noProof/>
      </w:rPr>
      <w:fldChar w:fldCharType="end"/>
    </w:r>
  </w:p>
  <w:p w14:paraId="6D623704" w14:textId="77777777" w:rsidR="00D7163C" w:rsidRDefault="00D7163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39E6F" w14:textId="77777777" w:rsidR="00D7163C" w:rsidRDefault="00D7163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7441F33E" w14:textId="77777777" w:rsidR="00D7163C" w:rsidRDefault="00D71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014B8" w14:textId="77777777" w:rsidR="00D7163C" w:rsidRDefault="00D7163C" w:rsidP="00B60957">
      <w:r>
        <w:separator/>
      </w:r>
    </w:p>
  </w:footnote>
  <w:footnote w:type="continuationSeparator" w:id="0">
    <w:p w14:paraId="282C208D" w14:textId="77777777" w:rsidR="00D7163C" w:rsidRDefault="00D7163C" w:rsidP="00B60957">
      <w:r>
        <w:continuationSeparator/>
      </w:r>
    </w:p>
  </w:footnote>
  <w:footnote w:id="1">
    <w:p w14:paraId="1872CA49" w14:textId="77777777" w:rsidR="00D7163C" w:rsidRDefault="00D7163C" w:rsidP="00347F04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Jim Lutz abstained because he is a member of the SSPC. </w:t>
      </w:r>
    </w:p>
  </w:footnote>
  <w:footnote w:id="2">
    <w:p w14:paraId="0907A33D" w14:textId="77B07727" w:rsidR="00D7163C" w:rsidRDefault="00D7163C" w:rsidP="00347F04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Larry Schoen </w:t>
      </w:r>
      <w:r>
        <w:rPr>
          <w:sz w:val="16"/>
          <w:szCs w:val="16"/>
        </w:rPr>
        <w:t xml:space="preserve">abstained because he is a member of the SSPC. </w:t>
      </w:r>
    </w:p>
  </w:footnote>
  <w:footnote w:id="3">
    <w:p w14:paraId="010CC0B5" w14:textId="77777777" w:rsidR="00D7163C" w:rsidRDefault="00D7163C" w:rsidP="00347F04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Larry Schoen </w:t>
      </w:r>
      <w:r>
        <w:rPr>
          <w:sz w:val="16"/>
          <w:szCs w:val="16"/>
        </w:rPr>
        <w:t xml:space="preserve">abstained because he is a member of the SSPC.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7BED"/>
    <w:multiLevelType w:val="hybridMultilevel"/>
    <w:tmpl w:val="22B267B2"/>
    <w:lvl w:ilvl="0" w:tplc="B00C3A02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10DEA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AC79A9"/>
    <w:multiLevelType w:val="hybridMultilevel"/>
    <w:tmpl w:val="3726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6EA7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27D44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513462"/>
    <w:multiLevelType w:val="hybridMultilevel"/>
    <w:tmpl w:val="9E6C07F2"/>
    <w:lvl w:ilvl="0" w:tplc="45FC27C6">
      <w:start w:val="1"/>
      <w:numFmt w:val="upperLetter"/>
      <w:pStyle w:val="Style1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854FD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974C81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AC4336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AE3B9F"/>
    <w:multiLevelType w:val="multilevel"/>
    <w:tmpl w:val="5A502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  <w:num w:numId="12">
    <w:abstractNumId w:val="0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57"/>
    <w:rsid w:val="000001AC"/>
    <w:rsid w:val="00003B47"/>
    <w:rsid w:val="000041BD"/>
    <w:rsid w:val="00005BDB"/>
    <w:rsid w:val="00006880"/>
    <w:rsid w:val="00013154"/>
    <w:rsid w:val="00017092"/>
    <w:rsid w:val="00032BBE"/>
    <w:rsid w:val="000352F2"/>
    <w:rsid w:val="000369A4"/>
    <w:rsid w:val="00036A44"/>
    <w:rsid w:val="000379AA"/>
    <w:rsid w:val="00042E31"/>
    <w:rsid w:val="00044018"/>
    <w:rsid w:val="00044763"/>
    <w:rsid w:val="00046151"/>
    <w:rsid w:val="00050EF9"/>
    <w:rsid w:val="0005112E"/>
    <w:rsid w:val="000544C1"/>
    <w:rsid w:val="000548B8"/>
    <w:rsid w:val="00056A03"/>
    <w:rsid w:val="00060A83"/>
    <w:rsid w:val="00060AD5"/>
    <w:rsid w:val="0006251E"/>
    <w:rsid w:val="00065D35"/>
    <w:rsid w:val="000734CB"/>
    <w:rsid w:val="000742DE"/>
    <w:rsid w:val="00074808"/>
    <w:rsid w:val="00077D37"/>
    <w:rsid w:val="0008375F"/>
    <w:rsid w:val="0008409D"/>
    <w:rsid w:val="00084601"/>
    <w:rsid w:val="000864D0"/>
    <w:rsid w:val="00090CBA"/>
    <w:rsid w:val="00090F90"/>
    <w:rsid w:val="000918AB"/>
    <w:rsid w:val="00096660"/>
    <w:rsid w:val="000A13F5"/>
    <w:rsid w:val="000A2F20"/>
    <w:rsid w:val="000A4E9E"/>
    <w:rsid w:val="000A6B54"/>
    <w:rsid w:val="000B76C2"/>
    <w:rsid w:val="000B790B"/>
    <w:rsid w:val="000C0E93"/>
    <w:rsid w:val="000D1ACB"/>
    <w:rsid w:val="000E077A"/>
    <w:rsid w:val="000E12C9"/>
    <w:rsid w:val="000E1790"/>
    <w:rsid w:val="000E28D3"/>
    <w:rsid w:val="000E2F65"/>
    <w:rsid w:val="000E6B98"/>
    <w:rsid w:val="000F1E81"/>
    <w:rsid w:val="000F27EF"/>
    <w:rsid w:val="000F350B"/>
    <w:rsid w:val="00100CFE"/>
    <w:rsid w:val="001039F5"/>
    <w:rsid w:val="0010484F"/>
    <w:rsid w:val="0011605F"/>
    <w:rsid w:val="001164E7"/>
    <w:rsid w:val="00121944"/>
    <w:rsid w:val="00122085"/>
    <w:rsid w:val="00130872"/>
    <w:rsid w:val="00131900"/>
    <w:rsid w:val="001331E9"/>
    <w:rsid w:val="00134CEC"/>
    <w:rsid w:val="001361BD"/>
    <w:rsid w:val="00136CAF"/>
    <w:rsid w:val="0015006D"/>
    <w:rsid w:val="00150460"/>
    <w:rsid w:val="00150F9D"/>
    <w:rsid w:val="00151264"/>
    <w:rsid w:val="00151D54"/>
    <w:rsid w:val="00153A2D"/>
    <w:rsid w:val="001545C5"/>
    <w:rsid w:val="00157DE8"/>
    <w:rsid w:val="001608C3"/>
    <w:rsid w:val="00161F0B"/>
    <w:rsid w:val="00164748"/>
    <w:rsid w:val="0017434A"/>
    <w:rsid w:val="001748AF"/>
    <w:rsid w:val="00175850"/>
    <w:rsid w:val="00176D14"/>
    <w:rsid w:val="001803D8"/>
    <w:rsid w:val="001815F9"/>
    <w:rsid w:val="001848F4"/>
    <w:rsid w:val="0018658D"/>
    <w:rsid w:val="00190645"/>
    <w:rsid w:val="00192BE9"/>
    <w:rsid w:val="001950D9"/>
    <w:rsid w:val="001974D3"/>
    <w:rsid w:val="001A09F0"/>
    <w:rsid w:val="001A1800"/>
    <w:rsid w:val="001A2EBB"/>
    <w:rsid w:val="001A463C"/>
    <w:rsid w:val="001A4A83"/>
    <w:rsid w:val="001A58E9"/>
    <w:rsid w:val="001A6A06"/>
    <w:rsid w:val="001A6A82"/>
    <w:rsid w:val="001A7C76"/>
    <w:rsid w:val="001B1FA6"/>
    <w:rsid w:val="001B31BE"/>
    <w:rsid w:val="001B685E"/>
    <w:rsid w:val="001B7F0F"/>
    <w:rsid w:val="001C050F"/>
    <w:rsid w:val="001C21BC"/>
    <w:rsid w:val="001C5485"/>
    <w:rsid w:val="001C684B"/>
    <w:rsid w:val="001C6F45"/>
    <w:rsid w:val="001D1A5E"/>
    <w:rsid w:val="001D54F0"/>
    <w:rsid w:val="001D654D"/>
    <w:rsid w:val="001E0C27"/>
    <w:rsid w:val="001E2050"/>
    <w:rsid w:val="001E216B"/>
    <w:rsid w:val="001E27C4"/>
    <w:rsid w:val="001E5599"/>
    <w:rsid w:val="001E60D9"/>
    <w:rsid w:val="001E7B95"/>
    <w:rsid w:val="001F0042"/>
    <w:rsid w:val="001F0FA1"/>
    <w:rsid w:val="001F16C6"/>
    <w:rsid w:val="001F626C"/>
    <w:rsid w:val="0020160E"/>
    <w:rsid w:val="002048FF"/>
    <w:rsid w:val="002119A7"/>
    <w:rsid w:val="002125A2"/>
    <w:rsid w:val="00214640"/>
    <w:rsid w:val="002166DC"/>
    <w:rsid w:val="002246C8"/>
    <w:rsid w:val="002255FA"/>
    <w:rsid w:val="00233116"/>
    <w:rsid w:val="002358FD"/>
    <w:rsid w:val="00242E2E"/>
    <w:rsid w:val="00245F61"/>
    <w:rsid w:val="00246223"/>
    <w:rsid w:val="002504D0"/>
    <w:rsid w:val="00253B32"/>
    <w:rsid w:val="0025408F"/>
    <w:rsid w:val="002546C9"/>
    <w:rsid w:val="00256DBB"/>
    <w:rsid w:val="00257ACD"/>
    <w:rsid w:val="00260155"/>
    <w:rsid w:val="00261C20"/>
    <w:rsid w:val="00264160"/>
    <w:rsid w:val="002649EB"/>
    <w:rsid w:val="00267054"/>
    <w:rsid w:val="002705BC"/>
    <w:rsid w:val="00272949"/>
    <w:rsid w:val="00272D25"/>
    <w:rsid w:val="0027496B"/>
    <w:rsid w:val="00277A1E"/>
    <w:rsid w:val="00277D51"/>
    <w:rsid w:val="002855D1"/>
    <w:rsid w:val="00286E0A"/>
    <w:rsid w:val="00287FBD"/>
    <w:rsid w:val="0029268B"/>
    <w:rsid w:val="002A0202"/>
    <w:rsid w:val="002A10D0"/>
    <w:rsid w:val="002A3944"/>
    <w:rsid w:val="002A3A08"/>
    <w:rsid w:val="002A6C57"/>
    <w:rsid w:val="002A7799"/>
    <w:rsid w:val="002B2852"/>
    <w:rsid w:val="002B60FA"/>
    <w:rsid w:val="002B7ADB"/>
    <w:rsid w:val="002C11C3"/>
    <w:rsid w:val="002C322C"/>
    <w:rsid w:val="002C5E51"/>
    <w:rsid w:val="002C7B1B"/>
    <w:rsid w:val="002C7EEC"/>
    <w:rsid w:val="002D28E1"/>
    <w:rsid w:val="002D2FF8"/>
    <w:rsid w:val="002E2441"/>
    <w:rsid w:val="002E3191"/>
    <w:rsid w:val="002E3BEA"/>
    <w:rsid w:val="002E3E9E"/>
    <w:rsid w:val="002E6035"/>
    <w:rsid w:val="00303223"/>
    <w:rsid w:val="003069FE"/>
    <w:rsid w:val="00306C11"/>
    <w:rsid w:val="003153BB"/>
    <w:rsid w:val="00321BB8"/>
    <w:rsid w:val="00321F12"/>
    <w:rsid w:val="00324020"/>
    <w:rsid w:val="00325D93"/>
    <w:rsid w:val="00327301"/>
    <w:rsid w:val="00327C63"/>
    <w:rsid w:val="0033117D"/>
    <w:rsid w:val="00337A36"/>
    <w:rsid w:val="00343A27"/>
    <w:rsid w:val="00347F04"/>
    <w:rsid w:val="00352F62"/>
    <w:rsid w:val="00355BE4"/>
    <w:rsid w:val="00356BC8"/>
    <w:rsid w:val="00360E9E"/>
    <w:rsid w:val="00371108"/>
    <w:rsid w:val="003767F4"/>
    <w:rsid w:val="00384EF7"/>
    <w:rsid w:val="0038554C"/>
    <w:rsid w:val="00387790"/>
    <w:rsid w:val="003949AE"/>
    <w:rsid w:val="00395C07"/>
    <w:rsid w:val="00397CAE"/>
    <w:rsid w:val="00397F15"/>
    <w:rsid w:val="003A2802"/>
    <w:rsid w:val="003A62F2"/>
    <w:rsid w:val="003A736B"/>
    <w:rsid w:val="003A76F7"/>
    <w:rsid w:val="003B012A"/>
    <w:rsid w:val="003B0F54"/>
    <w:rsid w:val="003B2679"/>
    <w:rsid w:val="003B37DF"/>
    <w:rsid w:val="003B689B"/>
    <w:rsid w:val="003C1B38"/>
    <w:rsid w:val="003C1DCA"/>
    <w:rsid w:val="003C2D31"/>
    <w:rsid w:val="003C589F"/>
    <w:rsid w:val="003C593E"/>
    <w:rsid w:val="003D6D80"/>
    <w:rsid w:val="003E20C4"/>
    <w:rsid w:val="003E70D1"/>
    <w:rsid w:val="003F1161"/>
    <w:rsid w:val="003F26C5"/>
    <w:rsid w:val="00400B7C"/>
    <w:rsid w:val="004022E6"/>
    <w:rsid w:val="00403F3A"/>
    <w:rsid w:val="00404A16"/>
    <w:rsid w:val="00406C2C"/>
    <w:rsid w:val="0041112B"/>
    <w:rsid w:val="004114CE"/>
    <w:rsid w:val="00411DF6"/>
    <w:rsid w:val="00412BCF"/>
    <w:rsid w:val="004147D0"/>
    <w:rsid w:val="004151AF"/>
    <w:rsid w:val="0041576A"/>
    <w:rsid w:val="00417B74"/>
    <w:rsid w:val="00421439"/>
    <w:rsid w:val="00422192"/>
    <w:rsid w:val="004238CF"/>
    <w:rsid w:val="00423BBC"/>
    <w:rsid w:val="00423C2A"/>
    <w:rsid w:val="00423E68"/>
    <w:rsid w:val="004267BF"/>
    <w:rsid w:val="004317FA"/>
    <w:rsid w:val="0043762F"/>
    <w:rsid w:val="004377A6"/>
    <w:rsid w:val="00441A63"/>
    <w:rsid w:val="00446158"/>
    <w:rsid w:val="0044766D"/>
    <w:rsid w:val="00451871"/>
    <w:rsid w:val="004563C4"/>
    <w:rsid w:val="00456A6E"/>
    <w:rsid w:val="0045715C"/>
    <w:rsid w:val="00457CA0"/>
    <w:rsid w:val="00457F9D"/>
    <w:rsid w:val="00465131"/>
    <w:rsid w:val="004675BB"/>
    <w:rsid w:val="00477F95"/>
    <w:rsid w:val="00480660"/>
    <w:rsid w:val="00481549"/>
    <w:rsid w:val="0048317A"/>
    <w:rsid w:val="00483DA1"/>
    <w:rsid w:val="00484031"/>
    <w:rsid w:val="00495C11"/>
    <w:rsid w:val="00497390"/>
    <w:rsid w:val="004A14DC"/>
    <w:rsid w:val="004A2CAE"/>
    <w:rsid w:val="004A2DD4"/>
    <w:rsid w:val="004A3D75"/>
    <w:rsid w:val="004A45F0"/>
    <w:rsid w:val="004A7199"/>
    <w:rsid w:val="004B10F6"/>
    <w:rsid w:val="004C1FD1"/>
    <w:rsid w:val="004D0491"/>
    <w:rsid w:val="004D6CD9"/>
    <w:rsid w:val="004D6DE4"/>
    <w:rsid w:val="004D6F5C"/>
    <w:rsid w:val="004F1301"/>
    <w:rsid w:val="004F1678"/>
    <w:rsid w:val="004F16B0"/>
    <w:rsid w:val="004F4683"/>
    <w:rsid w:val="00501389"/>
    <w:rsid w:val="0050605F"/>
    <w:rsid w:val="00510DEA"/>
    <w:rsid w:val="00514EFE"/>
    <w:rsid w:val="00521207"/>
    <w:rsid w:val="005226BA"/>
    <w:rsid w:val="00527A68"/>
    <w:rsid w:val="0053148E"/>
    <w:rsid w:val="00531BAE"/>
    <w:rsid w:val="00536F84"/>
    <w:rsid w:val="005432FE"/>
    <w:rsid w:val="00546673"/>
    <w:rsid w:val="005502DC"/>
    <w:rsid w:val="00551AA3"/>
    <w:rsid w:val="00557701"/>
    <w:rsid w:val="005579A5"/>
    <w:rsid w:val="00557DBA"/>
    <w:rsid w:val="00563AEB"/>
    <w:rsid w:val="0056499F"/>
    <w:rsid w:val="00567702"/>
    <w:rsid w:val="00567D99"/>
    <w:rsid w:val="00572295"/>
    <w:rsid w:val="00572833"/>
    <w:rsid w:val="005746E4"/>
    <w:rsid w:val="00574B22"/>
    <w:rsid w:val="0057759D"/>
    <w:rsid w:val="00580173"/>
    <w:rsid w:val="005808B9"/>
    <w:rsid w:val="005855A2"/>
    <w:rsid w:val="00586014"/>
    <w:rsid w:val="00587D4B"/>
    <w:rsid w:val="00592B28"/>
    <w:rsid w:val="00593824"/>
    <w:rsid w:val="005943C7"/>
    <w:rsid w:val="005A09D2"/>
    <w:rsid w:val="005A4394"/>
    <w:rsid w:val="005A4D3F"/>
    <w:rsid w:val="005B1416"/>
    <w:rsid w:val="005B7526"/>
    <w:rsid w:val="005B75A0"/>
    <w:rsid w:val="005B7928"/>
    <w:rsid w:val="005C1658"/>
    <w:rsid w:val="005C3825"/>
    <w:rsid w:val="005C42A8"/>
    <w:rsid w:val="005D57AB"/>
    <w:rsid w:val="005E098C"/>
    <w:rsid w:val="005E34D7"/>
    <w:rsid w:val="005E382B"/>
    <w:rsid w:val="005F3C6F"/>
    <w:rsid w:val="005F76C2"/>
    <w:rsid w:val="00600365"/>
    <w:rsid w:val="006004A7"/>
    <w:rsid w:val="0060615F"/>
    <w:rsid w:val="00607497"/>
    <w:rsid w:val="00607520"/>
    <w:rsid w:val="00610063"/>
    <w:rsid w:val="006150CF"/>
    <w:rsid w:val="00622019"/>
    <w:rsid w:val="00623226"/>
    <w:rsid w:val="00624208"/>
    <w:rsid w:val="0062583B"/>
    <w:rsid w:val="00627DD1"/>
    <w:rsid w:val="0063029D"/>
    <w:rsid w:val="00631BE6"/>
    <w:rsid w:val="00635D7A"/>
    <w:rsid w:val="00637A6C"/>
    <w:rsid w:val="00642F99"/>
    <w:rsid w:val="006438C7"/>
    <w:rsid w:val="006463E7"/>
    <w:rsid w:val="00647F9B"/>
    <w:rsid w:val="00650D30"/>
    <w:rsid w:val="0066695C"/>
    <w:rsid w:val="0067547A"/>
    <w:rsid w:val="0068058F"/>
    <w:rsid w:val="00681869"/>
    <w:rsid w:val="0068489B"/>
    <w:rsid w:val="00692495"/>
    <w:rsid w:val="0069308A"/>
    <w:rsid w:val="00693494"/>
    <w:rsid w:val="006A22DE"/>
    <w:rsid w:val="006A325D"/>
    <w:rsid w:val="006A4BDA"/>
    <w:rsid w:val="006A62ED"/>
    <w:rsid w:val="006A6E80"/>
    <w:rsid w:val="006A6EF0"/>
    <w:rsid w:val="006B0A09"/>
    <w:rsid w:val="006B1EAA"/>
    <w:rsid w:val="006B1F26"/>
    <w:rsid w:val="006B2E2A"/>
    <w:rsid w:val="006B3414"/>
    <w:rsid w:val="006B59C9"/>
    <w:rsid w:val="006C36EF"/>
    <w:rsid w:val="006C423A"/>
    <w:rsid w:val="006C6840"/>
    <w:rsid w:val="006C7E85"/>
    <w:rsid w:val="006D0D97"/>
    <w:rsid w:val="006D2461"/>
    <w:rsid w:val="006D334C"/>
    <w:rsid w:val="006D369C"/>
    <w:rsid w:val="006D40AF"/>
    <w:rsid w:val="006D5073"/>
    <w:rsid w:val="006D5B6E"/>
    <w:rsid w:val="006D6870"/>
    <w:rsid w:val="006D6B86"/>
    <w:rsid w:val="006D7471"/>
    <w:rsid w:val="006E0E48"/>
    <w:rsid w:val="006E1553"/>
    <w:rsid w:val="006E4F9D"/>
    <w:rsid w:val="006F473F"/>
    <w:rsid w:val="006F6A3E"/>
    <w:rsid w:val="0070025D"/>
    <w:rsid w:val="0070389B"/>
    <w:rsid w:val="007049EA"/>
    <w:rsid w:val="0070694A"/>
    <w:rsid w:val="007111A4"/>
    <w:rsid w:val="00715035"/>
    <w:rsid w:val="0071651A"/>
    <w:rsid w:val="00723341"/>
    <w:rsid w:val="0072351C"/>
    <w:rsid w:val="007265F4"/>
    <w:rsid w:val="00730295"/>
    <w:rsid w:val="00736630"/>
    <w:rsid w:val="00740F94"/>
    <w:rsid w:val="007431BF"/>
    <w:rsid w:val="007433A5"/>
    <w:rsid w:val="00743D35"/>
    <w:rsid w:val="00744190"/>
    <w:rsid w:val="00746F14"/>
    <w:rsid w:val="007523ED"/>
    <w:rsid w:val="00756AA0"/>
    <w:rsid w:val="00770E53"/>
    <w:rsid w:val="00772380"/>
    <w:rsid w:val="00774080"/>
    <w:rsid w:val="00775939"/>
    <w:rsid w:val="00776A17"/>
    <w:rsid w:val="00777FEB"/>
    <w:rsid w:val="00782890"/>
    <w:rsid w:val="0078422C"/>
    <w:rsid w:val="007848CF"/>
    <w:rsid w:val="00784C18"/>
    <w:rsid w:val="00790551"/>
    <w:rsid w:val="007937F3"/>
    <w:rsid w:val="007A5EAC"/>
    <w:rsid w:val="007A6DC2"/>
    <w:rsid w:val="007B20D2"/>
    <w:rsid w:val="007B43AE"/>
    <w:rsid w:val="007B6196"/>
    <w:rsid w:val="007C3133"/>
    <w:rsid w:val="007C3264"/>
    <w:rsid w:val="007C6192"/>
    <w:rsid w:val="007C7638"/>
    <w:rsid w:val="007D10E7"/>
    <w:rsid w:val="007D11D2"/>
    <w:rsid w:val="007D1362"/>
    <w:rsid w:val="007D15B2"/>
    <w:rsid w:val="007D16A6"/>
    <w:rsid w:val="007D6B1B"/>
    <w:rsid w:val="007D6CB2"/>
    <w:rsid w:val="007D763C"/>
    <w:rsid w:val="007E2DE6"/>
    <w:rsid w:val="007E4C7A"/>
    <w:rsid w:val="007E59E3"/>
    <w:rsid w:val="007E79C6"/>
    <w:rsid w:val="007F179B"/>
    <w:rsid w:val="00804FC5"/>
    <w:rsid w:val="00807849"/>
    <w:rsid w:val="00807A34"/>
    <w:rsid w:val="00814BC4"/>
    <w:rsid w:val="00816C13"/>
    <w:rsid w:val="00820C87"/>
    <w:rsid w:val="0082202F"/>
    <w:rsid w:val="008227A3"/>
    <w:rsid w:val="00841F33"/>
    <w:rsid w:val="008447F8"/>
    <w:rsid w:val="008560CB"/>
    <w:rsid w:val="008614F9"/>
    <w:rsid w:val="00863039"/>
    <w:rsid w:val="0086377D"/>
    <w:rsid w:val="008667D1"/>
    <w:rsid w:val="00874661"/>
    <w:rsid w:val="00877601"/>
    <w:rsid w:val="008818FA"/>
    <w:rsid w:val="0088385E"/>
    <w:rsid w:val="00883B65"/>
    <w:rsid w:val="00883C76"/>
    <w:rsid w:val="00886389"/>
    <w:rsid w:val="008878A4"/>
    <w:rsid w:val="00891B3E"/>
    <w:rsid w:val="0089235F"/>
    <w:rsid w:val="00892C89"/>
    <w:rsid w:val="0089394A"/>
    <w:rsid w:val="008945A0"/>
    <w:rsid w:val="008A1240"/>
    <w:rsid w:val="008A1B8A"/>
    <w:rsid w:val="008A2D5C"/>
    <w:rsid w:val="008B13AD"/>
    <w:rsid w:val="008C036E"/>
    <w:rsid w:val="008C2DFD"/>
    <w:rsid w:val="008C3507"/>
    <w:rsid w:val="008C463D"/>
    <w:rsid w:val="008C4F1D"/>
    <w:rsid w:val="008C6872"/>
    <w:rsid w:val="008C6D32"/>
    <w:rsid w:val="008C7D3F"/>
    <w:rsid w:val="008D3937"/>
    <w:rsid w:val="008D3AF1"/>
    <w:rsid w:val="008D4D70"/>
    <w:rsid w:val="008E1705"/>
    <w:rsid w:val="008E1EC1"/>
    <w:rsid w:val="008E2556"/>
    <w:rsid w:val="008E34F0"/>
    <w:rsid w:val="008E403F"/>
    <w:rsid w:val="008E5603"/>
    <w:rsid w:val="008E7845"/>
    <w:rsid w:val="008F3273"/>
    <w:rsid w:val="008F3B31"/>
    <w:rsid w:val="008F3B3C"/>
    <w:rsid w:val="008F659B"/>
    <w:rsid w:val="0090036D"/>
    <w:rsid w:val="0090068A"/>
    <w:rsid w:val="0090302A"/>
    <w:rsid w:val="00910970"/>
    <w:rsid w:val="00913DAD"/>
    <w:rsid w:val="009169C0"/>
    <w:rsid w:val="0092233D"/>
    <w:rsid w:val="009301AE"/>
    <w:rsid w:val="009344E3"/>
    <w:rsid w:val="009449D2"/>
    <w:rsid w:val="0094712A"/>
    <w:rsid w:val="00956A7B"/>
    <w:rsid w:val="00961ADA"/>
    <w:rsid w:val="009626F5"/>
    <w:rsid w:val="00964012"/>
    <w:rsid w:val="0097510F"/>
    <w:rsid w:val="009774C0"/>
    <w:rsid w:val="0098325E"/>
    <w:rsid w:val="009928BC"/>
    <w:rsid w:val="009A092B"/>
    <w:rsid w:val="009A428F"/>
    <w:rsid w:val="009A6D38"/>
    <w:rsid w:val="009A7679"/>
    <w:rsid w:val="009B2B7C"/>
    <w:rsid w:val="009B4351"/>
    <w:rsid w:val="009B5326"/>
    <w:rsid w:val="009B5DFE"/>
    <w:rsid w:val="009B75CD"/>
    <w:rsid w:val="009B7849"/>
    <w:rsid w:val="009C261D"/>
    <w:rsid w:val="009C51D7"/>
    <w:rsid w:val="009C6A7E"/>
    <w:rsid w:val="009C6B45"/>
    <w:rsid w:val="009C7047"/>
    <w:rsid w:val="009C7141"/>
    <w:rsid w:val="009E2B2E"/>
    <w:rsid w:val="009E368E"/>
    <w:rsid w:val="009E3954"/>
    <w:rsid w:val="009E4895"/>
    <w:rsid w:val="009E7E6D"/>
    <w:rsid w:val="009F0E3C"/>
    <w:rsid w:val="009F4A6F"/>
    <w:rsid w:val="00A00862"/>
    <w:rsid w:val="00A03BE9"/>
    <w:rsid w:val="00A04E8E"/>
    <w:rsid w:val="00A0525A"/>
    <w:rsid w:val="00A1008B"/>
    <w:rsid w:val="00A22339"/>
    <w:rsid w:val="00A23CEF"/>
    <w:rsid w:val="00A35C0D"/>
    <w:rsid w:val="00A41068"/>
    <w:rsid w:val="00A429CC"/>
    <w:rsid w:val="00A42D5C"/>
    <w:rsid w:val="00A46D61"/>
    <w:rsid w:val="00A52513"/>
    <w:rsid w:val="00A55ABA"/>
    <w:rsid w:val="00A56545"/>
    <w:rsid w:val="00A63351"/>
    <w:rsid w:val="00A6399C"/>
    <w:rsid w:val="00A64C24"/>
    <w:rsid w:val="00A65EF3"/>
    <w:rsid w:val="00A70B09"/>
    <w:rsid w:val="00A74330"/>
    <w:rsid w:val="00A7455C"/>
    <w:rsid w:val="00A76440"/>
    <w:rsid w:val="00A77E5A"/>
    <w:rsid w:val="00A8245E"/>
    <w:rsid w:val="00A8332E"/>
    <w:rsid w:val="00A87698"/>
    <w:rsid w:val="00A90510"/>
    <w:rsid w:val="00A93727"/>
    <w:rsid w:val="00A95BFD"/>
    <w:rsid w:val="00A97FDC"/>
    <w:rsid w:val="00AA1792"/>
    <w:rsid w:val="00AA1FCB"/>
    <w:rsid w:val="00AA6615"/>
    <w:rsid w:val="00AB1130"/>
    <w:rsid w:val="00AB3D0F"/>
    <w:rsid w:val="00AB480A"/>
    <w:rsid w:val="00AB4DF6"/>
    <w:rsid w:val="00AB5587"/>
    <w:rsid w:val="00AB6188"/>
    <w:rsid w:val="00AB6597"/>
    <w:rsid w:val="00AC21E2"/>
    <w:rsid w:val="00AD3815"/>
    <w:rsid w:val="00AD4DBF"/>
    <w:rsid w:val="00AD5B0B"/>
    <w:rsid w:val="00AE21D5"/>
    <w:rsid w:val="00AE3DDF"/>
    <w:rsid w:val="00AE5481"/>
    <w:rsid w:val="00AE6AD6"/>
    <w:rsid w:val="00AF1AC2"/>
    <w:rsid w:val="00AF3D01"/>
    <w:rsid w:val="00AF63E7"/>
    <w:rsid w:val="00AF65DA"/>
    <w:rsid w:val="00B01F92"/>
    <w:rsid w:val="00B031A6"/>
    <w:rsid w:val="00B069F0"/>
    <w:rsid w:val="00B11B58"/>
    <w:rsid w:val="00B2046B"/>
    <w:rsid w:val="00B23C0D"/>
    <w:rsid w:val="00B26375"/>
    <w:rsid w:val="00B26968"/>
    <w:rsid w:val="00B303A7"/>
    <w:rsid w:val="00B31BB9"/>
    <w:rsid w:val="00B31EAF"/>
    <w:rsid w:val="00B36CAB"/>
    <w:rsid w:val="00B37120"/>
    <w:rsid w:val="00B37BE6"/>
    <w:rsid w:val="00B444FF"/>
    <w:rsid w:val="00B454B0"/>
    <w:rsid w:val="00B45524"/>
    <w:rsid w:val="00B508BE"/>
    <w:rsid w:val="00B52CA6"/>
    <w:rsid w:val="00B60957"/>
    <w:rsid w:val="00B60F58"/>
    <w:rsid w:val="00B627ED"/>
    <w:rsid w:val="00B635A6"/>
    <w:rsid w:val="00B63E49"/>
    <w:rsid w:val="00B65CB0"/>
    <w:rsid w:val="00B667FE"/>
    <w:rsid w:val="00B73D2D"/>
    <w:rsid w:val="00B7422A"/>
    <w:rsid w:val="00B87820"/>
    <w:rsid w:val="00B949ED"/>
    <w:rsid w:val="00BA141B"/>
    <w:rsid w:val="00BA351F"/>
    <w:rsid w:val="00BA4844"/>
    <w:rsid w:val="00BA604C"/>
    <w:rsid w:val="00BB1FED"/>
    <w:rsid w:val="00BB23FA"/>
    <w:rsid w:val="00BB56D0"/>
    <w:rsid w:val="00BB6ED9"/>
    <w:rsid w:val="00BC07B3"/>
    <w:rsid w:val="00BC1A94"/>
    <w:rsid w:val="00BC3789"/>
    <w:rsid w:val="00BC4E8E"/>
    <w:rsid w:val="00BC623D"/>
    <w:rsid w:val="00BC6651"/>
    <w:rsid w:val="00BC7D6D"/>
    <w:rsid w:val="00BD3B36"/>
    <w:rsid w:val="00BD569C"/>
    <w:rsid w:val="00BD67D2"/>
    <w:rsid w:val="00BD690E"/>
    <w:rsid w:val="00BE1ACB"/>
    <w:rsid w:val="00BE2299"/>
    <w:rsid w:val="00BE569E"/>
    <w:rsid w:val="00BE67C8"/>
    <w:rsid w:val="00BF1D9B"/>
    <w:rsid w:val="00BF22CA"/>
    <w:rsid w:val="00BF3AD0"/>
    <w:rsid w:val="00C029F4"/>
    <w:rsid w:val="00C04B0C"/>
    <w:rsid w:val="00C079D5"/>
    <w:rsid w:val="00C133F2"/>
    <w:rsid w:val="00C16700"/>
    <w:rsid w:val="00C16E99"/>
    <w:rsid w:val="00C17AD5"/>
    <w:rsid w:val="00C23875"/>
    <w:rsid w:val="00C27E42"/>
    <w:rsid w:val="00C30325"/>
    <w:rsid w:val="00C30D0D"/>
    <w:rsid w:val="00C33A06"/>
    <w:rsid w:val="00C41ED9"/>
    <w:rsid w:val="00C42178"/>
    <w:rsid w:val="00C47883"/>
    <w:rsid w:val="00C559AE"/>
    <w:rsid w:val="00C55EFF"/>
    <w:rsid w:val="00C57D06"/>
    <w:rsid w:val="00C61924"/>
    <w:rsid w:val="00C6245B"/>
    <w:rsid w:val="00C627FE"/>
    <w:rsid w:val="00C6323D"/>
    <w:rsid w:val="00C66230"/>
    <w:rsid w:val="00C701D5"/>
    <w:rsid w:val="00C72A44"/>
    <w:rsid w:val="00C7355A"/>
    <w:rsid w:val="00C840B1"/>
    <w:rsid w:val="00C86E51"/>
    <w:rsid w:val="00C92D86"/>
    <w:rsid w:val="00C9749E"/>
    <w:rsid w:val="00CA3FB6"/>
    <w:rsid w:val="00CB78C7"/>
    <w:rsid w:val="00CB7B6D"/>
    <w:rsid w:val="00CD03AF"/>
    <w:rsid w:val="00CD5221"/>
    <w:rsid w:val="00CD6327"/>
    <w:rsid w:val="00CD7C57"/>
    <w:rsid w:val="00CE0BF8"/>
    <w:rsid w:val="00CE3F2D"/>
    <w:rsid w:val="00CF16EA"/>
    <w:rsid w:val="00CF1806"/>
    <w:rsid w:val="00D01670"/>
    <w:rsid w:val="00D06DB1"/>
    <w:rsid w:val="00D143D1"/>
    <w:rsid w:val="00D158A9"/>
    <w:rsid w:val="00D17266"/>
    <w:rsid w:val="00D2067D"/>
    <w:rsid w:val="00D20998"/>
    <w:rsid w:val="00D26E8A"/>
    <w:rsid w:val="00D302FD"/>
    <w:rsid w:val="00D3118D"/>
    <w:rsid w:val="00D32CCB"/>
    <w:rsid w:val="00D33F47"/>
    <w:rsid w:val="00D34B19"/>
    <w:rsid w:val="00D355EC"/>
    <w:rsid w:val="00D35A5E"/>
    <w:rsid w:val="00D36290"/>
    <w:rsid w:val="00D373C5"/>
    <w:rsid w:val="00D43A71"/>
    <w:rsid w:val="00D45921"/>
    <w:rsid w:val="00D459DD"/>
    <w:rsid w:val="00D50461"/>
    <w:rsid w:val="00D5447C"/>
    <w:rsid w:val="00D5620D"/>
    <w:rsid w:val="00D6137F"/>
    <w:rsid w:val="00D62799"/>
    <w:rsid w:val="00D648D7"/>
    <w:rsid w:val="00D6521B"/>
    <w:rsid w:val="00D704A4"/>
    <w:rsid w:val="00D70A72"/>
    <w:rsid w:val="00D7163C"/>
    <w:rsid w:val="00D71F00"/>
    <w:rsid w:val="00D7596A"/>
    <w:rsid w:val="00D7600C"/>
    <w:rsid w:val="00D82B2F"/>
    <w:rsid w:val="00D84489"/>
    <w:rsid w:val="00D850E6"/>
    <w:rsid w:val="00D937EB"/>
    <w:rsid w:val="00D953D0"/>
    <w:rsid w:val="00DA4BFE"/>
    <w:rsid w:val="00DA58CE"/>
    <w:rsid w:val="00DA60C8"/>
    <w:rsid w:val="00DB27F8"/>
    <w:rsid w:val="00DB2B14"/>
    <w:rsid w:val="00DB417E"/>
    <w:rsid w:val="00DB4778"/>
    <w:rsid w:val="00DB5538"/>
    <w:rsid w:val="00DB60BF"/>
    <w:rsid w:val="00DC043F"/>
    <w:rsid w:val="00DC08AA"/>
    <w:rsid w:val="00DC6F43"/>
    <w:rsid w:val="00DE0739"/>
    <w:rsid w:val="00DE25FC"/>
    <w:rsid w:val="00DE3F16"/>
    <w:rsid w:val="00DE5298"/>
    <w:rsid w:val="00DE6901"/>
    <w:rsid w:val="00DE74C5"/>
    <w:rsid w:val="00DF2750"/>
    <w:rsid w:val="00DF36B5"/>
    <w:rsid w:val="00DF48B4"/>
    <w:rsid w:val="00DF5A78"/>
    <w:rsid w:val="00DF6477"/>
    <w:rsid w:val="00DF6593"/>
    <w:rsid w:val="00DF7404"/>
    <w:rsid w:val="00DF74CE"/>
    <w:rsid w:val="00E006DD"/>
    <w:rsid w:val="00E013DF"/>
    <w:rsid w:val="00E04717"/>
    <w:rsid w:val="00E06006"/>
    <w:rsid w:val="00E06D6B"/>
    <w:rsid w:val="00E071B2"/>
    <w:rsid w:val="00E10D07"/>
    <w:rsid w:val="00E12554"/>
    <w:rsid w:val="00E14C4D"/>
    <w:rsid w:val="00E15B03"/>
    <w:rsid w:val="00E16FEC"/>
    <w:rsid w:val="00E20AC8"/>
    <w:rsid w:val="00E20E84"/>
    <w:rsid w:val="00E22296"/>
    <w:rsid w:val="00E23DD6"/>
    <w:rsid w:val="00E25683"/>
    <w:rsid w:val="00E258B0"/>
    <w:rsid w:val="00E30F08"/>
    <w:rsid w:val="00E30F0B"/>
    <w:rsid w:val="00E31C52"/>
    <w:rsid w:val="00E324BB"/>
    <w:rsid w:val="00E32B7C"/>
    <w:rsid w:val="00E34EBA"/>
    <w:rsid w:val="00E35666"/>
    <w:rsid w:val="00E401B6"/>
    <w:rsid w:val="00E44BDD"/>
    <w:rsid w:val="00E450B0"/>
    <w:rsid w:val="00E514A5"/>
    <w:rsid w:val="00E55502"/>
    <w:rsid w:val="00E57F5D"/>
    <w:rsid w:val="00E627BA"/>
    <w:rsid w:val="00E6413F"/>
    <w:rsid w:val="00E726FC"/>
    <w:rsid w:val="00E75890"/>
    <w:rsid w:val="00E82DF9"/>
    <w:rsid w:val="00E86083"/>
    <w:rsid w:val="00E87DAF"/>
    <w:rsid w:val="00E90375"/>
    <w:rsid w:val="00E91DAB"/>
    <w:rsid w:val="00E9337F"/>
    <w:rsid w:val="00E96DB2"/>
    <w:rsid w:val="00E97926"/>
    <w:rsid w:val="00EA0909"/>
    <w:rsid w:val="00EA285A"/>
    <w:rsid w:val="00EA5163"/>
    <w:rsid w:val="00EA5E44"/>
    <w:rsid w:val="00EB64FB"/>
    <w:rsid w:val="00EC02E6"/>
    <w:rsid w:val="00EC1346"/>
    <w:rsid w:val="00EC3A4E"/>
    <w:rsid w:val="00ED55AB"/>
    <w:rsid w:val="00EE0548"/>
    <w:rsid w:val="00EE32C9"/>
    <w:rsid w:val="00EE5012"/>
    <w:rsid w:val="00EE6A6C"/>
    <w:rsid w:val="00EF1084"/>
    <w:rsid w:val="00EF6611"/>
    <w:rsid w:val="00EF669B"/>
    <w:rsid w:val="00F01B71"/>
    <w:rsid w:val="00F01D74"/>
    <w:rsid w:val="00F0674A"/>
    <w:rsid w:val="00F07ADC"/>
    <w:rsid w:val="00F140CB"/>
    <w:rsid w:val="00F1741F"/>
    <w:rsid w:val="00F17AE8"/>
    <w:rsid w:val="00F17F9E"/>
    <w:rsid w:val="00F22A66"/>
    <w:rsid w:val="00F26956"/>
    <w:rsid w:val="00F32BC1"/>
    <w:rsid w:val="00F35754"/>
    <w:rsid w:val="00F35FF0"/>
    <w:rsid w:val="00F41034"/>
    <w:rsid w:val="00F4169C"/>
    <w:rsid w:val="00F46712"/>
    <w:rsid w:val="00F47B97"/>
    <w:rsid w:val="00F52F87"/>
    <w:rsid w:val="00F5309B"/>
    <w:rsid w:val="00F601EE"/>
    <w:rsid w:val="00F673D3"/>
    <w:rsid w:val="00F73085"/>
    <w:rsid w:val="00F73C6A"/>
    <w:rsid w:val="00F74AD4"/>
    <w:rsid w:val="00F75559"/>
    <w:rsid w:val="00F82A92"/>
    <w:rsid w:val="00F82DEF"/>
    <w:rsid w:val="00F83D6B"/>
    <w:rsid w:val="00F8717B"/>
    <w:rsid w:val="00F941E7"/>
    <w:rsid w:val="00F94B50"/>
    <w:rsid w:val="00F96E4A"/>
    <w:rsid w:val="00FA088A"/>
    <w:rsid w:val="00FA0DCC"/>
    <w:rsid w:val="00FA3E21"/>
    <w:rsid w:val="00FA7226"/>
    <w:rsid w:val="00FB0D0B"/>
    <w:rsid w:val="00FB26BA"/>
    <w:rsid w:val="00FB2DB9"/>
    <w:rsid w:val="00FB52F9"/>
    <w:rsid w:val="00FB79A0"/>
    <w:rsid w:val="00FC216B"/>
    <w:rsid w:val="00FD1846"/>
    <w:rsid w:val="00FD3B8C"/>
    <w:rsid w:val="00FD7983"/>
    <w:rsid w:val="00FD7FF1"/>
    <w:rsid w:val="00FE0315"/>
    <w:rsid w:val="00FE1EA3"/>
    <w:rsid w:val="00FE1F14"/>
    <w:rsid w:val="00FE359D"/>
    <w:rsid w:val="00FF0934"/>
    <w:rsid w:val="00FF66E7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1569AE50"/>
  <w15:chartTrackingRefBased/>
  <w15:docId w15:val="{D2364A61-C960-4063-B116-28A6A951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E9E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C57D06"/>
    <w:pPr>
      <w:keepNext/>
      <w:numPr>
        <w:numId w:val="2"/>
      </w:numPr>
      <w:shd w:val="clear" w:color="auto" w:fill="CCCCCC"/>
      <w:tabs>
        <w:tab w:val="left" w:pos="720"/>
      </w:tabs>
      <w:outlineLvl w:val="0"/>
    </w:pPr>
    <w:rPr>
      <w:rFonts w:eastAsia="Times New Roman"/>
      <w:b/>
      <w:bCs/>
      <w:kern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792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60957"/>
    <w:pPr>
      <w:tabs>
        <w:tab w:val="left" w:pos="438"/>
        <w:tab w:val="left" w:pos="1051"/>
        <w:tab w:val="left" w:pos="1620"/>
      </w:tabs>
      <w:jc w:val="both"/>
    </w:pPr>
    <w:rPr>
      <w:rFonts w:ascii="Arial" w:eastAsia="Times New Roman" w:hAnsi="Arial"/>
      <w:b/>
      <w:i/>
      <w:sz w:val="28"/>
      <w:szCs w:val="20"/>
    </w:rPr>
  </w:style>
  <w:style w:type="paragraph" w:styleId="BodyTextIndent2">
    <w:name w:val="Body Text Indent 2"/>
    <w:basedOn w:val="Normal"/>
    <w:link w:val="BodyTextIndent2Char"/>
    <w:rsid w:val="00B60957"/>
    <w:pPr>
      <w:ind w:left="1440"/>
    </w:pPr>
    <w:rPr>
      <w:rFonts w:eastAsia="Times New Roman"/>
      <w:sz w:val="28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B60957"/>
    <w:rPr>
      <w:rFonts w:eastAsia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609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957"/>
  </w:style>
  <w:style w:type="paragraph" w:styleId="Footer">
    <w:name w:val="footer"/>
    <w:basedOn w:val="Normal"/>
    <w:link w:val="FooterChar"/>
    <w:unhideWhenUsed/>
    <w:rsid w:val="00B60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0957"/>
  </w:style>
  <w:style w:type="character" w:styleId="Hyperlink">
    <w:name w:val="Hyperlink"/>
    <w:uiPriority w:val="99"/>
    <w:unhideWhenUsed/>
    <w:rsid w:val="009169C0"/>
    <w:rPr>
      <w:color w:val="0000FF"/>
      <w:u w:val="single"/>
    </w:rPr>
  </w:style>
  <w:style w:type="character" w:styleId="FootnoteReference">
    <w:name w:val="footnote reference"/>
    <w:semiHidden/>
    <w:rsid w:val="009169C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169C0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9169C0"/>
    <w:rPr>
      <w:rFonts w:eastAsia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97F15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397F15"/>
    <w:rPr>
      <w:sz w:val="16"/>
      <w:szCs w:val="16"/>
    </w:rPr>
  </w:style>
  <w:style w:type="character" w:customStyle="1" w:styleId="randerson">
    <w:name w:val="randerson"/>
    <w:semiHidden/>
    <w:rsid w:val="00397F15"/>
    <w:rPr>
      <w:rFonts w:ascii="Arial" w:hAnsi="Arial" w:cs="Arial"/>
      <w:color w:val="000000"/>
      <w:sz w:val="20"/>
    </w:rPr>
  </w:style>
  <w:style w:type="table" w:styleId="TableGrid">
    <w:name w:val="Table Grid"/>
    <w:basedOn w:val="TableNormal"/>
    <w:uiPriority w:val="59"/>
    <w:rsid w:val="00FA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164748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2C3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2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2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22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C32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22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C322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9394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C07B3"/>
    <w:pPr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90F90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841F33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841F33"/>
    <w:rPr>
      <w:sz w:val="22"/>
      <w:szCs w:val="22"/>
    </w:rPr>
  </w:style>
  <w:style w:type="paragraph" w:customStyle="1" w:styleId="Style1">
    <w:name w:val="Style1"/>
    <w:basedOn w:val="BodyTextIndent"/>
    <w:rsid w:val="001C21BC"/>
    <w:pPr>
      <w:numPr>
        <w:numId w:val="1"/>
      </w:numPr>
      <w:tabs>
        <w:tab w:val="clear" w:pos="1440"/>
        <w:tab w:val="left" w:pos="-720"/>
        <w:tab w:val="left" w:pos="360"/>
        <w:tab w:val="num" w:pos="720"/>
        <w:tab w:val="right" w:leader="dot" w:pos="4320"/>
        <w:tab w:val="left" w:pos="9120"/>
        <w:tab w:val="left" w:pos="12240"/>
      </w:tabs>
      <w:suppressAutoHyphens/>
      <w:spacing w:after="0"/>
      <w:ind w:left="720" w:hanging="360"/>
    </w:pPr>
    <w:rPr>
      <w:rFonts w:ascii="Arial" w:eastAsia="Times New Roman" w:hAnsi="Arial" w:cs="Arial"/>
      <w:i/>
      <w:iCs/>
      <w:color w:val="0000FF"/>
      <w:sz w:val="16"/>
      <w:szCs w:val="18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C21B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1C21BC"/>
    <w:rPr>
      <w:sz w:val="22"/>
      <w:szCs w:val="22"/>
    </w:rPr>
  </w:style>
  <w:style w:type="character" w:styleId="Strong">
    <w:name w:val="Strong"/>
    <w:uiPriority w:val="22"/>
    <w:qFormat/>
    <w:rsid w:val="00BD3B36"/>
    <w:rPr>
      <w:b/>
      <w:bCs/>
    </w:rPr>
  </w:style>
  <w:style w:type="paragraph" w:customStyle="1" w:styleId="Style2">
    <w:name w:val="Style2"/>
    <w:basedOn w:val="Normal"/>
    <w:link w:val="Style2Char"/>
    <w:autoRedefine/>
    <w:rsid w:val="00A41068"/>
    <w:pPr>
      <w:tabs>
        <w:tab w:val="left" w:pos="720"/>
      </w:tabs>
    </w:pPr>
    <w:rPr>
      <w:rFonts w:eastAsia="Times New Roman"/>
      <w:szCs w:val="24"/>
    </w:rPr>
  </w:style>
  <w:style w:type="character" w:customStyle="1" w:styleId="Style2Char">
    <w:name w:val="Style2 Char"/>
    <w:link w:val="Style2"/>
    <w:rsid w:val="00A41068"/>
    <w:rPr>
      <w:rFonts w:eastAsia="Times New Roman"/>
      <w:sz w:val="22"/>
      <w:szCs w:val="24"/>
    </w:rPr>
  </w:style>
  <w:style w:type="character" w:styleId="UnresolvedMention">
    <w:name w:val="Unresolved Mention"/>
    <w:uiPriority w:val="99"/>
    <w:semiHidden/>
    <w:unhideWhenUsed/>
    <w:rsid w:val="0017585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0D0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B0D0B"/>
    <w:rPr>
      <w:sz w:val="22"/>
      <w:szCs w:val="22"/>
    </w:rPr>
  </w:style>
  <w:style w:type="character" w:customStyle="1" w:styleId="Heading1Char">
    <w:name w:val="Heading 1 Char"/>
    <w:link w:val="Heading1"/>
    <w:rsid w:val="00C57D06"/>
    <w:rPr>
      <w:rFonts w:eastAsia="Times New Roman"/>
      <w:b/>
      <w:bCs/>
      <w:kern w:val="32"/>
      <w:sz w:val="22"/>
      <w:szCs w:val="22"/>
      <w:shd w:val="clear" w:color="auto" w:fill="CCCCCC"/>
    </w:rPr>
  </w:style>
  <w:style w:type="paragraph" w:styleId="TOCHeading">
    <w:name w:val="TOC Heading"/>
    <w:basedOn w:val="Heading1"/>
    <w:next w:val="Normal"/>
    <w:uiPriority w:val="39"/>
    <w:unhideWhenUsed/>
    <w:qFormat/>
    <w:rsid w:val="006C423A"/>
    <w:pPr>
      <w:keepLines/>
      <w:numPr>
        <w:numId w:val="0"/>
      </w:numPr>
      <w:shd w:val="clear" w:color="auto" w:fill="auto"/>
      <w:tabs>
        <w:tab w:val="clear" w:pos="720"/>
      </w:tabs>
      <w:spacing w:before="24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C423A"/>
  </w:style>
  <w:style w:type="paragraph" w:styleId="TOC2">
    <w:name w:val="toc 2"/>
    <w:basedOn w:val="Normal"/>
    <w:next w:val="Normal"/>
    <w:autoRedefine/>
    <w:uiPriority w:val="39"/>
    <w:unhideWhenUsed/>
    <w:rsid w:val="006C423A"/>
    <w:pPr>
      <w:spacing w:after="100" w:line="259" w:lineRule="auto"/>
      <w:ind w:left="220"/>
    </w:pPr>
    <w:rPr>
      <w:rFonts w:ascii="Calibri" w:eastAsia="Times New Roman" w:hAnsi="Calibri"/>
    </w:rPr>
  </w:style>
  <w:style w:type="paragraph" w:styleId="TOC3">
    <w:name w:val="toc 3"/>
    <w:basedOn w:val="Normal"/>
    <w:next w:val="Normal"/>
    <w:autoRedefine/>
    <w:uiPriority w:val="39"/>
    <w:unhideWhenUsed/>
    <w:rsid w:val="006C423A"/>
    <w:pPr>
      <w:spacing w:after="100" w:line="259" w:lineRule="auto"/>
      <w:ind w:left="440"/>
    </w:pPr>
    <w:rPr>
      <w:rFonts w:ascii="Calibri" w:eastAsia="Times New Roman" w:hAnsi="Calibri"/>
    </w:rPr>
  </w:style>
  <w:style w:type="character" w:customStyle="1" w:styleId="Heading7Char">
    <w:name w:val="Heading 7 Char"/>
    <w:link w:val="Heading7"/>
    <w:uiPriority w:val="9"/>
    <w:semiHidden/>
    <w:rsid w:val="00AA1792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Document.doc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CE24BC.C1BF62C0" TargetMode="External"/><Relationship Id="rId14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EE220-ECEC-4791-9765-88FBB720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7415</CharactersWithSpaces>
  <SharedDoc>false</SharedDoc>
  <HLinks>
    <vt:vector size="252" baseType="variant">
      <vt:variant>
        <vt:i4>1048597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1376277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1376277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1507349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AttC</vt:lpwstr>
      </vt:variant>
      <vt:variant>
        <vt:i4>1441813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AttB</vt:lpwstr>
      </vt:variant>
      <vt:variant>
        <vt:i4>1376277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4128808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SPLS_Action_Items</vt:lpwstr>
      </vt:variant>
      <vt:variant>
        <vt:i4>1966132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_Toc21692021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_Toc21692020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_Toc21692019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_Toc21692018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_Toc21692017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_Toc21692016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_Toc21692015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_Toc21692014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sleblanc</dc:creator>
  <cp:keywords/>
  <cp:lastModifiedBy>LeBlanc,Susan</cp:lastModifiedBy>
  <cp:revision>2</cp:revision>
  <cp:lastPrinted>2021-02-08T20:01:00Z</cp:lastPrinted>
  <dcterms:created xsi:type="dcterms:W3CDTF">2021-07-14T15:22:00Z</dcterms:created>
  <dcterms:modified xsi:type="dcterms:W3CDTF">2021-07-14T15:22:00Z</dcterms:modified>
</cp:coreProperties>
</file>