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B0F" w:rsidRPr="003B6B36" w:rsidRDefault="00185B0F" w:rsidP="00DD505C">
      <w:pPr>
        <w:jc w:val="center"/>
      </w:pPr>
    </w:p>
    <w:p w:rsidR="00185B0F" w:rsidRPr="003B6B36" w:rsidRDefault="00185B0F" w:rsidP="00DD505C">
      <w:pPr>
        <w:jc w:val="center"/>
      </w:pPr>
    </w:p>
    <w:p w:rsidR="00185B0F" w:rsidRPr="003B6B36" w:rsidRDefault="00185B0F" w:rsidP="00DD505C">
      <w:pPr>
        <w:jc w:val="center"/>
      </w:pPr>
    </w:p>
    <w:p w:rsidR="00185B0F" w:rsidRPr="003B6B36" w:rsidRDefault="00185B0F" w:rsidP="00DD505C">
      <w:pPr>
        <w:jc w:val="center"/>
      </w:pPr>
    </w:p>
    <w:p w:rsidR="00185B0F" w:rsidRPr="003B6B36" w:rsidRDefault="00185B0F" w:rsidP="00DD505C">
      <w:pPr>
        <w:jc w:val="center"/>
      </w:pPr>
    </w:p>
    <w:p w:rsidR="00243A3B" w:rsidRPr="003B6B36" w:rsidRDefault="0061623D" w:rsidP="00DD505C">
      <w:pPr>
        <w:jc w:val="center"/>
      </w:pPr>
      <w:r w:rsidRPr="003B6B36">
        <w:rPr>
          <w:noProof/>
          <w:color w:val="1F497D"/>
        </w:rPr>
        <w:drawing>
          <wp:inline distT="0" distB="0" distL="0" distR="0">
            <wp:extent cx="1816100" cy="1257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257300"/>
                    </a:xfrm>
                    <a:prstGeom prst="rect">
                      <a:avLst/>
                    </a:prstGeom>
                    <a:noFill/>
                    <a:ln>
                      <a:noFill/>
                    </a:ln>
                  </pic:spPr>
                </pic:pic>
              </a:graphicData>
            </a:graphic>
          </wp:inline>
        </w:drawing>
      </w:r>
    </w:p>
    <w:p w:rsidR="00243A3B" w:rsidRPr="003B6B36" w:rsidRDefault="00243A3B" w:rsidP="00DD505C"/>
    <w:p w:rsidR="00243A3B" w:rsidRPr="003B6B36" w:rsidRDefault="00243A3B" w:rsidP="00DD505C"/>
    <w:p w:rsidR="00243A3B" w:rsidRPr="003B6B36" w:rsidRDefault="00243A3B" w:rsidP="00DD505C"/>
    <w:p w:rsidR="00DB7D8E" w:rsidRPr="003B6B36" w:rsidRDefault="00DB7D8E" w:rsidP="00DB7D8E">
      <w:pPr>
        <w:jc w:val="center"/>
        <w:rPr>
          <w:b/>
          <w:color w:val="000000"/>
        </w:rPr>
      </w:pPr>
      <w:r w:rsidRPr="003B6B36">
        <w:rPr>
          <w:b/>
          <w:color w:val="000000"/>
        </w:rPr>
        <w:t>STANDARDS COMMITTEE</w:t>
      </w:r>
    </w:p>
    <w:p w:rsidR="00243A3B" w:rsidRPr="003B6B36" w:rsidRDefault="00DB7D8E" w:rsidP="00DB7D8E">
      <w:pPr>
        <w:jc w:val="center"/>
        <w:rPr>
          <w:b/>
        </w:rPr>
      </w:pPr>
      <w:r w:rsidRPr="003B6B36">
        <w:rPr>
          <w:b/>
          <w:color w:val="000000"/>
        </w:rPr>
        <w:t>MINUTES</w:t>
      </w:r>
    </w:p>
    <w:p w:rsidR="00243A3B" w:rsidRPr="003B6B36" w:rsidRDefault="00243A3B" w:rsidP="00DD505C">
      <w:pPr>
        <w:rPr>
          <w:b/>
        </w:rPr>
      </w:pPr>
    </w:p>
    <w:p w:rsidR="00243A3B" w:rsidRPr="003B6B36" w:rsidRDefault="00243A3B" w:rsidP="00DD505C">
      <w:pPr>
        <w:rPr>
          <w:b/>
        </w:rPr>
      </w:pPr>
    </w:p>
    <w:p w:rsidR="00243A3B" w:rsidRPr="003B6B36" w:rsidRDefault="00243A3B" w:rsidP="00DD505C">
      <w:pPr>
        <w:rPr>
          <w:b/>
        </w:rPr>
      </w:pPr>
    </w:p>
    <w:p w:rsidR="00243A3B" w:rsidRPr="003B6B36" w:rsidRDefault="00243A3B" w:rsidP="00DD505C">
      <w:pPr>
        <w:rPr>
          <w:b/>
        </w:rPr>
      </w:pPr>
    </w:p>
    <w:p w:rsidR="00243A3B" w:rsidRPr="003B6B36" w:rsidRDefault="00243A3B" w:rsidP="00DD505C">
      <w:pPr>
        <w:rPr>
          <w:b/>
        </w:rPr>
      </w:pPr>
    </w:p>
    <w:p w:rsidR="00243A3B" w:rsidRPr="003B6B36" w:rsidRDefault="00243A3B" w:rsidP="00DD505C">
      <w:pPr>
        <w:rPr>
          <w:b/>
        </w:rPr>
      </w:pPr>
    </w:p>
    <w:p w:rsidR="00243A3B" w:rsidRPr="003B6B36" w:rsidRDefault="00243A3B" w:rsidP="00DD505C">
      <w:pPr>
        <w:rPr>
          <w:b/>
        </w:rPr>
      </w:pPr>
    </w:p>
    <w:p w:rsidR="00243A3B" w:rsidRPr="003B6B36" w:rsidRDefault="00C726CD" w:rsidP="00DD505C">
      <w:pPr>
        <w:jc w:val="center"/>
        <w:rPr>
          <w:b/>
        </w:rPr>
      </w:pPr>
      <w:r w:rsidRPr="003B6B36">
        <w:rPr>
          <w:b/>
        </w:rPr>
        <w:t xml:space="preserve">ASHRAE </w:t>
      </w:r>
      <w:r w:rsidR="00F50578">
        <w:rPr>
          <w:b/>
        </w:rPr>
        <w:t>Annual</w:t>
      </w:r>
      <w:r w:rsidR="006477D7" w:rsidRPr="003B6B36">
        <w:rPr>
          <w:b/>
        </w:rPr>
        <w:t xml:space="preserve"> Meeting, </w:t>
      </w:r>
      <w:r w:rsidR="00F50578">
        <w:rPr>
          <w:b/>
        </w:rPr>
        <w:t>Kansas City</w:t>
      </w:r>
    </w:p>
    <w:p w:rsidR="00243A3B" w:rsidRDefault="00F50578" w:rsidP="00DD505C">
      <w:pPr>
        <w:jc w:val="center"/>
        <w:rPr>
          <w:b/>
        </w:rPr>
      </w:pPr>
      <w:r w:rsidRPr="00F50578">
        <w:rPr>
          <w:b/>
        </w:rPr>
        <w:t>June 22 and 26, 2019</w:t>
      </w:r>
    </w:p>
    <w:p w:rsidR="003F59CE" w:rsidRDefault="003F59CE" w:rsidP="00DD505C">
      <w:pPr>
        <w:jc w:val="center"/>
        <w:rPr>
          <w:b/>
        </w:rPr>
      </w:pPr>
    </w:p>
    <w:p w:rsidR="003F59CE" w:rsidRDefault="003F59CE" w:rsidP="00DD505C">
      <w:pPr>
        <w:jc w:val="center"/>
        <w:rPr>
          <w:b/>
        </w:rPr>
      </w:pPr>
    </w:p>
    <w:p w:rsidR="003F59CE" w:rsidRDefault="003F59CE" w:rsidP="00DD505C">
      <w:pPr>
        <w:jc w:val="center"/>
        <w:rPr>
          <w:b/>
        </w:rPr>
      </w:pPr>
    </w:p>
    <w:p w:rsidR="003F59CE" w:rsidRPr="003F59CE" w:rsidRDefault="001F7FA3" w:rsidP="00DD505C">
      <w:pPr>
        <w:jc w:val="center"/>
        <w:rPr>
          <w:b/>
          <w:i/>
        </w:rPr>
      </w:pPr>
      <w:r w:rsidRPr="001F7FA3">
        <w:rPr>
          <w:b/>
          <w:i/>
        </w:rPr>
        <w:t>Approved by StdC October 16, 2019</w:t>
      </w:r>
      <w:bookmarkStart w:id="0" w:name="_GoBack"/>
      <w:bookmarkEnd w:id="0"/>
    </w:p>
    <w:p w:rsidR="00243A3B" w:rsidRPr="003B6B36" w:rsidRDefault="00243A3B" w:rsidP="00DD505C">
      <w:pPr>
        <w:jc w:val="center"/>
        <w:rPr>
          <w:b/>
        </w:rPr>
      </w:pPr>
    </w:p>
    <w:p w:rsidR="00243A3B" w:rsidRPr="003B6B36" w:rsidRDefault="00243A3B" w:rsidP="00DD505C">
      <w:pPr>
        <w:autoSpaceDE w:val="0"/>
        <w:autoSpaceDN w:val="0"/>
        <w:adjustRightInd w:val="0"/>
        <w:ind w:left="0"/>
        <w:jc w:val="center"/>
        <w:rPr>
          <w:spacing w:val="-2"/>
        </w:rPr>
      </w:pPr>
    </w:p>
    <w:p w:rsidR="00243A3B" w:rsidRPr="003B6B36" w:rsidRDefault="00243A3B"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79747D" w:rsidRPr="003B6B36" w:rsidRDefault="0079747D" w:rsidP="00DD505C">
      <w:pPr>
        <w:autoSpaceDE w:val="0"/>
        <w:autoSpaceDN w:val="0"/>
        <w:adjustRightInd w:val="0"/>
        <w:ind w:left="0"/>
        <w:jc w:val="center"/>
        <w:rPr>
          <w:spacing w:val="-2"/>
        </w:rPr>
      </w:pPr>
    </w:p>
    <w:p w:rsidR="00016B71" w:rsidRPr="003B6B36" w:rsidRDefault="00016B71" w:rsidP="00016B71">
      <w:pPr>
        <w:jc w:val="center"/>
      </w:pPr>
    </w:p>
    <w:p w:rsidR="00016B71" w:rsidRPr="003B6B36" w:rsidRDefault="00016B71" w:rsidP="00016B71"/>
    <w:p w:rsidR="00947694" w:rsidRPr="003B6B36" w:rsidRDefault="00947694" w:rsidP="00016B71">
      <w:pPr>
        <w:sectPr w:rsidR="00947694" w:rsidRPr="003B6B36" w:rsidSect="0004624F">
          <w:footerReference w:type="default" r:id="rId9"/>
          <w:type w:val="continuous"/>
          <w:pgSz w:w="12240" w:h="15840" w:code="1"/>
          <w:pgMar w:top="1440" w:right="1440" w:bottom="1440" w:left="1440" w:header="720" w:footer="720" w:gutter="0"/>
          <w:pgNumType w:fmt="lowerRoman" w:start="1"/>
          <w:cols w:space="720"/>
          <w:titlePg/>
          <w:docGrid w:linePitch="360"/>
        </w:sectPr>
      </w:pPr>
    </w:p>
    <w:p w:rsidR="00243A3B" w:rsidRPr="003B6B36" w:rsidRDefault="00243A3B" w:rsidP="00DD505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rsidTr="00EB5384">
        <w:tc>
          <w:tcPr>
            <w:tcW w:w="5000" w:type="pct"/>
            <w:shd w:val="clear" w:color="auto" w:fill="0D0D0D"/>
          </w:tcPr>
          <w:p w:rsidR="00EB5384" w:rsidRPr="003B6B36" w:rsidRDefault="00EB5384" w:rsidP="00DD505C">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rsidR="00087FD5" w:rsidRPr="003B6B36" w:rsidRDefault="00087FD5" w:rsidP="00C74E4D">
      <w:pPr>
        <w:pStyle w:val="TOC1"/>
      </w:pPr>
    </w:p>
    <w:p w:rsidR="00141F01" w:rsidRPr="00141F01" w:rsidRDefault="00243A3B">
      <w:pPr>
        <w:pStyle w:val="TOC1"/>
        <w:rPr>
          <w:rFonts w:ascii="Calibri" w:eastAsia="Times New Roman" w:hAnsi="Calibri"/>
          <w:b w:val="0"/>
        </w:rPr>
      </w:pPr>
      <w:r w:rsidRPr="003B6B36">
        <w:fldChar w:fldCharType="begin"/>
      </w:r>
      <w:r w:rsidRPr="003B6B36">
        <w:instrText xml:space="preserve"> TOC \o "1-3" \h \z \u </w:instrText>
      </w:r>
      <w:r w:rsidRPr="003B6B36">
        <w:fldChar w:fldCharType="separate"/>
      </w:r>
      <w:hyperlink w:anchor="_Toc14683711" w:history="1">
        <w:r w:rsidR="00141F01" w:rsidRPr="00E80920">
          <w:rPr>
            <w:rStyle w:val="Hyperlink"/>
          </w:rPr>
          <w:t>1.  Call to Order and Introductions</w:t>
        </w:r>
        <w:r w:rsidR="00141F01">
          <w:rPr>
            <w:webHidden/>
          </w:rPr>
          <w:tab/>
        </w:r>
        <w:r w:rsidR="00141F01">
          <w:rPr>
            <w:webHidden/>
          </w:rPr>
          <w:fldChar w:fldCharType="begin"/>
        </w:r>
        <w:r w:rsidR="00141F01">
          <w:rPr>
            <w:webHidden/>
          </w:rPr>
          <w:instrText xml:space="preserve"> PAGEREF _Toc14683711 \h </w:instrText>
        </w:r>
        <w:r w:rsidR="00141F01">
          <w:rPr>
            <w:webHidden/>
          </w:rPr>
        </w:r>
        <w:r w:rsidR="00141F01">
          <w:rPr>
            <w:webHidden/>
          </w:rPr>
          <w:fldChar w:fldCharType="separate"/>
        </w:r>
        <w:r w:rsidR="00141F01">
          <w:rPr>
            <w:webHidden/>
          </w:rPr>
          <w:t>4</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2" w:history="1">
        <w:r w:rsidR="00141F01" w:rsidRPr="00E80920">
          <w:rPr>
            <w:rStyle w:val="Hyperlink"/>
          </w:rPr>
          <w:t>2.  Adoption of the Agenda</w:t>
        </w:r>
        <w:r w:rsidR="00141F01">
          <w:rPr>
            <w:webHidden/>
          </w:rPr>
          <w:tab/>
        </w:r>
        <w:r w:rsidR="00141F01">
          <w:rPr>
            <w:webHidden/>
          </w:rPr>
          <w:fldChar w:fldCharType="begin"/>
        </w:r>
        <w:r w:rsidR="00141F01">
          <w:rPr>
            <w:webHidden/>
          </w:rPr>
          <w:instrText xml:space="preserve"> PAGEREF _Toc14683712 \h </w:instrText>
        </w:r>
        <w:r w:rsidR="00141F01">
          <w:rPr>
            <w:webHidden/>
          </w:rPr>
        </w:r>
        <w:r w:rsidR="00141F01">
          <w:rPr>
            <w:webHidden/>
          </w:rPr>
          <w:fldChar w:fldCharType="separate"/>
        </w:r>
        <w:r w:rsidR="00141F01">
          <w:rPr>
            <w:webHidden/>
          </w:rPr>
          <w:t>4</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3" w:history="1">
        <w:r w:rsidR="00141F01" w:rsidRPr="00E80920">
          <w:rPr>
            <w:rStyle w:val="Hyperlink"/>
          </w:rPr>
          <w:t>3.  Chair’s Report</w:t>
        </w:r>
        <w:r w:rsidR="00141F01">
          <w:rPr>
            <w:webHidden/>
          </w:rPr>
          <w:tab/>
        </w:r>
        <w:r w:rsidR="00141F01">
          <w:rPr>
            <w:webHidden/>
          </w:rPr>
          <w:fldChar w:fldCharType="begin"/>
        </w:r>
        <w:r w:rsidR="00141F01">
          <w:rPr>
            <w:webHidden/>
          </w:rPr>
          <w:instrText xml:space="preserve"> PAGEREF _Toc14683713 \h </w:instrText>
        </w:r>
        <w:r w:rsidR="00141F01">
          <w:rPr>
            <w:webHidden/>
          </w:rPr>
        </w:r>
        <w:r w:rsidR="00141F01">
          <w:rPr>
            <w:webHidden/>
          </w:rPr>
          <w:fldChar w:fldCharType="separate"/>
        </w:r>
        <w:r w:rsidR="00141F01">
          <w:rPr>
            <w:webHidden/>
          </w:rPr>
          <w:t>5</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4" w:history="1">
        <w:r w:rsidR="00141F01" w:rsidRPr="00E80920">
          <w:rPr>
            <w:rStyle w:val="Hyperlink"/>
          </w:rPr>
          <w:t>4. BOD Officials’ Report</w:t>
        </w:r>
        <w:r w:rsidR="00141F01">
          <w:rPr>
            <w:webHidden/>
          </w:rPr>
          <w:tab/>
        </w:r>
        <w:r w:rsidR="00141F01">
          <w:rPr>
            <w:webHidden/>
          </w:rPr>
          <w:fldChar w:fldCharType="begin"/>
        </w:r>
        <w:r w:rsidR="00141F01">
          <w:rPr>
            <w:webHidden/>
          </w:rPr>
          <w:instrText xml:space="preserve"> PAGEREF _Toc14683714 \h </w:instrText>
        </w:r>
        <w:r w:rsidR="00141F01">
          <w:rPr>
            <w:webHidden/>
          </w:rPr>
        </w:r>
        <w:r w:rsidR="00141F01">
          <w:rPr>
            <w:webHidden/>
          </w:rPr>
          <w:fldChar w:fldCharType="separate"/>
        </w:r>
        <w:r w:rsidR="00141F01">
          <w:rPr>
            <w:webHidden/>
          </w:rPr>
          <w:t>5</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5" w:history="1">
        <w:r w:rsidR="00141F01" w:rsidRPr="00E80920">
          <w:rPr>
            <w:rStyle w:val="Hyperlink"/>
          </w:rPr>
          <w:t>5. SR. MOS Report</w:t>
        </w:r>
        <w:r w:rsidR="00141F01">
          <w:rPr>
            <w:webHidden/>
          </w:rPr>
          <w:tab/>
        </w:r>
        <w:r w:rsidR="00141F01">
          <w:rPr>
            <w:webHidden/>
          </w:rPr>
          <w:fldChar w:fldCharType="begin"/>
        </w:r>
        <w:r w:rsidR="00141F01">
          <w:rPr>
            <w:webHidden/>
          </w:rPr>
          <w:instrText xml:space="preserve"> PAGEREF _Toc14683715 \h </w:instrText>
        </w:r>
        <w:r w:rsidR="00141F01">
          <w:rPr>
            <w:webHidden/>
          </w:rPr>
        </w:r>
        <w:r w:rsidR="00141F01">
          <w:rPr>
            <w:webHidden/>
          </w:rPr>
          <w:fldChar w:fldCharType="separate"/>
        </w:r>
        <w:r w:rsidR="00141F01">
          <w:rPr>
            <w:webHidden/>
          </w:rPr>
          <w:t>5</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6" w:history="1">
        <w:r w:rsidR="00141F01" w:rsidRPr="00E80920">
          <w:rPr>
            <w:rStyle w:val="Hyperlink"/>
          </w:rPr>
          <w:t>6.  Approval of Minutes</w:t>
        </w:r>
        <w:r w:rsidR="00141F01">
          <w:rPr>
            <w:webHidden/>
          </w:rPr>
          <w:tab/>
        </w:r>
        <w:r w:rsidR="00141F01">
          <w:rPr>
            <w:webHidden/>
          </w:rPr>
          <w:fldChar w:fldCharType="begin"/>
        </w:r>
        <w:r w:rsidR="00141F01">
          <w:rPr>
            <w:webHidden/>
          </w:rPr>
          <w:instrText xml:space="preserve"> PAGEREF _Toc14683716 \h </w:instrText>
        </w:r>
        <w:r w:rsidR="00141F01">
          <w:rPr>
            <w:webHidden/>
          </w:rPr>
        </w:r>
        <w:r w:rsidR="00141F01">
          <w:rPr>
            <w:webHidden/>
          </w:rPr>
          <w:fldChar w:fldCharType="separate"/>
        </w:r>
        <w:r w:rsidR="00141F01">
          <w:rPr>
            <w:webHidden/>
          </w:rPr>
          <w:t>5</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7" w:history="1">
        <w:r w:rsidR="00141F01" w:rsidRPr="00E80920">
          <w:rPr>
            <w:rStyle w:val="Hyperlink"/>
          </w:rPr>
          <w:t>7.  Review of Action Items</w:t>
        </w:r>
        <w:r w:rsidR="00141F01">
          <w:rPr>
            <w:webHidden/>
          </w:rPr>
          <w:tab/>
        </w:r>
        <w:r w:rsidR="00141F01">
          <w:rPr>
            <w:webHidden/>
          </w:rPr>
          <w:fldChar w:fldCharType="begin"/>
        </w:r>
        <w:r w:rsidR="00141F01">
          <w:rPr>
            <w:webHidden/>
          </w:rPr>
          <w:instrText xml:space="preserve"> PAGEREF _Toc14683717 \h </w:instrText>
        </w:r>
        <w:r w:rsidR="00141F01">
          <w:rPr>
            <w:webHidden/>
          </w:rPr>
        </w:r>
        <w:r w:rsidR="00141F01">
          <w:rPr>
            <w:webHidden/>
          </w:rPr>
          <w:fldChar w:fldCharType="separate"/>
        </w:r>
        <w:r w:rsidR="00141F01">
          <w:rPr>
            <w:webHidden/>
          </w:rPr>
          <w:t>5</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8" w:history="1">
        <w:r w:rsidR="00141F01" w:rsidRPr="00E80920">
          <w:rPr>
            <w:rStyle w:val="Hyperlink"/>
          </w:rPr>
          <w:t>8.  Publication Drafts</w:t>
        </w:r>
        <w:r w:rsidR="00141F01">
          <w:rPr>
            <w:webHidden/>
          </w:rPr>
          <w:tab/>
        </w:r>
        <w:r w:rsidR="00141F01">
          <w:rPr>
            <w:webHidden/>
          </w:rPr>
          <w:fldChar w:fldCharType="begin"/>
        </w:r>
        <w:r w:rsidR="00141F01">
          <w:rPr>
            <w:webHidden/>
          </w:rPr>
          <w:instrText xml:space="preserve"> PAGEREF _Toc14683718 \h </w:instrText>
        </w:r>
        <w:r w:rsidR="00141F01">
          <w:rPr>
            <w:webHidden/>
          </w:rPr>
        </w:r>
        <w:r w:rsidR="00141F01">
          <w:rPr>
            <w:webHidden/>
          </w:rPr>
          <w:fldChar w:fldCharType="separate"/>
        </w:r>
        <w:r w:rsidR="00141F01">
          <w:rPr>
            <w:webHidden/>
          </w:rPr>
          <w:t>5</w:t>
        </w:r>
        <w:r w:rsidR="00141F01">
          <w:rPr>
            <w:webHidden/>
          </w:rPr>
          <w:fldChar w:fldCharType="end"/>
        </w:r>
      </w:hyperlink>
    </w:p>
    <w:p w:rsidR="00141F01" w:rsidRPr="00141F01" w:rsidRDefault="001F7FA3">
      <w:pPr>
        <w:pStyle w:val="TOC1"/>
        <w:rPr>
          <w:rFonts w:ascii="Calibri" w:eastAsia="Times New Roman" w:hAnsi="Calibri"/>
          <w:b w:val="0"/>
        </w:rPr>
      </w:pPr>
      <w:hyperlink w:anchor="_Toc14683719" w:history="1">
        <w:r w:rsidR="00141F01" w:rsidRPr="00E80920">
          <w:rPr>
            <w:rStyle w:val="Hyperlink"/>
          </w:rPr>
          <w:t>9.  ILS/ISAS  Report</w:t>
        </w:r>
        <w:r w:rsidR="00141F01">
          <w:rPr>
            <w:webHidden/>
          </w:rPr>
          <w:tab/>
        </w:r>
        <w:r w:rsidR="00141F01">
          <w:rPr>
            <w:webHidden/>
          </w:rPr>
          <w:fldChar w:fldCharType="begin"/>
        </w:r>
        <w:r w:rsidR="00141F01">
          <w:rPr>
            <w:webHidden/>
          </w:rPr>
          <w:instrText xml:space="preserve"> PAGEREF _Toc14683719 \h </w:instrText>
        </w:r>
        <w:r w:rsidR="00141F01">
          <w:rPr>
            <w:webHidden/>
          </w:rPr>
        </w:r>
        <w:r w:rsidR="00141F01">
          <w:rPr>
            <w:webHidden/>
          </w:rPr>
          <w:fldChar w:fldCharType="separate"/>
        </w:r>
        <w:r w:rsidR="00141F01">
          <w:rPr>
            <w:webHidden/>
          </w:rPr>
          <w:t>13</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0" w:history="1">
        <w:r w:rsidR="00141F01" w:rsidRPr="00E80920">
          <w:rPr>
            <w:rStyle w:val="Hyperlink"/>
          </w:rPr>
          <w:t>10. SPLS Report</w:t>
        </w:r>
        <w:r w:rsidR="00141F01">
          <w:rPr>
            <w:webHidden/>
          </w:rPr>
          <w:tab/>
        </w:r>
        <w:r w:rsidR="00141F01">
          <w:rPr>
            <w:webHidden/>
          </w:rPr>
          <w:fldChar w:fldCharType="begin"/>
        </w:r>
        <w:r w:rsidR="00141F01">
          <w:rPr>
            <w:webHidden/>
          </w:rPr>
          <w:instrText xml:space="preserve"> PAGEREF _Toc14683720 \h </w:instrText>
        </w:r>
        <w:r w:rsidR="00141F01">
          <w:rPr>
            <w:webHidden/>
          </w:rPr>
        </w:r>
        <w:r w:rsidR="00141F01">
          <w:rPr>
            <w:webHidden/>
          </w:rPr>
          <w:fldChar w:fldCharType="separate"/>
        </w:r>
        <w:r w:rsidR="00141F01">
          <w:rPr>
            <w:webHidden/>
          </w:rPr>
          <w:t>14</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1" w:history="1">
        <w:r w:rsidR="00141F01" w:rsidRPr="00E80920">
          <w:rPr>
            <w:rStyle w:val="Hyperlink"/>
          </w:rPr>
          <w:t>11.  PPIS Report</w:t>
        </w:r>
        <w:r w:rsidR="00141F01">
          <w:rPr>
            <w:webHidden/>
          </w:rPr>
          <w:tab/>
        </w:r>
        <w:r w:rsidR="00141F01">
          <w:rPr>
            <w:webHidden/>
          </w:rPr>
          <w:fldChar w:fldCharType="begin"/>
        </w:r>
        <w:r w:rsidR="00141F01">
          <w:rPr>
            <w:webHidden/>
          </w:rPr>
          <w:instrText xml:space="preserve"> PAGEREF _Toc14683721 \h </w:instrText>
        </w:r>
        <w:r w:rsidR="00141F01">
          <w:rPr>
            <w:webHidden/>
          </w:rPr>
        </w:r>
        <w:r w:rsidR="00141F01">
          <w:rPr>
            <w:webHidden/>
          </w:rPr>
          <w:fldChar w:fldCharType="separate"/>
        </w:r>
        <w:r w:rsidR="00141F01">
          <w:rPr>
            <w:webHidden/>
          </w:rPr>
          <w:t>16</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2" w:history="1">
        <w:r w:rsidR="00141F01" w:rsidRPr="00E80920">
          <w:rPr>
            <w:rStyle w:val="Hyperlink"/>
            <w:rFonts w:eastAsia="Times New Roman"/>
            <w:bCs/>
            <w:kern w:val="32"/>
          </w:rPr>
          <w:t>12.  SRS</w:t>
        </w:r>
        <w:r w:rsidR="00141F01">
          <w:rPr>
            <w:webHidden/>
          </w:rPr>
          <w:tab/>
        </w:r>
        <w:r w:rsidR="00141F01">
          <w:rPr>
            <w:webHidden/>
          </w:rPr>
          <w:fldChar w:fldCharType="begin"/>
        </w:r>
        <w:r w:rsidR="00141F01">
          <w:rPr>
            <w:webHidden/>
          </w:rPr>
          <w:instrText xml:space="preserve"> PAGEREF _Toc14683722 \h </w:instrText>
        </w:r>
        <w:r w:rsidR="00141F01">
          <w:rPr>
            <w:webHidden/>
          </w:rPr>
        </w:r>
        <w:r w:rsidR="00141F01">
          <w:rPr>
            <w:webHidden/>
          </w:rPr>
          <w:fldChar w:fldCharType="separate"/>
        </w:r>
        <w:r w:rsidR="00141F01">
          <w:rPr>
            <w:webHidden/>
          </w:rPr>
          <w:t>17</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3" w:history="1">
        <w:r w:rsidR="00141F01" w:rsidRPr="00E80920">
          <w:rPr>
            <w:rStyle w:val="Hyperlink"/>
          </w:rPr>
          <w:t>13.  CIS Report</w:t>
        </w:r>
        <w:r w:rsidR="00141F01">
          <w:rPr>
            <w:webHidden/>
          </w:rPr>
          <w:tab/>
        </w:r>
        <w:r w:rsidR="00141F01">
          <w:rPr>
            <w:webHidden/>
          </w:rPr>
          <w:fldChar w:fldCharType="begin"/>
        </w:r>
        <w:r w:rsidR="00141F01">
          <w:rPr>
            <w:webHidden/>
          </w:rPr>
          <w:instrText xml:space="preserve"> PAGEREF _Toc14683723 \h </w:instrText>
        </w:r>
        <w:r w:rsidR="00141F01">
          <w:rPr>
            <w:webHidden/>
          </w:rPr>
        </w:r>
        <w:r w:rsidR="00141F01">
          <w:rPr>
            <w:webHidden/>
          </w:rPr>
          <w:fldChar w:fldCharType="separate"/>
        </w:r>
        <w:r w:rsidR="00141F01">
          <w:rPr>
            <w:webHidden/>
          </w:rPr>
          <w:t>17</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4" w:history="1">
        <w:r w:rsidR="00141F01" w:rsidRPr="00E80920">
          <w:rPr>
            <w:rStyle w:val="Hyperlink"/>
          </w:rPr>
          <w:t>14.  Publication</w:t>
        </w:r>
        <w:r w:rsidR="00141F01">
          <w:rPr>
            <w:webHidden/>
          </w:rPr>
          <w:tab/>
        </w:r>
        <w:r w:rsidR="00141F01">
          <w:rPr>
            <w:webHidden/>
          </w:rPr>
          <w:fldChar w:fldCharType="begin"/>
        </w:r>
        <w:r w:rsidR="00141F01">
          <w:rPr>
            <w:webHidden/>
          </w:rPr>
          <w:instrText xml:space="preserve"> PAGEREF _Toc14683724 \h </w:instrText>
        </w:r>
        <w:r w:rsidR="00141F01">
          <w:rPr>
            <w:webHidden/>
          </w:rPr>
        </w:r>
        <w:r w:rsidR="00141F01">
          <w:rPr>
            <w:webHidden/>
          </w:rPr>
          <w:fldChar w:fldCharType="separate"/>
        </w:r>
        <w:r w:rsidR="00141F01">
          <w:rPr>
            <w:webHidden/>
          </w:rPr>
          <w:t>17</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5" w:history="1">
        <w:r w:rsidR="00141F01" w:rsidRPr="00E80920">
          <w:rPr>
            <w:rStyle w:val="Hyperlink"/>
            <w:rFonts w:eastAsia="Times New Roman"/>
            <w:bCs/>
            <w:kern w:val="32"/>
          </w:rPr>
          <w:t>15.  Recess</w:t>
        </w:r>
        <w:r w:rsidR="00141F01">
          <w:rPr>
            <w:webHidden/>
          </w:rPr>
          <w:tab/>
        </w:r>
        <w:r w:rsidR="00141F01">
          <w:rPr>
            <w:webHidden/>
          </w:rPr>
          <w:fldChar w:fldCharType="begin"/>
        </w:r>
        <w:r w:rsidR="00141F01">
          <w:rPr>
            <w:webHidden/>
          </w:rPr>
          <w:instrText xml:space="preserve"> PAGEREF _Toc14683725 \h </w:instrText>
        </w:r>
        <w:r w:rsidR="00141F01">
          <w:rPr>
            <w:webHidden/>
          </w:rPr>
        </w:r>
        <w:r w:rsidR="00141F01">
          <w:rPr>
            <w:webHidden/>
          </w:rPr>
          <w:fldChar w:fldCharType="separate"/>
        </w:r>
        <w:r w:rsidR="00141F01">
          <w:rPr>
            <w:webHidden/>
          </w:rPr>
          <w:t>18</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6" w:history="1">
        <w:r w:rsidR="00141F01" w:rsidRPr="00E80920">
          <w:rPr>
            <w:rStyle w:val="Hyperlink"/>
            <w:rFonts w:eastAsia="Times New Roman"/>
            <w:bCs/>
            <w:kern w:val="32"/>
          </w:rPr>
          <w:t>16.  Call to Order</w:t>
        </w:r>
        <w:r w:rsidR="00141F01">
          <w:rPr>
            <w:webHidden/>
          </w:rPr>
          <w:tab/>
        </w:r>
        <w:r w:rsidR="00141F01">
          <w:rPr>
            <w:webHidden/>
          </w:rPr>
          <w:fldChar w:fldCharType="begin"/>
        </w:r>
        <w:r w:rsidR="00141F01">
          <w:rPr>
            <w:webHidden/>
          </w:rPr>
          <w:instrText xml:space="preserve"> PAGEREF _Toc14683726 \h </w:instrText>
        </w:r>
        <w:r w:rsidR="00141F01">
          <w:rPr>
            <w:webHidden/>
          </w:rPr>
        </w:r>
        <w:r w:rsidR="00141F01">
          <w:rPr>
            <w:webHidden/>
          </w:rPr>
          <w:fldChar w:fldCharType="separate"/>
        </w:r>
        <w:r w:rsidR="00141F01">
          <w:rPr>
            <w:webHidden/>
          </w:rPr>
          <w:t>18</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7" w:history="1">
        <w:r w:rsidR="00141F01" w:rsidRPr="00E80920">
          <w:rPr>
            <w:rStyle w:val="Hyperlink"/>
          </w:rPr>
          <w:t>17.  Publication</w:t>
        </w:r>
        <w:r w:rsidR="00141F01">
          <w:rPr>
            <w:webHidden/>
          </w:rPr>
          <w:tab/>
        </w:r>
        <w:r w:rsidR="00141F01">
          <w:rPr>
            <w:webHidden/>
          </w:rPr>
          <w:fldChar w:fldCharType="begin"/>
        </w:r>
        <w:r w:rsidR="00141F01">
          <w:rPr>
            <w:webHidden/>
          </w:rPr>
          <w:instrText xml:space="preserve"> PAGEREF _Toc14683727 \h </w:instrText>
        </w:r>
        <w:r w:rsidR="00141F01">
          <w:rPr>
            <w:webHidden/>
          </w:rPr>
        </w:r>
        <w:r w:rsidR="00141F01">
          <w:rPr>
            <w:webHidden/>
          </w:rPr>
          <w:fldChar w:fldCharType="separate"/>
        </w:r>
        <w:r w:rsidR="00141F01">
          <w:rPr>
            <w:webHidden/>
          </w:rPr>
          <w:t>18</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8" w:history="1">
        <w:r w:rsidR="00141F01" w:rsidRPr="00E80920">
          <w:rPr>
            <w:rStyle w:val="Hyperlink"/>
          </w:rPr>
          <w:t>18.  SPLS Report</w:t>
        </w:r>
        <w:r w:rsidR="00141F01">
          <w:rPr>
            <w:webHidden/>
          </w:rPr>
          <w:tab/>
        </w:r>
        <w:r w:rsidR="00141F01">
          <w:rPr>
            <w:webHidden/>
          </w:rPr>
          <w:fldChar w:fldCharType="begin"/>
        </w:r>
        <w:r w:rsidR="00141F01">
          <w:rPr>
            <w:webHidden/>
          </w:rPr>
          <w:instrText xml:space="preserve"> PAGEREF _Toc14683728 \h </w:instrText>
        </w:r>
        <w:r w:rsidR="00141F01">
          <w:rPr>
            <w:webHidden/>
          </w:rPr>
        </w:r>
        <w:r w:rsidR="00141F01">
          <w:rPr>
            <w:webHidden/>
          </w:rPr>
          <w:fldChar w:fldCharType="separate"/>
        </w:r>
        <w:r w:rsidR="00141F01">
          <w:rPr>
            <w:webHidden/>
          </w:rPr>
          <w:t>20</w:t>
        </w:r>
        <w:r w:rsidR="00141F01">
          <w:rPr>
            <w:webHidden/>
          </w:rPr>
          <w:fldChar w:fldCharType="end"/>
        </w:r>
      </w:hyperlink>
    </w:p>
    <w:p w:rsidR="00141F01" w:rsidRPr="00141F01" w:rsidRDefault="001F7FA3">
      <w:pPr>
        <w:pStyle w:val="TOC1"/>
        <w:rPr>
          <w:rFonts w:ascii="Calibri" w:eastAsia="Times New Roman" w:hAnsi="Calibri"/>
          <w:b w:val="0"/>
        </w:rPr>
      </w:pPr>
      <w:hyperlink w:anchor="_Toc14683729" w:history="1">
        <w:r w:rsidR="00141F01" w:rsidRPr="00E80920">
          <w:rPr>
            <w:rStyle w:val="Hyperlink"/>
          </w:rPr>
          <w:t>19.  PPIS Report</w:t>
        </w:r>
        <w:r w:rsidR="00141F01">
          <w:rPr>
            <w:webHidden/>
          </w:rPr>
          <w:tab/>
        </w:r>
        <w:r w:rsidR="00141F01">
          <w:rPr>
            <w:webHidden/>
          </w:rPr>
          <w:fldChar w:fldCharType="begin"/>
        </w:r>
        <w:r w:rsidR="00141F01">
          <w:rPr>
            <w:webHidden/>
          </w:rPr>
          <w:instrText xml:space="preserve"> PAGEREF _Toc14683729 \h </w:instrText>
        </w:r>
        <w:r w:rsidR="00141F01">
          <w:rPr>
            <w:webHidden/>
          </w:rPr>
        </w:r>
        <w:r w:rsidR="00141F01">
          <w:rPr>
            <w:webHidden/>
          </w:rPr>
          <w:fldChar w:fldCharType="separate"/>
        </w:r>
        <w:r w:rsidR="00141F01">
          <w:rPr>
            <w:webHidden/>
          </w:rPr>
          <w:t>20</w:t>
        </w:r>
        <w:r w:rsidR="00141F01">
          <w:rPr>
            <w:webHidden/>
          </w:rPr>
          <w:fldChar w:fldCharType="end"/>
        </w:r>
      </w:hyperlink>
    </w:p>
    <w:p w:rsidR="00141F01" w:rsidRPr="00141F01" w:rsidRDefault="001F7FA3">
      <w:pPr>
        <w:pStyle w:val="TOC1"/>
        <w:rPr>
          <w:rFonts w:ascii="Calibri" w:eastAsia="Times New Roman" w:hAnsi="Calibri"/>
          <w:b w:val="0"/>
        </w:rPr>
      </w:pPr>
      <w:hyperlink w:anchor="_Toc14683730" w:history="1">
        <w:r w:rsidR="00141F01" w:rsidRPr="00E80920">
          <w:rPr>
            <w:rStyle w:val="Hyperlink"/>
          </w:rPr>
          <w:t>20.  Next Meeting/Closing Items</w:t>
        </w:r>
        <w:r w:rsidR="00141F01">
          <w:rPr>
            <w:webHidden/>
          </w:rPr>
          <w:tab/>
        </w:r>
        <w:r w:rsidR="00141F01">
          <w:rPr>
            <w:webHidden/>
          </w:rPr>
          <w:fldChar w:fldCharType="begin"/>
        </w:r>
        <w:r w:rsidR="00141F01">
          <w:rPr>
            <w:webHidden/>
          </w:rPr>
          <w:instrText xml:space="preserve"> PAGEREF _Toc14683730 \h </w:instrText>
        </w:r>
        <w:r w:rsidR="00141F01">
          <w:rPr>
            <w:webHidden/>
          </w:rPr>
        </w:r>
        <w:r w:rsidR="00141F01">
          <w:rPr>
            <w:webHidden/>
          </w:rPr>
          <w:fldChar w:fldCharType="separate"/>
        </w:r>
        <w:r w:rsidR="00141F01">
          <w:rPr>
            <w:webHidden/>
          </w:rPr>
          <w:t>22</w:t>
        </w:r>
        <w:r w:rsidR="00141F01">
          <w:rPr>
            <w:webHidden/>
          </w:rPr>
          <w:fldChar w:fldCharType="end"/>
        </w:r>
      </w:hyperlink>
    </w:p>
    <w:p w:rsidR="00141F01" w:rsidRPr="00141F01" w:rsidRDefault="001F7FA3">
      <w:pPr>
        <w:pStyle w:val="TOC1"/>
        <w:rPr>
          <w:rFonts w:ascii="Calibri" w:eastAsia="Times New Roman" w:hAnsi="Calibri"/>
          <w:b w:val="0"/>
        </w:rPr>
      </w:pPr>
      <w:hyperlink w:anchor="_Toc14683731" w:history="1">
        <w:r w:rsidR="00141F01" w:rsidRPr="00E80920">
          <w:rPr>
            <w:rStyle w:val="Hyperlink"/>
          </w:rPr>
          <w:t>21.  Adjournment</w:t>
        </w:r>
        <w:r w:rsidR="00141F01">
          <w:rPr>
            <w:webHidden/>
          </w:rPr>
          <w:tab/>
        </w:r>
        <w:r w:rsidR="00141F01">
          <w:rPr>
            <w:webHidden/>
          </w:rPr>
          <w:fldChar w:fldCharType="begin"/>
        </w:r>
        <w:r w:rsidR="00141F01">
          <w:rPr>
            <w:webHidden/>
          </w:rPr>
          <w:instrText xml:space="preserve"> PAGEREF _Toc14683731 \h </w:instrText>
        </w:r>
        <w:r w:rsidR="00141F01">
          <w:rPr>
            <w:webHidden/>
          </w:rPr>
        </w:r>
        <w:r w:rsidR="00141F01">
          <w:rPr>
            <w:webHidden/>
          </w:rPr>
          <w:fldChar w:fldCharType="separate"/>
        </w:r>
        <w:r w:rsidR="00141F01">
          <w:rPr>
            <w:webHidden/>
          </w:rPr>
          <w:t>22</w:t>
        </w:r>
        <w:r w:rsidR="00141F01">
          <w:rPr>
            <w:webHidden/>
          </w:rPr>
          <w:fldChar w:fldCharType="end"/>
        </w:r>
      </w:hyperlink>
    </w:p>
    <w:p w:rsidR="00141F01" w:rsidRPr="00141F01" w:rsidRDefault="001F7FA3">
      <w:pPr>
        <w:pStyle w:val="TOC1"/>
        <w:rPr>
          <w:rFonts w:ascii="Calibri" w:eastAsia="Times New Roman" w:hAnsi="Calibri"/>
          <w:b w:val="0"/>
        </w:rPr>
      </w:pPr>
      <w:hyperlink w:anchor="_Toc14683732" w:history="1">
        <w:r w:rsidR="00141F01" w:rsidRPr="00E80920">
          <w:rPr>
            <w:rStyle w:val="Hyperlink"/>
          </w:rPr>
          <w:t>22.  Attachments</w:t>
        </w:r>
        <w:r w:rsidR="00141F01">
          <w:rPr>
            <w:webHidden/>
          </w:rPr>
          <w:tab/>
        </w:r>
        <w:r w:rsidR="00141F01">
          <w:rPr>
            <w:webHidden/>
          </w:rPr>
          <w:fldChar w:fldCharType="begin"/>
        </w:r>
        <w:r w:rsidR="00141F01">
          <w:rPr>
            <w:webHidden/>
          </w:rPr>
          <w:instrText xml:space="preserve"> PAGEREF _Toc14683732 \h </w:instrText>
        </w:r>
        <w:r w:rsidR="00141F01">
          <w:rPr>
            <w:webHidden/>
          </w:rPr>
        </w:r>
        <w:r w:rsidR="00141F01">
          <w:rPr>
            <w:webHidden/>
          </w:rPr>
          <w:fldChar w:fldCharType="separate"/>
        </w:r>
        <w:r w:rsidR="00141F01">
          <w:rPr>
            <w:webHidden/>
          </w:rPr>
          <w:t>23</w:t>
        </w:r>
        <w:r w:rsidR="00141F01">
          <w:rPr>
            <w:webHidden/>
          </w:rPr>
          <w:fldChar w:fldCharType="end"/>
        </w:r>
      </w:hyperlink>
    </w:p>
    <w:p w:rsidR="00087FD5" w:rsidRPr="003B6B36" w:rsidRDefault="00243A3B" w:rsidP="00DD505C">
      <w:pPr>
        <w:ind w:left="0" w:firstLine="0"/>
        <w:rPr>
          <w:b/>
        </w:rPr>
      </w:pPr>
      <w:r w:rsidRPr="003B6B36">
        <w:rPr>
          <w:b/>
        </w:rPr>
        <w:fldChar w:fldCharType="end"/>
      </w:r>
    </w:p>
    <w:p w:rsidR="00511791" w:rsidRPr="003B6B36" w:rsidRDefault="0084181B" w:rsidP="00DD505C">
      <w:pPr>
        <w:jc w:val="center"/>
        <w:rPr>
          <w:b/>
        </w:rPr>
      </w:pPr>
      <w:r w:rsidRPr="003B6B36">
        <w:br w:type="page"/>
      </w:r>
      <w:bookmarkStart w:id="1" w:name="actionitems"/>
      <w:r w:rsidR="00511791" w:rsidRPr="003B6B36">
        <w:rPr>
          <w:b/>
        </w:rPr>
        <w:lastRenderedPageBreak/>
        <w:t>Standards Committee Action Items</w:t>
      </w:r>
      <w:bookmarkEnd w:id="1"/>
    </w:p>
    <w:p w:rsidR="00511791" w:rsidRPr="003B6B36" w:rsidRDefault="00511791" w:rsidP="00DD505C">
      <w:pPr>
        <w:jc w:val="center"/>
        <w:rPr>
          <w:b/>
        </w:rPr>
      </w:pPr>
      <w:r w:rsidRPr="003B6B36">
        <w:rPr>
          <w:b/>
        </w:rPr>
        <w:t>As of</w:t>
      </w:r>
      <w:r w:rsidR="00E03981" w:rsidRPr="003B6B36">
        <w:rPr>
          <w:b/>
        </w:rPr>
        <w:t xml:space="preserve"> </w:t>
      </w:r>
      <w:r w:rsidR="00F50578">
        <w:rPr>
          <w:b/>
        </w:rPr>
        <w:t>June 26</w:t>
      </w:r>
      <w:r w:rsidR="00075357" w:rsidRPr="003B6B36">
        <w:rPr>
          <w:b/>
        </w:rPr>
        <w:t>, 2019</w:t>
      </w:r>
    </w:p>
    <w:p w:rsidR="004E2576" w:rsidRPr="003B6B36" w:rsidRDefault="004E2576" w:rsidP="00DD505C">
      <w:pPr>
        <w:jc w:val="center"/>
        <w:rPr>
          <w:b/>
          <w:color w:val="FF0000"/>
        </w:rPr>
      </w:pPr>
      <w:r w:rsidRPr="003B6B36">
        <w:rPr>
          <w:b/>
        </w:rPr>
        <w:t xml:space="preserve">Updated Items Noted in </w:t>
      </w:r>
      <w:r w:rsidRPr="003B6B36">
        <w:rPr>
          <w:b/>
          <w:color w:val="FF0000"/>
        </w:rPr>
        <w:t>Red</w:t>
      </w:r>
    </w:p>
    <w:p w:rsidR="00207F47" w:rsidRPr="003B6B36" w:rsidRDefault="00207F47" w:rsidP="00DD505C">
      <w:pPr>
        <w:jc w:val="center"/>
        <w:rPr>
          <w:b/>
        </w:rPr>
      </w:pPr>
    </w:p>
    <w:p w:rsidR="00F50578" w:rsidRPr="003B6B36" w:rsidRDefault="00F50578" w:rsidP="00F50578"/>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E54D52" w:rsidRPr="00181220" w:rsidTr="00165CCC">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rsidR="00E54D52" w:rsidRPr="00181220" w:rsidRDefault="00E54D52" w:rsidP="00165CCC">
            <w:pPr>
              <w:jc w:val="center"/>
              <w:rPr>
                <w:b/>
                <w:smallCaps/>
                <w:color w:val="FFFFFF"/>
              </w:rPr>
            </w:pPr>
            <w:r>
              <w:rPr>
                <w:b/>
                <w:smallCaps/>
                <w:color w:val="FFFFFF"/>
              </w:rPr>
              <w:t>June 2019 Kansas City Annual</w:t>
            </w:r>
            <w:r w:rsidRPr="00181220">
              <w:rPr>
                <w:b/>
                <w:smallCaps/>
                <w:color w:val="FFFFFF"/>
              </w:rPr>
              <w:t xml:space="preserve"> Meeting</w:t>
            </w:r>
          </w:p>
        </w:tc>
      </w:tr>
      <w:tr w:rsidR="00E54D52" w:rsidRPr="00181220" w:rsidTr="00165CCC">
        <w:trPr>
          <w:trHeight w:val="269"/>
          <w:jc w:val="center"/>
        </w:trPr>
        <w:tc>
          <w:tcPr>
            <w:tcW w:w="731" w:type="dxa"/>
            <w:shd w:val="clear" w:color="auto" w:fill="0070C0"/>
          </w:tcPr>
          <w:p w:rsidR="00E54D52" w:rsidRPr="00181220" w:rsidRDefault="00E54D52" w:rsidP="00165CCC">
            <w:pPr>
              <w:jc w:val="center"/>
              <w:rPr>
                <w:b/>
                <w:color w:val="FFFFFF"/>
              </w:rPr>
            </w:pPr>
            <w:r w:rsidRPr="00181220">
              <w:rPr>
                <w:b/>
                <w:color w:val="FFFFFF"/>
              </w:rPr>
              <w:t>AI#</w:t>
            </w:r>
          </w:p>
        </w:tc>
        <w:tc>
          <w:tcPr>
            <w:tcW w:w="5839" w:type="dxa"/>
            <w:shd w:val="clear" w:color="auto" w:fill="0070C0"/>
          </w:tcPr>
          <w:p w:rsidR="00E54D52" w:rsidRPr="00181220" w:rsidRDefault="00E54D52" w:rsidP="00165CCC">
            <w:pPr>
              <w:jc w:val="center"/>
              <w:rPr>
                <w:b/>
                <w:color w:val="FFFFFF"/>
              </w:rPr>
            </w:pPr>
            <w:r w:rsidRPr="00181220">
              <w:rPr>
                <w:b/>
                <w:color w:val="FFFFFF"/>
              </w:rPr>
              <w:t>Action Item</w:t>
            </w:r>
          </w:p>
        </w:tc>
        <w:tc>
          <w:tcPr>
            <w:tcW w:w="1530" w:type="dxa"/>
            <w:shd w:val="clear" w:color="auto" w:fill="0070C0"/>
          </w:tcPr>
          <w:p w:rsidR="00E54D52" w:rsidRPr="00181220" w:rsidRDefault="00E54D52" w:rsidP="00165CCC">
            <w:pPr>
              <w:jc w:val="center"/>
              <w:rPr>
                <w:b/>
                <w:color w:val="FFFFFF"/>
              </w:rPr>
            </w:pPr>
            <w:r w:rsidRPr="00181220">
              <w:rPr>
                <w:b/>
                <w:color w:val="FFFFFF"/>
              </w:rPr>
              <w:t>Assigned</w:t>
            </w:r>
          </w:p>
        </w:tc>
        <w:tc>
          <w:tcPr>
            <w:tcW w:w="1260" w:type="dxa"/>
            <w:shd w:val="clear" w:color="auto" w:fill="0070C0"/>
          </w:tcPr>
          <w:p w:rsidR="00E54D52" w:rsidRPr="00181220" w:rsidRDefault="00E54D52" w:rsidP="00165CCC">
            <w:pPr>
              <w:jc w:val="center"/>
              <w:rPr>
                <w:b/>
                <w:color w:val="FFFFFF"/>
              </w:rPr>
            </w:pPr>
            <w:r w:rsidRPr="00181220">
              <w:rPr>
                <w:b/>
                <w:color w:val="FFFFFF"/>
              </w:rPr>
              <w:t>Status</w:t>
            </w:r>
          </w:p>
        </w:tc>
      </w:tr>
      <w:tr w:rsidR="00E54D52" w:rsidRPr="00181220" w:rsidTr="00165CCC">
        <w:trPr>
          <w:trHeight w:val="51"/>
          <w:jc w:val="center"/>
        </w:trPr>
        <w:tc>
          <w:tcPr>
            <w:tcW w:w="731" w:type="dxa"/>
            <w:shd w:val="clear" w:color="auto" w:fill="auto"/>
            <w:vAlign w:val="center"/>
          </w:tcPr>
          <w:p w:rsidR="00E54D52" w:rsidRPr="00181220" w:rsidRDefault="00E54D52" w:rsidP="00165CCC">
            <w:pPr>
              <w:jc w:val="center"/>
              <w:rPr>
                <w:bCs/>
              </w:rPr>
            </w:pPr>
            <w:r w:rsidRPr="00181220">
              <w:rPr>
                <w:bCs/>
              </w:rPr>
              <w:t>1</w:t>
            </w:r>
          </w:p>
        </w:tc>
        <w:tc>
          <w:tcPr>
            <w:tcW w:w="5839" w:type="dxa"/>
            <w:shd w:val="clear" w:color="auto" w:fill="auto"/>
          </w:tcPr>
          <w:p w:rsidR="00E54D52" w:rsidRPr="00181220" w:rsidRDefault="00456FF8" w:rsidP="00165CCC">
            <w:pPr>
              <w:tabs>
                <w:tab w:val="center" w:pos="4320"/>
                <w:tab w:val="right" w:pos="8640"/>
              </w:tabs>
              <w:ind w:left="0" w:firstLine="0"/>
              <w:rPr>
                <w:bCs/>
              </w:rPr>
            </w:pPr>
            <w:r w:rsidRPr="00456FF8">
              <w:rPr>
                <w:bCs/>
              </w:rPr>
              <w:t>An action item was assigned to the SSPC 90.1, 90.2 and 189.1 committees to recommend liaisons from each committee to the new 227P SPC.</w:t>
            </w:r>
          </w:p>
        </w:tc>
        <w:tc>
          <w:tcPr>
            <w:tcW w:w="1530" w:type="dxa"/>
            <w:shd w:val="clear" w:color="auto" w:fill="auto"/>
            <w:vAlign w:val="center"/>
          </w:tcPr>
          <w:p w:rsidR="00E54D52" w:rsidRPr="00181220" w:rsidRDefault="00E54D52" w:rsidP="00165CCC">
            <w:pPr>
              <w:ind w:left="0" w:firstLine="0"/>
              <w:jc w:val="center"/>
              <w:rPr>
                <w:bCs/>
              </w:rPr>
            </w:pPr>
            <w:r>
              <w:rPr>
                <w:bCs/>
              </w:rPr>
              <w:t xml:space="preserve">PC Liaisons &amp; Staff </w:t>
            </w:r>
          </w:p>
        </w:tc>
        <w:tc>
          <w:tcPr>
            <w:tcW w:w="1260" w:type="dxa"/>
            <w:shd w:val="clear" w:color="auto" w:fill="auto"/>
            <w:vAlign w:val="center"/>
          </w:tcPr>
          <w:p w:rsidR="00E54D52" w:rsidRPr="00181220" w:rsidRDefault="00E54D52" w:rsidP="00165CCC">
            <w:pPr>
              <w:ind w:left="0" w:firstLine="0"/>
              <w:jc w:val="center"/>
              <w:rPr>
                <w:bCs/>
              </w:rPr>
            </w:pPr>
            <w:r w:rsidRPr="00181220">
              <w:rPr>
                <w:bCs/>
              </w:rPr>
              <w:t>Open</w:t>
            </w:r>
          </w:p>
        </w:tc>
      </w:tr>
      <w:tr w:rsidR="00F50578" w:rsidRPr="00181220" w:rsidTr="00286400">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rsidR="00F50578" w:rsidRPr="00181220" w:rsidRDefault="00F50578" w:rsidP="00286400">
            <w:pPr>
              <w:jc w:val="center"/>
              <w:rPr>
                <w:b/>
                <w:smallCaps/>
                <w:color w:val="FFFFFF"/>
              </w:rPr>
            </w:pPr>
            <w:r>
              <w:rPr>
                <w:b/>
                <w:smallCaps/>
                <w:color w:val="FFFFFF"/>
              </w:rPr>
              <w:t>January 2019 Atlanta Winter</w:t>
            </w:r>
            <w:r w:rsidRPr="00181220">
              <w:rPr>
                <w:b/>
                <w:smallCaps/>
                <w:color w:val="FFFFFF"/>
              </w:rPr>
              <w:t xml:space="preserve"> Meeting</w:t>
            </w:r>
          </w:p>
        </w:tc>
      </w:tr>
      <w:tr w:rsidR="00F50578" w:rsidRPr="00181220" w:rsidTr="00286400">
        <w:trPr>
          <w:trHeight w:val="269"/>
          <w:jc w:val="center"/>
        </w:trPr>
        <w:tc>
          <w:tcPr>
            <w:tcW w:w="731" w:type="dxa"/>
            <w:shd w:val="clear" w:color="auto" w:fill="0070C0"/>
          </w:tcPr>
          <w:p w:rsidR="00F50578" w:rsidRPr="00181220" w:rsidRDefault="00F50578" w:rsidP="00286400">
            <w:pPr>
              <w:jc w:val="center"/>
              <w:rPr>
                <w:b/>
                <w:color w:val="FFFFFF"/>
              </w:rPr>
            </w:pPr>
            <w:r w:rsidRPr="00181220">
              <w:rPr>
                <w:b/>
                <w:color w:val="FFFFFF"/>
              </w:rPr>
              <w:t>AI#</w:t>
            </w:r>
          </w:p>
        </w:tc>
        <w:tc>
          <w:tcPr>
            <w:tcW w:w="5839" w:type="dxa"/>
            <w:shd w:val="clear" w:color="auto" w:fill="0070C0"/>
          </w:tcPr>
          <w:p w:rsidR="00F50578" w:rsidRPr="00181220" w:rsidRDefault="00F50578" w:rsidP="00286400">
            <w:pPr>
              <w:jc w:val="center"/>
              <w:rPr>
                <w:b/>
                <w:color w:val="FFFFFF"/>
              </w:rPr>
            </w:pPr>
            <w:r w:rsidRPr="00181220">
              <w:rPr>
                <w:b/>
                <w:color w:val="FFFFFF"/>
              </w:rPr>
              <w:t>Action Item</w:t>
            </w:r>
          </w:p>
        </w:tc>
        <w:tc>
          <w:tcPr>
            <w:tcW w:w="1530" w:type="dxa"/>
            <w:shd w:val="clear" w:color="auto" w:fill="0070C0"/>
          </w:tcPr>
          <w:p w:rsidR="00F50578" w:rsidRPr="00181220" w:rsidRDefault="00F50578" w:rsidP="00286400">
            <w:pPr>
              <w:jc w:val="center"/>
              <w:rPr>
                <w:b/>
                <w:color w:val="FFFFFF"/>
              </w:rPr>
            </w:pPr>
            <w:r w:rsidRPr="00181220">
              <w:rPr>
                <w:b/>
                <w:color w:val="FFFFFF"/>
              </w:rPr>
              <w:t>Assigned</w:t>
            </w:r>
          </w:p>
        </w:tc>
        <w:tc>
          <w:tcPr>
            <w:tcW w:w="1260" w:type="dxa"/>
            <w:shd w:val="clear" w:color="auto" w:fill="0070C0"/>
          </w:tcPr>
          <w:p w:rsidR="00F50578" w:rsidRPr="00181220" w:rsidRDefault="00F50578" w:rsidP="00286400">
            <w:pPr>
              <w:jc w:val="center"/>
              <w:rPr>
                <w:b/>
                <w:color w:val="FFFFFF"/>
              </w:rPr>
            </w:pPr>
            <w:r w:rsidRPr="00181220">
              <w:rPr>
                <w:b/>
                <w:color w:val="FFFFFF"/>
              </w:rPr>
              <w:t>Status</w:t>
            </w:r>
          </w:p>
        </w:tc>
      </w:tr>
      <w:tr w:rsidR="00F50578" w:rsidRPr="00181220" w:rsidTr="00286400">
        <w:trPr>
          <w:trHeight w:val="51"/>
          <w:jc w:val="center"/>
        </w:trPr>
        <w:tc>
          <w:tcPr>
            <w:tcW w:w="731" w:type="dxa"/>
            <w:shd w:val="clear" w:color="auto" w:fill="auto"/>
            <w:vAlign w:val="center"/>
          </w:tcPr>
          <w:p w:rsidR="00F50578" w:rsidRPr="00181220" w:rsidRDefault="00F50578" w:rsidP="00286400">
            <w:pPr>
              <w:jc w:val="center"/>
              <w:rPr>
                <w:bCs/>
              </w:rPr>
            </w:pPr>
            <w:r w:rsidRPr="00181220">
              <w:rPr>
                <w:bCs/>
              </w:rPr>
              <w:t>1</w:t>
            </w:r>
          </w:p>
        </w:tc>
        <w:tc>
          <w:tcPr>
            <w:tcW w:w="5839" w:type="dxa"/>
            <w:shd w:val="clear" w:color="auto" w:fill="auto"/>
          </w:tcPr>
          <w:p w:rsidR="00F50578" w:rsidRDefault="00F50578" w:rsidP="00286400">
            <w:pPr>
              <w:tabs>
                <w:tab w:val="center" w:pos="4320"/>
                <w:tab w:val="right" w:pos="8640"/>
              </w:tabs>
              <w:ind w:left="0" w:firstLine="0"/>
              <w:rPr>
                <w:bCs/>
              </w:rPr>
            </w:pPr>
            <w:bookmarkStart w:id="2" w:name="_Hlk16081986"/>
            <w:r w:rsidRPr="003302DD">
              <w:rPr>
                <w:bCs/>
              </w:rPr>
              <w:t xml:space="preserve">SPLS to ensure there is a liaison from SSPC 188 on </w:t>
            </w:r>
            <w:r>
              <w:rPr>
                <w:bCs/>
              </w:rPr>
              <w:t xml:space="preserve">the new project committee developing the proposed standard, </w:t>
            </w:r>
            <w:r w:rsidRPr="000F5FD6">
              <w:rPr>
                <w:i/>
              </w:rPr>
              <w:t>Prevention of Disease and Injury Associated with Building Water Systems,</w:t>
            </w:r>
            <w:r w:rsidRPr="003302DD">
              <w:rPr>
                <w:bCs/>
              </w:rPr>
              <w:t xml:space="preserve"> to ensure clear and frequent communication occurs between </w:t>
            </w:r>
            <w:r>
              <w:rPr>
                <w:bCs/>
              </w:rPr>
              <w:t xml:space="preserve">SSPC </w:t>
            </w:r>
            <w:r w:rsidRPr="003302DD">
              <w:rPr>
                <w:bCs/>
              </w:rPr>
              <w:t>188 for what will be ASHRAE/NSF 514.</w:t>
            </w:r>
          </w:p>
          <w:p w:rsidR="00F50578" w:rsidRPr="00181220" w:rsidRDefault="00F50578" w:rsidP="00286400">
            <w:pPr>
              <w:tabs>
                <w:tab w:val="center" w:pos="4320"/>
                <w:tab w:val="right" w:pos="8640"/>
              </w:tabs>
              <w:ind w:left="0" w:firstLine="0"/>
              <w:rPr>
                <w:bCs/>
              </w:rPr>
            </w:pPr>
            <w:r w:rsidRPr="00F50578">
              <w:rPr>
                <w:rFonts w:eastAsia="Times New Roman"/>
                <w:color w:val="FF0000"/>
              </w:rPr>
              <w:t>Ongoing</w:t>
            </w:r>
            <w:bookmarkEnd w:id="2"/>
          </w:p>
        </w:tc>
        <w:tc>
          <w:tcPr>
            <w:tcW w:w="1530" w:type="dxa"/>
            <w:shd w:val="clear" w:color="auto" w:fill="auto"/>
            <w:vAlign w:val="center"/>
          </w:tcPr>
          <w:p w:rsidR="00F50578" w:rsidRPr="00181220" w:rsidRDefault="00F50578" w:rsidP="00286400">
            <w:pPr>
              <w:ind w:left="0" w:firstLine="0"/>
              <w:jc w:val="center"/>
              <w:rPr>
                <w:bCs/>
              </w:rPr>
            </w:pPr>
            <w:r>
              <w:rPr>
                <w:bCs/>
              </w:rPr>
              <w:t xml:space="preserve">SPLS </w:t>
            </w:r>
          </w:p>
        </w:tc>
        <w:tc>
          <w:tcPr>
            <w:tcW w:w="1260" w:type="dxa"/>
            <w:shd w:val="clear" w:color="auto" w:fill="auto"/>
            <w:vAlign w:val="center"/>
          </w:tcPr>
          <w:p w:rsidR="00F50578" w:rsidRPr="00181220" w:rsidRDefault="00F50578" w:rsidP="00286400">
            <w:pPr>
              <w:ind w:left="0" w:firstLine="0"/>
              <w:jc w:val="center"/>
              <w:rPr>
                <w:bCs/>
              </w:rPr>
            </w:pPr>
            <w:r w:rsidRPr="00181220">
              <w:rPr>
                <w:bCs/>
              </w:rPr>
              <w:t>Open</w:t>
            </w:r>
          </w:p>
        </w:tc>
      </w:tr>
      <w:tr w:rsidR="00F50578" w:rsidRPr="00181220" w:rsidTr="00286400">
        <w:trPr>
          <w:trHeight w:val="51"/>
          <w:jc w:val="center"/>
        </w:trPr>
        <w:tc>
          <w:tcPr>
            <w:tcW w:w="731" w:type="dxa"/>
            <w:shd w:val="clear" w:color="auto" w:fill="auto"/>
            <w:vAlign w:val="center"/>
          </w:tcPr>
          <w:p w:rsidR="00F50578" w:rsidRPr="00181220" w:rsidRDefault="00F50578" w:rsidP="00286400">
            <w:pPr>
              <w:jc w:val="center"/>
              <w:rPr>
                <w:bCs/>
              </w:rPr>
            </w:pPr>
            <w:r w:rsidRPr="00181220">
              <w:rPr>
                <w:bCs/>
              </w:rPr>
              <w:t>2</w:t>
            </w:r>
          </w:p>
        </w:tc>
        <w:tc>
          <w:tcPr>
            <w:tcW w:w="5839" w:type="dxa"/>
            <w:shd w:val="clear" w:color="auto" w:fill="auto"/>
          </w:tcPr>
          <w:p w:rsidR="00F50578" w:rsidRDefault="00F50578" w:rsidP="00286400">
            <w:pPr>
              <w:tabs>
                <w:tab w:val="center" w:pos="4320"/>
                <w:tab w:val="right" w:pos="8640"/>
              </w:tabs>
              <w:ind w:left="0" w:firstLine="0"/>
              <w:rPr>
                <w:rFonts w:eastAsia="Times New Roman"/>
              </w:rPr>
            </w:pPr>
            <w:r w:rsidRPr="003302DD">
              <w:rPr>
                <w:rFonts w:eastAsia="Times New Roman"/>
              </w:rPr>
              <w:t>SPLS to review the ASHRAE/NSF 514 draft publication for duplication and harmonization prior to approval for public review. SPLS to send the draft back to the consensus body to resolve any procedural concerns that are identified.</w:t>
            </w:r>
          </w:p>
          <w:p w:rsidR="00F50578" w:rsidRPr="003302DD" w:rsidRDefault="00F50578" w:rsidP="00286400">
            <w:pPr>
              <w:tabs>
                <w:tab w:val="center" w:pos="4320"/>
                <w:tab w:val="right" w:pos="8640"/>
              </w:tabs>
              <w:ind w:left="0" w:firstLine="0"/>
              <w:rPr>
                <w:rFonts w:eastAsia="Times New Roman"/>
              </w:rPr>
            </w:pPr>
            <w:r w:rsidRPr="00F50578">
              <w:rPr>
                <w:rFonts w:eastAsia="Times New Roman"/>
                <w:color w:val="FF0000"/>
              </w:rPr>
              <w:t>Ongoing</w:t>
            </w:r>
          </w:p>
        </w:tc>
        <w:tc>
          <w:tcPr>
            <w:tcW w:w="1530" w:type="dxa"/>
            <w:shd w:val="clear" w:color="auto" w:fill="auto"/>
            <w:vAlign w:val="center"/>
          </w:tcPr>
          <w:p w:rsidR="00F50578" w:rsidRPr="00181220" w:rsidRDefault="00F50578" w:rsidP="00286400">
            <w:pPr>
              <w:ind w:left="0" w:firstLine="0"/>
              <w:jc w:val="center"/>
              <w:rPr>
                <w:bCs/>
              </w:rPr>
            </w:pPr>
            <w:r>
              <w:rPr>
                <w:bCs/>
              </w:rPr>
              <w:t>SPLS</w:t>
            </w:r>
          </w:p>
        </w:tc>
        <w:tc>
          <w:tcPr>
            <w:tcW w:w="1260" w:type="dxa"/>
            <w:shd w:val="clear" w:color="auto" w:fill="auto"/>
            <w:vAlign w:val="center"/>
          </w:tcPr>
          <w:p w:rsidR="00F50578" w:rsidRPr="00181220" w:rsidRDefault="00F50578" w:rsidP="00286400">
            <w:pPr>
              <w:ind w:left="0" w:firstLine="0"/>
              <w:jc w:val="center"/>
              <w:rPr>
                <w:bCs/>
              </w:rPr>
            </w:pPr>
            <w:r w:rsidRPr="00181220">
              <w:rPr>
                <w:bCs/>
              </w:rPr>
              <w:t>Open</w:t>
            </w:r>
          </w:p>
        </w:tc>
      </w:tr>
      <w:tr w:rsidR="00F50578" w:rsidRPr="00181220" w:rsidTr="00286400">
        <w:trPr>
          <w:trHeight w:val="51"/>
          <w:jc w:val="center"/>
        </w:trPr>
        <w:tc>
          <w:tcPr>
            <w:tcW w:w="731" w:type="dxa"/>
            <w:shd w:val="clear" w:color="auto" w:fill="auto"/>
            <w:vAlign w:val="center"/>
          </w:tcPr>
          <w:p w:rsidR="00F50578" w:rsidRPr="00181220" w:rsidRDefault="00F50578" w:rsidP="00286400">
            <w:pPr>
              <w:jc w:val="center"/>
              <w:rPr>
                <w:bCs/>
              </w:rPr>
            </w:pPr>
            <w:r>
              <w:rPr>
                <w:bCs/>
              </w:rPr>
              <w:t>3</w:t>
            </w:r>
          </w:p>
        </w:tc>
        <w:tc>
          <w:tcPr>
            <w:tcW w:w="5839" w:type="dxa"/>
            <w:shd w:val="clear" w:color="auto" w:fill="auto"/>
          </w:tcPr>
          <w:p w:rsidR="00F50578" w:rsidRDefault="00F50578" w:rsidP="00286400">
            <w:pPr>
              <w:tabs>
                <w:tab w:val="center" w:pos="4320"/>
                <w:tab w:val="right" w:pos="8640"/>
              </w:tabs>
              <w:ind w:left="0" w:firstLine="0"/>
              <w:rPr>
                <w:rFonts w:eastAsia="Times New Roman"/>
              </w:rPr>
            </w:pPr>
            <w:r w:rsidRPr="003302DD">
              <w:rPr>
                <w:rFonts w:eastAsia="Times New Roman"/>
              </w:rPr>
              <w:t xml:space="preserve">Don Brundage accepted an action item to speak with </w:t>
            </w:r>
            <w:r>
              <w:rPr>
                <w:rFonts w:eastAsia="Times New Roman"/>
              </w:rPr>
              <w:t xml:space="preserve">SPC </w:t>
            </w:r>
            <w:r w:rsidRPr="003302DD">
              <w:rPr>
                <w:rFonts w:eastAsia="Times New Roman"/>
              </w:rPr>
              <w:t>105 committee members and get their input</w:t>
            </w:r>
            <w:r>
              <w:rPr>
                <w:rFonts w:eastAsia="Times New Roman"/>
              </w:rPr>
              <w:t xml:space="preserve"> on who should be responsible for the development of the </w:t>
            </w:r>
            <w:r w:rsidRPr="000F5FD6">
              <w:rPr>
                <w:rFonts w:eastAsia="Times New Roman"/>
              </w:rPr>
              <w:t>new</w:t>
            </w:r>
            <w:r>
              <w:rPr>
                <w:rFonts w:eastAsia="Times New Roman"/>
              </w:rPr>
              <w:t xml:space="preserve"> Zero Energy</w:t>
            </w:r>
            <w:r w:rsidRPr="000F5FD6">
              <w:rPr>
                <w:rFonts w:eastAsia="Times New Roman"/>
              </w:rPr>
              <w:t xml:space="preserve"> project</w:t>
            </w:r>
            <w:r w:rsidRPr="003302DD">
              <w:rPr>
                <w:rFonts w:eastAsia="Times New Roman"/>
              </w:rPr>
              <w:t>. StdC to vote at a later date on who will be responsible for development of this standard.</w:t>
            </w:r>
          </w:p>
          <w:p w:rsidR="00F50578" w:rsidRPr="003302DD" w:rsidRDefault="00F50578" w:rsidP="00286400">
            <w:pPr>
              <w:tabs>
                <w:tab w:val="center" w:pos="4320"/>
                <w:tab w:val="right" w:pos="8640"/>
              </w:tabs>
              <w:ind w:left="0" w:firstLine="0"/>
              <w:rPr>
                <w:rFonts w:eastAsia="Times New Roman"/>
              </w:rPr>
            </w:pPr>
            <w:r w:rsidRPr="00F50578">
              <w:rPr>
                <w:rFonts w:eastAsia="Times New Roman"/>
                <w:color w:val="FF0000"/>
              </w:rPr>
              <w:t>Closed</w:t>
            </w:r>
          </w:p>
        </w:tc>
        <w:tc>
          <w:tcPr>
            <w:tcW w:w="1530" w:type="dxa"/>
            <w:shd w:val="clear" w:color="auto" w:fill="auto"/>
            <w:vAlign w:val="center"/>
          </w:tcPr>
          <w:p w:rsidR="00F50578" w:rsidRPr="00181220" w:rsidRDefault="00F50578" w:rsidP="00286400">
            <w:pPr>
              <w:ind w:left="0" w:firstLine="0"/>
              <w:jc w:val="center"/>
              <w:rPr>
                <w:bCs/>
              </w:rPr>
            </w:pPr>
            <w:r w:rsidRPr="003302DD">
              <w:rPr>
                <w:rFonts w:eastAsia="Times New Roman"/>
              </w:rPr>
              <w:t>Brundage</w:t>
            </w:r>
          </w:p>
        </w:tc>
        <w:tc>
          <w:tcPr>
            <w:tcW w:w="1260" w:type="dxa"/>
            <w:shd w:val="clear" w:color="auto" w:fill="auto"/>
            <w:vAlign w:val="center"/>
          </w:tcPr>
          <w:p w:rsidR="00F50578" w:rsidRPr="00F50578" w:rsidRDefault="00F50578" w:rsidP="00286400">
            <w:pPr>
              <w:ind w:left="0" w:firstLine="0"/>
              <w:jc w:val="center"/>
              <w:rPr>
                <w:bCs/>
                <w:color w:val="FF0000"/>
              </w:rPr>
            </w:pPr>
            <w:r w:rsidRPr="00F50578">
              <w:rPr>
                <w:rFonts w:eastAsia="Times New Roman"/>
                <w:color w:val="FF0000"/>
              </w:rPr>
              <w:t>Closed</w:t>
            </w:r>
          </w:p>
        </w:tc>
      </w:tr>
      <w:tr w:rsidR="00F50578" w:rsidRPr="00181220" w:rsidTr="00286400">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rsidR="00F50578" w:rsidRPr="00181220" w:rsidRDefault="00F50578" w:rsidP="00286400">
            <w:pPr>
              <w:jc w:val="center"/>
              <w:rPr>
                <w:b/>
                <w:smallCaps/>
                <w:color w:val="FFFFFF"/>
              </w:rPr>
            </w:pPr>
            <w:r w:rsidRPr="00181220">
              <w:rPr>
                <w:b/>
                <w:smallCaps/>
                <w:color w:val="FFFFFF"/>
              </w:rPr>
              <w:t>September 14, 2018 Fall Meeting</w:t>
            </w:r>
          </w:p>
        </w:tc>
      </w:tr>
      <w:tr w:rsidR="00F50578" w:rsidRPr="00181220" w:rsidTr="00286400">
        <w:trPr>
          <w:trHeight w:val="269"/>
          <w:jc w:val="center"/>
        </w:trPr>
        <w:tc>
          <w:tcPr>
            <w:tcW w:w="731" w:type="dxa"/>
            <w:shd w:val="clear" w:color="auto" w:fill="0070C0"/>
          </w:tcPr>
          <w:p w:rsidR="00F50578" w:rsidRPr="00181220" w:rsidRDefault="00F50578" w:rsidP="00286400">
            <w:pPr>
              <w:jc w:val="center"/>
              <w:rPr>
                <w:b/>
                <w:color w:val="FFFFFF"/>
              </w:rPr>
            </w:pPr>
            <w:r w:rsidRPr="00181220">
              <w:rPr>
                <w:b/>
                <w:color w:val="FFFFFF"/>
              </w:rPr>
              <w:t>AI#</w:t>
            </w:r>
          </w:p>
        </w:tc>
        <w:tc>
          <w:tcPr>
            <w:tcW w:w="5839" w:type="dxa"/>
            <w:shd w:val="clear" w:color="auto" w:fill="0070C0"/>
          </w:tcPr>
          <w:p w:rsidR="00F50578" w:rsidRPr="00181220" w:rsidRDefault="00F50578" w:rsidP="00286400">
            <w:pPr>
              <w:jc w:val="center"/>
              <w:rPr>
                <w:b/>
                <w:color w:val="FFFFFF"/>
              </w:rPr>
            </w:pPr>
            <w:r w:rsidRPr="00181220">
              <w:rPr>
                <w:b/>
                <w:color w:val="FFFFFF"/>
              </w:rPr>
              <w:t>Action Item</w:t>
            </w:r>
          </w:p>
        </w:tc>
        <w:tc>
          <w:tcPr>
            <w:tcW w:w="1530" w:type="dxa"/>
            <w:shd w:val="clear" w:color="auto" w:fill="0070C0"/>
          </w:tcPr>
          <w:p w:rsidR="00F50578" w:rsidRPr="00181220" w:rsidRDefault="00F50578" w:rsidP="00286400">
            <w:pPr>
              <w:jc w:val="center"/>
              <w:rPr>
                <w:b/>
                <w:color w:val="FFFFFF"/>
              </w:rPr>
            </w:pPr>
            <w:r w:rsidRPr="00181220">
              <w:rPr>
                <w:b/>
                <w:color w:val="FFFFFF"/>
              </w:rPr>
              <w:t>Assigned</w:t>
            </w:r>
          </w:p>
        </w:tc>
        <w:tc>
          <w:tcPr>
            <w:tcW w:w="1260" w:type="dxa"/>
            <w:shd w:val="clear" w:color="auto" w:fill="0070C0"/>
          </w:tcPr>
          <w:p w:rsidR="00F50578" w:rsidRPr="00181220" w:rsidRDefault="00F50578" w:rsidP="00286400">
            <w:pPr>
              <w:jc w:val="center"/>
              <w:rPr>
                <w:b/>
                <w:color w:val="FFFFFF"/>
              </w:rPr>
            </w:pPr>
            <w:r w:rsidRPr="00181220">
              <w:rPr>
                <w:b/>
                <w:color w:val="FFFFFF"/>
              </w:rPr>
              <w:t>Status</w:t>
            </w:r>
          </w:p>
        </w:tc>
      </w:tr>
      <w:tr w:rsidR="00F50578" w:rsidRPr="00181220" w:rsidTr="00286400">
        <w:trPr>
          <w:trHeight w:val="51"/>
          <w:jc w:val="center"/>
        </w:trPr>
        <w:tc>
          <w:tcPr>
            <w:tcW w:w="731" w:type="dxa"/>
            <w:shd w:val="clear" w:color="auto" w:fill="auto"/>
            <w:vAlign w:val="center"/>
          </w:tcPr>
          <w:p w:rsidR="00F50578" w:rsidRPr="00181220" w:rsidRDefault="00F50578" w:rsidP="00286400">
            <w:pPr>
              <w:jc w:val="center"/>
              <w:rPr>
                <w:bCs/>
              </w:rPr>
            </w:pPr>
            <w:r w:rsidRPr="00181220">
              <w:rPr>
                <w:bCs/>
              </w:rPr>
              <w:t>1</w:t>
            </w:r>
          </w:p>
        </w:tc>
        <w:tc>
          <w:tcPr>
            <w:tcW w:w="5839" w:type="dxa"/>
            <w:shd w:val="clear" w:color="auto" w:fill="auto"/>
          </w:tcPr>
          <w:p w:rsidR="00F50578" w:rsidRPr="00181220" w:rsidRDefault="00F50578" w:rsidP="00286400">
            <w:pPr>
              <w:tabs>
                <w:tab w:val="center" w:pos="4320"/>
                <w:tab w:val="right" w:pos="8640"/>
              </w:tabs>
              <w:ind w:left="0" w:firstLine="0"/>
              <w:rPr>
                <w:rFonts w:eastAsia="Times New Roman"/>
              </w:rPr>
            </w:pPr>
            <w:r w:rsidRPr="00181220">
              <w:rPr>
                <w:rFonts w:eastAsia="Times New Roman"/>
              </w:rPr>
              <w:t>An action item was assigned to SSPC 300 modify Standard 202 TPS to clearly identify that retro-commissioning of existing buildings is outside the scope of the standard.</w:t>
            </w:r>
          </w:p>
          <w:p w:rsidR="00F50578" w:rsidRPr="00181220" w:rsidRDefault="00F50578" w:rsidP="00286400">
            <w:pPr>
              <w:tabs>
                <w:tab w:val="center" w:pos="4320"/>
                <w:tab w:val="right" w:pos="8640"/>
              </w:tabs>
              <w:ind w:left="0" w:firstLine="0"/>
              <w:rPr>
                <w:bCs/>
              </w:rPr>
            </w:pPr>
            <w:r w:rsidRPr="00F50578">
              <w:rPr>
                <w:rFonts w:eastAsia="Times New Roman"/>
                <w:color w:val="FF0000"/>
              </w:rPr>
              <w:t>In progress</w:t>
            </w:r>
          </w:p>
        </w:tc>
        <w:tc>
          <w:tcPr>
            <w:tcW w:w="1530" w:type="dxa"/>
            <w:shd w:val="clear" w:color="auto" w:fill="auto"/>
            <w:vAlign w:val="center"/>
          </w:tcPr>
          <w:p w:rsidR="00F50578" w:rsidRPr="00181220" w:rsidRDefault="00F50578" w:rsidP="00286400">
            <w:pPr>
              <w:ind w:left="0" w:firstLine="0"/>
              <w:jc w:val="center"/>
              <w:rPr>
                <w:bCs/>
              </w:rPr>
            </w:pPr>
            <w:r w:rsidRPr="00181220">
              <w:rPr>
                <w:bCs/>
              </w:rPr>
              <w:t>SSPC 300</w:t>
            </w:r>
          </w:p>
        </w:tc>
        <w:tc>
          <w:tcPr>
            <w:tcW w:w="1260" w:type="dxa"/>
            <w:shd w:val="clear" w:color="auto" w:fill="auto"/>
            <w:vAlign w:val="center"/>
          </w:tcPr>
          <w:p w:rsidR="00F50578" w:rsidRPr="00181220" w:rsidRDefault="00F50578" w:rsidP="00286400">
            <w:pPr>
              <w:ind w:left="0" w:firstLine="0"/>
              <w:jc w:val="center"/>
              <w:rPr>
                <w:bCs/>
              </w:rPr>
            </w:pPr>
            <w:r w:rsidRPr="00181220">
              <w:rPr>
                <w:bCs/>
              </w:rPr>
              <w:t>Open</w:t>
            </w:r>
          </w:p>
        </w:tc>
      </w:tr>
      <w:tr w:rsidR="00F50578" w:rsidRPr="00181220" w:rsidTr="00286400">
        <w:trPr>
          <w:trHeight w:val="51"/>
          <w:jc w:val="center"/>
        </w:trPr>
        <w:tc>
          <w:tcPr>
            <w:tcW w:w="731" w:type="dxa"/>
            <w:shd w:val="clear" w:color="auto" w:fill="auto"/>
            <w:vAlign w:val="center"/>
          </w:tcPr>
          <w:p w:rsidR="00F50578" w:rsidRPr="00181220" w:rsidRDefault="00F50578" w:rsidP="00286400">
            <w:pPr>
              <w:jc w:val="center"/>
              <w:rPr>
                <w:bCs/>
              </w:rPr>
            </w:pPr>
            <w:r w:rsidRPr="00181220">
              <w:rPr>
                <w:bCs/>
              </w:rPr>
              <w:t>2</w:t>
            </w:r>
          </w:p>
        </w:tc>
        <w:tc>
          <w:tcPr>
            <w:tcW w:w="5839" w:type="dxa"/>
            <w:shd w:val="clear" w:color="auto" w:fill="auto"/>
          </w:tcPr>
          <w:p w:rsidR="00F50578" w:rsidRDefault="00F50578" w:rsidP="00286400">
            <w:pPr>
              <w:tabs>
                <w:tab w:val="center" w:pos="4320"/>
                <w:tab w:val="right" w:pos="8640"/>
              </w:tabs>
              <w:ind w:left="0" w:firstLine="0"/>
              <w:rPr>
                <w:rFonts w:eastAsia="Times New Roman"/>
              </w:rPr>
            </w:pPr>
            <w:r w:rsidRPr="00181220">
              <w:rPr>
                <w:rFonts w:eastAsia="Times New Roman"/>
              </w:rPr>
              <w:t xml:space="preserve">An action item was assigned to SPLS to not approve a first public review of </w:t>
            </w:r>
            <w:r>
              <w:rPr>
                <w:rFonts w:eastAsia="Times New Roman"/>
              </w:rPr>
              <w:t xml:space="preserve">standard 230 </w:t>
            </w:r>
            <w:r w:rsidRPr="00181220">
              <w:rPr>
                <w:rFonts w:eastAsia="Times New Roman"/>
              </w:rPr>
              <w:t>[Commissioning Process for Existing Systems and Assemblies] if a revised Standard 202 TPS has not yet been approved for public review by the ASHRAE Board of Di</w:t>
            </w:r>
            <w:r>
              <w:rPr>
                <w:rFonts w:eastAsia="Times New Roman"/>
              </w:rPr>
              <w:t>rectors or its designee.</w:t>
            </w:r>
          </w:p>
          <w:p w:rsidR="00F50578" w:rsidRPr="00F50578" w:rsidRDefault="00F50578" w:rsidP="00286400">
            <w:pPr>
              <w:tabs>
                <w:tab w:val="center" w:pos="4320"/>
                <w:tab w:val="right" w:pos="8640"/>
              </w:tabs>
              <w:ind w:left="0" w:firstLine="0"/>
              <w:rPr>
                <w:rFonts w:eastAsia="Times New Roman"/>
                <w:color w:val="FF0000"/>
              </w:rPr>
            </w:pPr>
            <w:r w:rsidRPr="00F50578">
              <w:rPr>
                <w:rFonts w:eastAsia="Times New Roman"/>
                <w:color w:val="FF0000"/>
              </w:rPr>
              <w:t xml:space="preserve">Ongoing </w:t>
            </w:r>
          </w:p>
        </w:tc>
        <w:tc>
          <w:tcPr>
            <w:tcW w:w="1530" w:type="dxa"/>
            <w:shd w:val="clear" w:color="auto" w:fill="auto"/>
            <w:vAlign w:val="center"/>
          </w:tcPr>
          <w:p w:rsidR="00F50578" w:rsidRPr="00181220" w:rsidRDefault="00F50578" w:rsidP="00286400">
            <w:pPr>
              <w:ind w:left="0" w:firstLine="0"/>
              <w:jc w:val="center"/>
              <w:rPr>
                <w:bCs/>
              </w:rPr>
            </w:pPr>
            <w:r w:rsidRPr="00181220">
              <w:rPr>
                <w:bCs/>
              </w:rPr>
              <w:t xml:space="preserve">SPLS </w:t>
            </w:r>
          </w:p>
        </w:tc>
        <w:tc>
          <w:tcPr>
            <w:tcW w:w="1260" w:type="dxa"/>
            <w:shd w:val="clear" w:color="auto" w:fill="auto"/>
            <w:vAlign w:val="center"/>
          </w:tcPr>
          <w:p w:rsidR="00F50578" w:rsidRPr="00181220" w:rsidRDefault="00F50578" w:rsidP="00286400">
            <w:pPr>
              <w:ind w:left="0" w:firstLine="0"/>
              <w:jc w:val="center"/>
              <w:rPr>
                <w:bCs/>
              </w:rPr>
            </w:pPr>
            <w:r w:rsidRPr="00181220">
              <w:rPr>
                <w:bCs/>
              </w:rPr>
              <w:t>Open</w:t>
            </w:r>
          </w:p>
        </w:tc>
      </w:tr>
      <w:tr w:rsidR="00F50578" w:rsidRPr="00181220" w:rsidTr="00286400">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rsidR="00F50578" w:rsidRPr="00181220" w:rsidRDefault="00F50578" w:rsidP="00286400">
            <w:pPr>
              <w:jc w:val="center"/>
              <w:rPr>
                <w:b/>
                <w:smallCaps/>
                <w:color w:val="FFFFFF"/>
              </w:rPr>
            </w:pPr>
            <w:r w:rsidRPr="00181220">
              <w:rPr>
                <w:b/>
                <w:smallCaps/>
                <w:color w:val="FFFFFF"/>
              </w:rPr>
              <w:t>June 2018 Houston Annual Meeting</w:t>
            </w:r>
          </w:p>
        </w:tc>
      </w:tr>
      <w:tr w:rsidR="00F50578" w:rsidRPr="00181220" w:rsidTr="00286400">
        <w:trPr>
          <w:trHeight w:val="269"/>
          <w:jc w:val="center"/>
        </w:trPr>
        <w:tc>
          <w:tcPr>
            <w:tcW w:w="731" w:type="dxa"/>
            <w:shd w:val="clear" w:color="auto" w:fill="0070C0"/>
          </w:tcPr>
          <w:p w:rsidR="00F50578" w:rsidRPr="00181220" w:rsidRDefault="00F50578" w:rsidP="00286400">
            <w:pPr>
              <w:jc w:val="center"/>
              <w:rPr>
                <w:b/>
                <w:color w:val="FFFFFF"/>
              </w:rPr>
            </w:pPr>
            <w:r w:rsidRPr="00181220">
              <w:rPr>
                <w:b/>
                <w:color w:val="FFFFFF"/>
              </w:rPr>
              <w:t>AI#</w:t>
            </w:r>
          </w:p>
        </w:tc>
        <w:tc>
          <w:tcPr>
            <w:tcW w:w="5839" w:type="dxa"/>
            <w:shd w:val="clear" w:color="auto" w:fill="0070C0"/>
          </w:tcPr>
          <w:p w:rsidR="00F50578" w:rsidRPr="00181220" w:rsidRDefault="00F50578" w:rsidP="00286400">
            <w:pPr>
              <w:jc w:val="center"/>
              <w:rPr>
                <w:b/>
                <w:color w:val="FFFFFF"/>
              </w:rPr>
            </w:pPr>
            <w:r w:rsidRPr="00181220">
              <w:rPr>
                <w:b/>
                <w:color w:val="FFFFFF"/>
              </w:rPr>
              <w:t>Action Item</w:t>
            </w:r>
          </w:p>
        </w:tc>
        <w:tc>
          <w:tcPr>
            <w:tcW w:w="1530" w:type="dxa"/>
            <w:shd w:val="clear" w:color="auto" w:fill="0070C0"/>
          </w:tcPr>
          <w:p w:rsidR="00F50578" w:rsidRPr="00181220" w:rsidRDefault="00F50578" w:rsidP="00286400">
            <w:pPr>
              <w:jc w:val="center"/>
              <w:rPr>
                <w:b/>
                <w:color w:val="FFFFFF"/>
              </w:rPr>
            </w:pPr>
            <w:r w:rsidRPr="00181220">
              <w:rPr>
                <w:b/>
                <w:color w:val="FFFFFF"/>
              </w:rPr>
              <w:t>Assigned</w:t>
            </w:r>
          </w:p>
        </w:tc>
        <w:tc>
          <w:tcPr>
            <w:tcW w:w="1260" w:type="dxa"/>
            <w:shd w:val="clear" w:color="auto" w:fill="0070C0"/>
          </w:tcPr>
          <w:p w:rsidR="00F50578" w:rsidRPr="00181220" w:rsidRDefault="00F50578" w:rsidP="00286400">
            <w:pPr>
              <w:jc w:val="center"/>
              <w:rPr>
                <w:b/>
                <w:color w:val="FFFFFF"/>
              </w:rPr>
            </w:pPr>
            <w:r w:rsidRPr="00181220">
              <w:rPr>
                <w:b/>
                <w:color w:val="FFFFFF"/>
              </w:rPr>
              <w:t>Status</w:t>
            </w:r>
          </w:p>
        </w:tc>
      </w:tr>
      <w:tr w:rsidR="00F50578" w:rsidRPr="00181220" w:rsidTr="00286400">
        <w:trPr>
          <w:trHeight w:val="51"/>
          <w:jc w:val="center"/>
        </w:trPr>
        <w:tc>
          <w:tcPr>
            <w:tcW w:w="731" w:type="dxa"/>
            <w:shd w:val="clear" w:color="auto" w:fill="auto"/>
            <w:vAlign w:val="center"/>
          </w:tcPr>
          <w:p w:rsidR="00F50578" w:rsidRPr="00181220" w:rsidRDefault="00F50578" w:rsidP="00286400">
            <w:pPr>
              <w:jc w:val="center"/>
              <w:rPr>
                <w:bCs/>
              </w:rPr>
            </w:pPr>
            <w:r w:rsidRPr="00181220">
              <w:rPr>
                <w:bCs/>
              </w:rPr>
              <w:t>3</w:t>
            </w:r>
          </w:p>
        </w:tc>
        <w:tc>
          <w:tcPr>
            <w:tcW w:w="5839" w:type="dxa"/>
            <w:shd w:val="clear" w:color="auto" w:fill="auto"/>
          </w:tcPr>
          <w:p w:rsidR="00F50578" w:rsidRDefault="00F50578" w:rsidP="00286400">
            <w:pPr>
              <w:tabs>
                <w:tab w:val="center" w:pos="4320"/>
                <w:tab w:val="right" w:pos="8640"/>
              </w:tabs>
              <w:ind w:left="0" w:firstLine="0"/>
              <w:rPr>
                <w:bCs/>
              </w:rPr>
            </w:pPr>
            <w:r w:rsidRPr="00181220">
              <w:rPr>
                <w:bCs/>
              </w:rPr>
              <w:t xml:space="preserve">Staff to work with ANSI ISO Staff and SSPC 34 to develop a way to have one standard similar to the process used by SSPC 135. </w:t>
            </w:r>
          </w:p>
          <w:p w:rsidR="00F50578" w:rsidRPr="00F50578" w:rsidRDefault="00F50578" w:rsidP="00286400">
            <w:pPr>
              <w:tabs>
                <w:tab w:val="center" w:pos="4320"/>
                <w:tab w:val="right" w:pos="8640"/>
              </w:tabs>
              <w:ind w:left="0" w:firstLine="0"/>
              <w:rPr>
                <w:bCs/>
                <w:color w:val="FF0000"/>
              </w:rPr>
            </w:pPr>
            <w:r w:rsidRPr="00F50578">
              <w:rPr>
                <w:bCs/>
                <w:color w:val="FF0000"/>
              </w:rPr>
              <w:t xml:space="preserve">Ongoing </w:t>
            </w:r>
          </w:p>
        </w:tc>
        <w:tc>
          <w:tcPr>
            <w:tcW w:w="1530" w:type="dxa"/>
            <w:shd w:val="clear" w:color="auto" w:fill="auto"/>
            <w:vAlign w:val="center"/>
          </w:tcPr>
          <w:p w:rsidR="00F50578" w:rsidRPr="00181220" w:rsidRDefault="00F50578" w:rsidP="00286400">
            <w:pPr>
              <w:ind w:left="0" w:firstLine="0"/>
              <w:jc w:val="center"/>
              <w:rPr>
                <w:bCs/>
              </w:rPr>
            </w:pPr>
            <w:r w:rsidRPr="00181220">
              <w:rPr>
                <w:bCs/>
              </w:rPr>
              <w:t>Staff</w:t>
            </w:r>
          </w:p>
        </w:tc>
        <w:tc>
          <w:tcPr>
            <w:tcW w:w="1260" w:type="dxa"/>
            <w:shd w:val="clear" w:color="auto" w:fill="auto"/>
            <w:vAlign w:val="center"/>
          </w:tcPr>
          <w:p w:rsidR="00F50578" w:rsidRPr="00181220" w:rsidRDefault="00F50578" w:rsidP="00286400">
            <w:pPr>
              <w:ind w:left="0" w:firstLine="0"/>
              <w:jc w:val="center"/>
              <w:rPr>
                <w:bCs/>
              </w:rPr>
            </w:pPr>
            <w:r w:rsidRPr="00181220">
              <w:rPr>
                <w:bCs/>
              </w:rPr>
              <w:t>Open</w:t>
            </w:r>
          </w:p>
        </w:tc>
      </w:tr>
    </w:tbl>
    <w:p w:rsidR="00F50578" w:rsidRPr="00181220" w:rsidRDefault="00F50578" w:rsidP="00F50578">
      <w:pPr>
        <w:ind w:left="720"/>
      </w:pPr>
    </w:p>
    <w:p w:rsidR="006477D7" w:rsidRPr="003B6B36" w:rsidRDefault="00F3638B" w:rsidP="006477D7">
      <w:pPr>
        <w:ind w:left="0" w:firstLine="0"/>
      </w:pPr>
      <w:r w:rsidRPr="003B6B36">
        <w:lastRenderedPageBreak/>
        <w:br w:type="page"/>
      </w:r>
    </w:p>
    <w:p w:rsidR="009269C5" w:rsidRPr="003B6B36" w:rsidRDefault="00811417" w:rsidP="003B7D83">
      <w:pPr>
        <w:pStyle w:val="Heading1"/>
      </w:pPr>
      <w:bookmarkStart w:id="3" w:name="_Toc66699030"/>
      <w:bookmarkStart w:id="4" w:name="_Toc222717440"/>
      <w:bookmarkStart w:id="5" w:name="_Toc234906804"/>
      <w:bookmarkStart w:id="6" w:name="_Toc14683711"/>
      <w:r w:rsidRPr="003B6B36">
        <w:lastRenderedPageBreak/>
        <w:t xml:space="preserve">1.  </w:t>
      </w:r>
      <w:r w:rsidR="009269C5" w:rsidRPr="003B6B36">
        <w:t>Call to Order and Introductio</w:t>
      </w:r>
      <w:bookmarkEnd w:id="3"/>
      <w:r w:rsidR="009269C5" w:rsidRPr="003B6B36">
        <w:t>n</w:t>
      </w:r>
      <w:bookmarkEnd w:id="4"/>
      <w:bookmarkEnd w:id="5"/>
      <w:r w:rsidR="00537A55" w:rsidRPr="003B6B36">
        <w:t>s</w:t>
      </w:r>
      <w:bookmarkEnd w:id="6"/>
    </w:p>
    <w:p w:rsidR="009269C5" w:rsidRPr="003B6B36" w:rsidRDefault="009269C5" w:rsidP="00D83325"/>
    <w:p w:rsidR="009269C5" w:rsidRPr="003B6B36" w:rsidRDefault="009269C5" w:rsidP="00925513">
      <w:pPr>
        <w:ind w:left="0" w:firstLine="0"/>
      </w:pPr>
      <w:r w:rsidRPr="003B6B36">
        <w:t xml:space="preserve">The Standards Committee </w:t>
      </w:r>
      <w:r w:rsidR="006477D7" w:rsidRPr="003B6B36">
        <w:t>Winter</w:t>
      </w:r>
      <w:r w:rsidR="008A3CE7" w:rsidRPr="003B6B36">
        <w:t xml:space="preserve"> </w:t>
      </w:r>
      <w:r w:rsidR="00136A21" w:rsidRPr="003B6B36">
        <w:t xml:space="preserve">Meeting </w:t>
      </w:r>
      <w:r w:rsidRPr="003B6B36">
        <w:t>was called to order on</w:t>
      </w:r>
      <w:r w:rsidR="00F50578">
        <w:t xml:space="preserve"> June 22</w:t>
      </w:r>
      <w:r w:rsidR="006477D7" w:rsidRPr="003B6B36">
        <w:t>, 201</w:t>
      </w:r>
      <w:r w:rsidR="00075357" w:rsidRPr="003B6B36">
        <w:t>9</w:t>
      </w:r>
      <w:r w:rsidR="00764E87" w:rsidRPr="003B6B36">
        <w:t xml:space="preserve"> at</w:t>
      </w:r>
      <w:r w:rsidR="00136A21" w:rsidRPr="003B6B36">
        <w:t xml:space="preserve"> </w:t>
      </w:r>
      <w:r w:rsidR="006477D7" w:rsidRPr="003B6B36">
        <w:t>8</w:t>
      </w:r>
      <w:r w:rsidR="0026361F" w:rsidRPr="003B6B36">
        <w:t xml:space="preserve">:00 </w:t>
      </w:r>
      <w:r w:rsidR="00483881" w:rsidRPr="003B6B36">
        <w:t>AM</w:t>
      </w:r>
      <w:r w:rsidR="00764E87" w:rsidRPr="003B6B36">
        <w:t xml:space="preserve"> </w:t>
      </w:r>
      <w:r w:rsidR="003D240A">
        <w:t>CT</w:t>
      </w:r>
      <w:r w:rsidR="006477D7" w:rsidRPr="003B6B36">
        <w:t xml:space="preserve"> in the</w:t>
      </w:r>
    </w:p>
    <w:p w:rsidR="009269C5" w:rsidRPr="003B6B36" w:rsidRDefault="00F50578" w:rsidP="00D83325">
      <w:r w:rsidRPr="00F50578">
        <w:t xml:space="preserve">Marriott-East </w:t>
      </w:r>
      <w:r w:rsidR="00D108E1" w:rsidRPr="003B6B36">
        <w:t xml:space="preserve">room of the </w:t>
      </w:r>
      <w:r>
        <w:t>Kansas City Marriott</w:t>
      </w:r>
      <w:r w:rsidR="00075357" w:rsidRPr="003B6B36">
        <w:t xml:space="preserve"> hotel</w:t>
      </w:r>
      <w:r w:rsidR="00D108E1" w:rsidRPr="003B6B36">
        <w:t>.</w:t>
      </w:r>
    </w:p>
    <w:p w:rsidR="00D108E1" w:rsidRPr="003B6B36" w:rsidRDefault="00D108E1" w:rsidP="00D83325"/>
    <w:p w:rsidR="009269C5" w:rsidRPr="003B6B36" w:rsidRDefault="009269C5" w:rsidP="00D83325">
      <w:pPr>
        <w:rPr>
          <w:b/>
          <w:u w:val="single"/>
        </w:rPr>
      </w:pPr>
      <w:bookmarkStart w:id="7" w:name="_Toc66699032"/>
      <w:bookmarkStart w:id="8" w:name="_Toc111018441"/>
      <w:bookmarkStart w:id="9" w:name="_Toc127783666"/>
      <w:bookmarkStart w:id="10" w:name="_Toc141148081"/>
      <w:bookmarkStart w:id="11" w:name="_Toc174413523"/>
      <w:bookmarkStart w:id="12" w:name="_Toc193697609"/>
      <w:bookmarkStart w:id="13" w:name="_Toc194121096"/>
      <w:bookmarkStart w:id="14" w:name="_Toc207674491"/>
      <w:bookmarkStart w:id="15" w:name="_Toc222622518"/>
      <w:bookmarkStart w:id="16" w:name="_Toc222717442"/>
      <w:bookmarkStart w:id="17" w:name="_Toc234917029"/>
      <w:bookmarkStart w:id="18" w:name="_Toc254604381"/>
      <w:bookmarkStart w:id="19" w:name="_Toc288215414"/>
      <w:bookmarkStart w:id="20" w:name="_Toc288215551"/>
      <w:r w:rsidRPr="003B6B36">
        <w:rPr>
          <w:b/>
          <w:u w:val="single"/>
        </w:rPr>
        <w:t>Introductions</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9269C5" w:rsidRPr="003B6B36" w:rsidRDefault="009269C5" w:rsidP="00D83325"/>
    <w:p w:rsidR="009269C5" w:rsidRPr="003B6B36" w:rsidRDefault="009269C5" w:rsidP="00D83325">
      <w:r w:rsidRPr="003B6B36">
        <w:t>Members of the committee, staff and guests were greeted.  The attendees were as follows:</w:t>
      </w:r>
    </w:p>
    <w:p w:rsidR="00F50578" w:rsidRPr="00F50578" w:rsidRDefault="00F50578" w:rsidP="00F50578">
      <w:pPr>
        <w:tabs>
          <w:tab w:val="left" w:pos="438"/>
          <w:tab w:val="left" w:pos="1051"/>
          <w:tab w:val="left" w:pos="1620"/>
        </w:tabs>
        <w:ind w:left="0" w:firstLine="0"/>
        <w:rPr>
          <w:rFonts w:ascii="Arial" w:hAnsi="Arial" w:cs="Arial"/>
          <w:color w:val="000000"/>
        </w:rPr>
      </w:pPr>
      <w:bookmarkStart w:id="21" w:name="_Toc66699033"/>
      <w:bookmarkStart w:id="22" w:name="_Toc222717443"/>
      <w:bookmarkStart w:id="23" w:name="_Toc234906808"/>
    </w:p>
    <w:tbl>
      <w:tblPr>
        <w:tblW w:w="0" w:type="auto"/>
        <w:tblLook w:val="04A0" w:firstRow="1" w:lastRow="0" w:firstColumn="1" w:lastColumn="0" w:noHBand="0" w:noVBand="1"/>
      </w:tblPr>
      <w:tblGrid>
        <w:gridCol w:w="4679"/>
        <w:gridCol w:w="4681"/>
      </w:tblGrid>
      <w:tr w:rsidR="00F50578" w:rsidRPr="00F50578" w:rsidTr="00286400">
        <w:trPr>
          <w:trHeight w:val="7497"/>
        </w:trPr>
        <w:tc>
          <w:tcPr>
            <w:tcW w:w="4788" w:type="dxa"/>
          </w:tcPr>
          <w:p w:rsidR="00F50578" w:rsidRPr="00F50578" w:rsidRDefault="00F50578" w:rsidP="00F50578">
            <w:pPr>
              <w:tabs>
                <w:tab w:val="left" w:pos="438"/>
                <w:tab w:val="left" w:pos="1051"/>
                <w:tab w:val="left" w:pos="1620"/>
              </w:tabs>
              <w:ind w:left="0" w:firstLine="0"/>
              <w:rPr>
                <w:b/>
                <w:color w:val="000000"/>
                <w:u w:val="single"/>
              </w:rPr>
            </w:pPr>
            <w:r w:rsidRPr="00F50578">
              <w:rPr>
                <w:b/>
                <w:color w:val="000000"/>
                <w:u w:val="single"/>
              </w:rPr>
              <w:t>Members Present</w:t>
            </w:r>
            <w:r w:rsidRPr="00F50578">
              <w:rPr>
                <w:b/>
                <w:color w:val="000000"/>
              </w:rPr>
              <w:tab/>
            </w:r>
            <w:r w:rsidRPr="00F50578">
              <w:rPr>
                <w:b/>
                <w:color w:val="000000"/>
              </w:rPr>
              <w:tab/>
            </w:r>
            <w:r w:rsidRPr="00F50578">
              <w:rPr>
                <w:b/>
                <w:color w:val="000000"/>
              </w:rPr>
              <w:tab/>
            </w:r>
            <w:r w:rsidRPr="00F50578">
              <w:rPr>
                <w:b/>
                <w:color w:val="000000"/>
              </w:rPr>
              <w:tab/>
            </w:r>
          </w:p>
          <w:p w:rsidR="00F50578" w:rsidRPr="00F50578" w:rsidRDefault="00F50578" w:rsidP="00F50578">
            <w:pPr>
              <w:ind w:left="0" w:firstLine="0"/>
            </w:pPr>
            <w:r w:rsidRPr="00F50578">
              <w:t xml:space="preserve">Donald M Brundage, </w:t>
            </w:r>
            <w:r w:rsidRPr="00F50578">
              <w:rPr>
                <w:i/>
              </w:rPr>
              <w:t>Chair</w:t>
            </w:r>
          </w:p>
          <w:p w:rsidR="00F50578" w:rsidRPr="00F50578" w:rsidRDefault="00F50578" w:rsidP="00F50578">
            <w:pPr>
              <w:ind w:left="0" w:firstLine="0"/>
            </w:pPr>
            <w:r w:rsidRPr="00F50578">
              <w:t xml:space="preserve">Wayne Stoppelmoor, </w:t>
            </w:r>
            <w:r w:rsidRPr="00F50578">
              <w:rPr>
                <w:i/>
              </w:rPr>
              <w:t>Vice Chair*</w:t>
            </w:r>
          </w:p>
          <w:p w:rsidR="00F50578" w:rsidRPr="00F50578" w:rsidRDefault="00F50578" w:rsidP="00F50578">
            <w:pPr>
              <w:ind w:left="0" w:firstLine="0"/>
            </w:pPr>
            <w:r w:rsidRPr="00F50578">
              <w:t>Charles Barnaby</w:t>
            </w:r>
          </w:p>
          <w:p w:rsidR="00F50578" w:rsidRPr="00F50578" w:rsidRDefault="00F50578" w:rsidP="00F50578">
            <w:pPr>
              <w:ind w:left="0" w:firstLine="0"/>
            </w:pPr>
            <w:r w:rsidRPr="00F50578">
              <w:t>Niels Bidstrup</w:t>
            </w:r>
          </w:p>
          <w:p w:rsidR="00F50578" w:rsidRPr="00F50578" w:rsidRDefault="00F50578" w:rsidP="00F50578">
            <w:pPr>
              <w:ind w:left="0" w:firstLine="0"/>
            </w:pPr>
            <w:r w:rsidRPr="00F50578">
              <w:t>Robert Burkhead</w:t>
            </w:r>
          </w:p>
          <w:p w:rsidR="00F50578" w:rsidRPr="00F50578" w:rsidRDefault="00F50578" w:rsidP="00F50578">
            <w:pPr>
              <w:ind w:left="0" w:firstLine="0"/>
              <w:rPr>
                <w:color w:val="000000"/>
              </w:rPr>
            </w:pPr>
            <w:r w:rsidRPr="00F50578">
              <w:rPr>
                <w:color w:val="000000"/>
              </w:rPr>
              <w:t>Michael D. Corbat*</w:t>
            </w:r>
          </w:p>
          <w:p w:rsidR="00F50578" w:rsidRPr="00F50578" w:rsidRDefault="00F50578" w:rsidP="00F50578">
            <w:pPr>
              <w:ind w:left="0" w:firstLine="0"/>
              <w:rPr>
                <w:color w:val="000000"/>
              </w:rPr>
            </w:pPr>
            <w:r w:rsidRPr="00F50578">
              <w:rPr>
                <w:color w:val="000000"/>
              </w:rPr>
              <w:t>Drury B. Crawley</w:t>
            </w:r>
          </w:p>
          <w:p w:rsidR="00F50578" w:rsidRPr="00F50578" w:rsidRDefault="00F50578" w:rsidP="00F50578">
            <w:pPr>
              <w:ind w:left="0" w:firstLine="0"/>
              <w:rPr>
                <w:color w:val="000000"/>
              </w:rPr>
            </w:pPr>
            <w:r w:rsidRPr="00F50578">
              <w:rPr>
                <w:color w:val="000000"/>
              </w:rPr>
              <w:t>Julie M. Ferguson</w:t>
            </w:r>
          </w:p>
          <w:p w:rsidR="00F50578" w:rsidRPr="00F50578" w:rsidRDefault="00F50578" w:rsidP="00F50578">
            <w:pPr>
              <w:ind w:left="0" w:firstLine="0"/>
              <w:rPr>
                <w:color w:val="000000"/>
              </w:rPr>
            </w:pPr>
            <w:r w:rsidRPr="00F50578">
              <w:rPr>
                <w:color w:val="000000"/>
              </w:rPr>
              <w:t>Michael W. Gallagher</w:t>
            </w:r>
          </w:p>
          <w:p w:rsidR="00F50578" w:rsidRPr="00F50578" w:rsidRDefault="00F50578" w:rsidP="00F50578">
            <w:pPr>
              <w:ind w:left="0" w:firstLine="0"/>
              <w:rPr>
                <w:color w:val="000000"/>
              </w:rPr>
            </w:pPr>
            <w:r w:rsidRPr="00F50578">
              <w:rPr>
                <w:color w:val="000000"/>
              </w:rPr>
              <w:t>Walter T. Grondzik</w:t>
            </w:r>
          </w:p>
          <w:p w:rsidR="00F50578" w:rsidRPr="00F50578" w:rsidRDefault="00F50578" w:rsidP="00F50578">
            <w:pPr>
              <w:ind w:left="0" w:firstLine="0"/>
              <w:rPr>
                <w:color w:val="000000"/>
              </w:rPr>
            </w:pPr>
            <w:r w:rsidRPr="00F50578">
              <w:rPr>
                <w:color w:val="000000"/>
              </w:rPr>
              <w:t>Susanna S. Hanson</w:t>
            </w:r>
          </w:p>
          <w:p w:rsidR="00F50578" w:rsidRPr="00F50578" w:rsidRDefault="00F50578" w:rsidP="00F50578">
            <w:pPr>
              <w:ind w:left="0" w:firstLine="0"/>
              <w:rPr>
                <w:color w:val="000000"/>
              </w:rPr>
            </w:pPr>
            <w:r w:rsidRPr="00F50578">
              <w:rPr>
                <w:color w:val="000000"/>
              </w:rPr>
              <w:t>Rick M. Heiden</w:t>
            </w:r>
          </w:p>
          <w:p w:rsidR="00F50578" w:rsidRPr="00F50578" w:rsidRDefault="00F50578" w:rsidP="00F50578">
            <w:pPr>
              <w:ind w:left="0" w:firstLine="0"/>
              <w:rPr>
                <w:color w:val="000000"/>
              </w:rPr>
            </w:pPr>
            <w:r w:rsidRPr="00F50578">
              <w:rPr>
                <w:color w:val="000000"/>
              </w:rPr>
              <w:t>Jonathan Humble</w:t>
            </w:r>
          </w:p>
          <w:p w:rsidR="00F50578" w:rsidRPr="00F50578" w:rsidRDefault="00F50578" w:rsidP="00F50578">
            <w:pPr>
              <w:ind w:left="0" w:firstLine="0"/>
              <w:rPr>
                <w:color w:val="000000"/>
              </w:rPr>
            </w:pPr>
            <w:r w:rsidRPr="00F50578">
              <w:rPr>
                <w:color w:val="000000"/>
              </w:rPr>
              <w:t>Larry Kouma</w:t>
            </w:r>
          </w:p>
          <w:p w:rsidR="00F50578" w:rsidRPr="00F50578" w:rsidRDefault="00F50578" w:rsidP="00F50578">
            <w:pPr>
              <w:ind w:left="0" w:firstLine="0"/>
              <w:rPr>
                <w:color w:val="000000"/>
              </w:rPr>
            </w:pPr>
            <w:r w:rsidRPr="00F50578">
              <w:rPr>
                <w:color w:val="000000"/>
              </w:rPr>
              <w:t>Lee Millies</w:t>
            </w:r>
          </w:p>
          <w:p w:rsidR="00F50578" w:rsidRPr="00F50578" w:rsidRDefault="00F50578" w:rsidP="00F50578">
            <w:pPr>
              <w:ind w:left="0" w:firstLine="0"/>
              <w:rPr>
                <w:color w:val="000000"/>
              </w:rPr>
            </w:pPr>
            <w:r w:rsidRPr="00F50578">
              <w:rPr>
                <w:color w:val="000000"/>
              </w:rPr>
              <w:t>Karl L. Peterman</w:t>
            </w:r>
          </w:p>
          <w:p w:rsidR="00F50578" w:rsidRPr="00F50578" w:rsidRDefault="00F50578" w:rsidP="00F50578">
            <w:pPr>
              <w:ind w:left="0" w:firstLine="0"/>
              <w:rPr>
                <w:color w:val="000000"/>
              </w:rPr>
            </w:pPr>
            <w:r w:rsidRPr="00F50578">
              <w:rPr>
                <w:color w:val="000000"/>
              </w:rPr>
              <w:t>Erick A. Phelps</w:t>
            </w:r>
          </w:p>
          <w:p w:rsidR="00F50578" w:rsidRPr="00F50578" w:rsidRDefault="00F50578" w:rsidP="00F50578">
            <w:pPr>
              <w:ind w:left="0" w:firstLine="0"/>
              <w:rPr>
                <w:color w:val="000000"/>
              </w:rPr>
            </w:pPr>
            <w:r w:rsidRPr="00F50578">
              <w:rPr>
                <w:color w:val="000000"/>
              </w:rPr>
              <w:t>David Robin</w:t>
            </w:r>
          </w:p>
          <w:p w:rsidR="00F50578" w:rsidRPr="00F50578" w:rsidRDefault="00F50578" w:rsidP="00F50578">
            <w:pPr>
              <w:ind w:left="0" w:firstLine="0"/>
              <w:rPr>
                <w:color w:val="000000"/>
              </w:rPr>
            </w:pPr>
            <w:r w:rsidRPr="00F50578">
              <w:rPr>
                <w:color w:val="000000"/>
              </w:rPr>
              <w:t>Lawrence Schoen</w:t>
            </w:r>
          </w:p>
          <w:p w:rsidR="00F50578" w:rsidRPr="00F50578" w:rsidRDefault="00F50578" w:rsidP="00F50578">
            <w:pPr>
              <w:ind w:left="0" w:firstLine="0"/>
              <w:rPr>
                <w:color w:val="000000"/>
              </w:rPr>
            </w:pPr>
            <w:r w:rsidRPr="00F50578">
              <w:rPr>
                <w:color w:val="000000"/>
              </w:rPr>
              <w:t>Dennis A. Stanke</w:t>
            </w:r>
          </w:p>
          <w:p w:rsidR="00F50578" w:rsidRPr="00F50578" w:rsidRDefault="00F50578" w:rsidP="00F50578">
            <w:pPr>
              <w:ind w:left="0" w:firstLine="0"/>
              <w:rPr>
                <w:color w:val="000000"/>
              </w:rPr>
            </w:pPr>
            <w:r w:rsidRPr="00F50578">
              <w:rPr>
                <w:color w:val="000000"/>
              </w:rPr>
              <w:t>Richard T, Swierczyna</w:t>
            </w:r>
          </w:p>
          <w:p w:rsidR="00F50578" w:rsidRPr="00F50578" w:rsidRDefault="00F50578" w:rsidP="00F50578">
            <w:pPr>
              <w:ind w:left="0" w:firstLine="0"/>
              <w:rPr>
                <w:color w:val="000000"/>
              </w:rPr>
            </w:pPr>
            <w:r w:rsidRPr="00F50578">
              <w:rPr>
                <w:color w:val="000000"/>
              </w:rPr>
              <w:t>Rusty Tharpe</w:t>
            </w:r>
          </w:p>
          <w:p w:rsidR="00F50578" w:rsidRPr="00F50578" w:rsidRDefault="00F50578" w:rsidP="00F50578">
            <w:pPr>
              <w:ind w:left="0" w:firstLine="0"/>
              <w:rPr>
                <w:color w:val="000000"/>
              </w:rPr>
            </w:pPr>
            <w:r w:rsidRPr="00F50578">
              <w:rPr>
                <w:color w:val="000000"/>
              </w:rPr>
              <w:t>Adrienne Thomle</w:t>
            </w:r>
          </w:p>
          <w:p w:rsidR="00F50578" w:rsidRPr="00F50578" w:rsidRDefault="00F50578" w:rsidP="00F50578">
            <w:pPr>
              <w:ind w:left="0" w:firstLine="0"/>
              <w:rPr>
                <w:color w:val="000000"/>
              </w:rPr>
            </w:pPr>
            <w:r w:rsidRPr="00F50578">
              <w:rPr>
                <w:color w:val="000000"/>
              </w:rPr>
              <w:t>Craig P. Wray</w:t>
            </w:r>
          </w:p>
          <w:p w:rsidR="00F50578" w:rsidRPr="00F50578" w:rsidRDefault="00F50578" w:rsidP="00F50578">
            <w:pPr>
              <w:ind w:left="0" w:firstLine="0"/>
              <w:rPr>
                <w:color w:val="000000"/>
              </w:rPr>
            </w:pPr>
            <w:r w:rsidRPr="00F50578">
              <w:rPr>
                <w:color w:val="000000"/>
              </w:rPr>
              <w:t>Lawrence Markel, ExO</w:t>
            </w:r>
          </w:p>
          <w:p w:rsidR="00F50578" w:rsidRPr="00F50578" w:rsidRDefault="00F50578" w:rsidP="00F50578">
            <w:pPr>
              <w:ind w:left="0" w:firstLine="0"/>
            </w:pPr>
          </w:p>
          <w:p w:rsidR="00F50578" w:rsidRPr="00F50578" w:rsidRDefault="00F50578" w:rsidP="00F50578">
            <w:pPr>
              <w:tabs>
                <w:tab w:val="left" w:pos="438"/>
                <w:tab w:val="left" w:pos="1051"/>
                <w:tab w:val="left" w:pos="1620"/>
              </w:tabs>
              <w:ind w:left="0" w:firstLine="0"/>
              <w:rPr>
                <w:b/>
                <w:color w:val="000000"/>
                <w:u w:val="single"/>
              </w:rPr>
            </w:pPr>
            <w:r w:rsidRPr="00F50578">
              <w:rPr>
                <w:b/>
                <w:color w:val="000000"/>
                <w:u w:val="single"/>
              </w:rPr>
              <w:t>Members Not Present</w:t>
            </w:r>
          </w:p>
          <w:p w:rsidR="00F50578" w:rsidRPr="00F50578" w:rsidRDefault="00F50578" w:rsidP="00F50578">
            <w:pPr>
              <w:tabs>
                <w:tab w:val="left" w:pos="438"/>
                <w:tab w:val="left" w:pos="1051"/>
                <w:tab w:val="left" w:pos="1620"/>
              </w:tabs>
              <w:ind w:left="0" w:firstLine="0"/>
              <w:rPr>
                <w:color w:val="000000"/>
              </w:rPr>
            </w:pPr>
            <w:r w:rsidRPr="00F50578">
              <w:rPr>
                <w:color w:val="000000"/>
              </w:rPr>
              <w:t>Els Baert</w:t>
            </w:r>
          </w:p>
          <w:p w:rsidR="00F50578" w:rsidRPr="00F50578" w:rsidRDefault="00F50578" w:rsidP="00F50578">
            <w:pPr>
              <w:tabs>
                <w:tab w:val="left" w:pos="438"/>
                <w:tab w:val="left" w:pos="1051"/>
                <w:tab w:val="left" w:pos="1620"/>
              </w:tabs>
              <w:ind w:left="0" w:firstLine="0"/>
              <w:rPr>
                <w:color w:val="000000"/>
              </w:rPr>
            </w:pPr>
            <w:r w:rsidRPr="00F50578">
              <w:rPr>
                <w:color w:val="000000"/>
              </w:rPr>
              <w:t>Roger Hedrick</w:t>
            </w:r>
          </w:p>
          <w:p w:rsidR="00F50578" w:rsidRPr="00F50578" w:rsidRDefault="00F50578" w:rsidP="00F50578">
            <w:pPr>
              <w:tabs>
                <w:tab w:val="left" w:pos="438"/>
                <w:tab w:val="left" w:pos="1051"/>
                <w:tab w:val="left" w:pos="1620"/>
              </w:tabs>
              <w:ind w:left="0" w:firstLine="0"/>
              <w:rPr>
                <w:color w:val="000000"/>
              </w:rPr>
            </w:pPr>
            <w:r w:rsidRPr="00F50578">
              <w:rPr>
                <w:color w:val="000000"/>
              </w:rPr>
              <w:t>Kwang Woo Kim</w:t>
            </w:r>
          </w:p>
          <w:p w:rsidR="00F50578" w:rsidRPr="00F50578" w:rsidRDefault="00F50578" w:rsidP="00F50578">
            <w:pPr>
              <w:tabs>
                <w:tab w:val="left" w:pos="438"/>
                <w:tab w:val="left" w:pos="1051"/>
                <w:tab w:val="left" w:pos="1620"/>
              </w:tabs>
              <w:ind w:left="0" w:firstLine="0"/>
              <w:rPr>
                <w:color w:val="000000"/>
              </w:rPr>
            </w:pPr>
            <w:r w:rsidRPr="00F50578">
              <w:rPr>
                <w:color w:val="000000"/>
              </w:rPr>
              <w:t>Mick Schwedler, CO</w:t>
            </w:r>
            <w:r w:rsidRPr="00F50578">
              <w:rPr>
                <w:color w:val="000000"/>
              </w:rPr>
              <w:tab/>
            </w:r>
          </w:p>
        </w:tc>
        <w:tc>
          <w:tcPr>
            <w:tcW w:w="4788" w:type="dxa"/>
          </w:tcPr>
          <w:p w:rsidR="00F50578" w:rsidRPr="00F50578" w:rsidRDefault="00F50578" w:rsidP="00F50578">
            <w:pPr>
              <w:tabs>
                <w:tab w:val="left" w:pos="438"/>
                <w:tab w:val="left" w:pos="1051"/>
                <w:tab w:val="left" w:pos="1620"/>
              </w:tabs>
              <w:ind w:left="0" w:firstLine="0"/>
              <w:rPr>
                <w:b/>
                <w:color w:val="000000"/>
                <w:u w:val="single"/>
              </w:rPr>
            </w:pPr>
            <w:r w:rsidRPr="00F50578">
              <w:rPr>
                <w:b/>
                <w:color w:val="000000"/>
                <w:u w:val="single"/>
              </w:rPr>
              <w:t>Staff Present</w:t>
            </w:r>
          </w:p>
          <w:p w:rsidR="00F50578" w:rsidRPr="00F50578" w:rsidRDefault="00F50578" w:rsidP="00F50578">
            <w:pPr>
              <w:tabs>
                <w:tab w:val="left" w:pos="438"/>
                <w:tab w:val="left" w:pos="1051"/>
                <w:tab w:val="left" w:pos="1620"/>
              </w:tabs>
              <w:ind w:left="0" w:firstLine="0"/>
              <w:rPr>
                <w:i/>
                <w:color w:val="000000"/>
              </w:rPr>
            </w:pPr>
            <w:r w:rsidRPr="00F50578">
              <w:rPr>
                <w:color w:val="000000"/>
              </w:rPr>
              <w:t xml:space="preserve">Susan Leblanc, </w:t>
            </w:r>
            <w:r w:rsidRPr="00F50578">
              <w:rPr>
                <w:i/>
                <w:color w:val="000000"/>
              </w:rPr>
              <w:t>Standards Administrator</w:t>
            </w:r>
          </w:p>
          <w:p w:rsidR="00F50578" w:rsidRPr="00F50578" w:rsidRDefault="00F50578" w:rsidP="00F50578">
            <w:pPr>
              <w:tabs>
                <w:tab w:val="left" w:pos="438"/>
                <w:tab w:val="left" w:pos="1051"/>
                <w:tab w:val="left" w:pos="1620"/>
              </w:tabs>
              <w:ind w:left="0" w:firstLine="0"/>
              <w:rPr>
                <w:color w:val="000000"/>
              </w:rPr>
            </w:pPr>
            <w:r w:rsidRPr="00F50578">
              <w:rPr>
                <w:color w:val="000000"/>
              </w:rPr>
              <w:t xml:space="preserve">Steve Ferguson, </w:t>
            </w:r>
            <w:r w:rsidRPr="00F50578">
              <w:rPr>
                <w:i/>
                <w:color w:val="000000"/>
              </w:rPr>
              <w:t>Senior Manager of Standards</w:t>
            </w:r>
          </w:p>
          <w:p w:rsidR="00F50578" w:rsidRPr="00F50578" w:rsidRDefault="00F50578" w:rsidP="00F50578">
            <w:pPr>
              <w:tabs>
                <w:tab w:val="left" w:pos="438"/>
                <w:tab w:val="left" w:pos="1051"/>
                <w:tab w:val="left" w:pos="1620"/>
              </w:tabs>
              <w:ind w:left="0" w:firstLine="0"/>
              <w:rPr>
                <w:i/>
                <w:color w:val="000000"/>
              </w:rPr>
            </w:pPr>
            <w:r w:rsidRPr="00F50578">
              <w:rPr>
                <w:color w:val="000000"/>
              </w:rPr>
              <w:t xml:space="preserve">Tanisha Meyers-Lisle, </w:t>
            </w:r>
            <w:r w:rsidRPr="00F50578">
              <w:rPr>
                <w:i/>
                <w:color w:val="000000"/>
              </w:rPr>
              <w:t>Procedures Administrator</w:t>
            </w:r>
          </w:p>
          <w:p w:rsidR="00F50578" w:rsidRPr="00F50578" w:rsidRDefault="00F50578" w:rsidP="00F50578">
            <w:pPr>
              <w:tabs>
                <w:tab w:val="left" w:pos="438"/>
                <w:tab w:val="left" w:pos="1051"/>
                <w:tab w:val="left" w:pos="1620"/>
              </w:tabs>
              <w:ind w:left="0" w:firstLine="0"/>
              <w:rPr>
                <w:b/>
                <w:color w:val="000000"/>
                <w:u w:val="single"/>
              </w:rPr>
            </w:pPr>
          </w:p>
          <w:p w:rsidR="00F50578" w:rsidRPr="00F50578" w:rsidRDefault="00F50578" w:rsidP="00F50578">
            <w:pPr>
              <w:tabs>
                <w:tab w:val="left" w:pos="438"/>
                <w:tab w:val="left" w:pos="1051"/>
                <w:tab w:val="left" w:pos="1620"/>
              </w:tabs>
              <w:ind w:left="0" w:firstLine="0"/>
              <w:rPr>
                <w:b/>
                <w:color w:val="000000"/>
                <w:u w:val="single"/>
              </w:rPr>
            </w:pPr>
            <w:r w:rsidRPr="00F50578">
              <w:rPr>
                <w:b/>
                <w:color w:val="000000"/>
                <w:u w:val="single"/>
              </w:rPr>
              <w:t>Guests Present</w:t>
            </w:r>
          </w:p>
          <w:p w:rsidR="00F50578" w:rsidRPr="00F50578" w:rsidRDefault="00F50578" w:rsidP="00F50578">
            <w:pPr>
              <w:tabs>
                <w:tab w:val="left" w:pos="438"/>
                <w:tab w:val="left" w:pos="1051"/>
                <w:tab w:val="left" w:pos="1620"/>
              </w:tabs>
              <w:ind w:left="0" w:firstLine="0"/>
              <w:rPr>
                <w:color w:val="000000"/>
              </w:rPr>
            </w:pPr>
            <w:r w:rsidRPr="00F50578">
              <w:rPr>
                <w:color w:val="000000"/>
              </w:rPr>
              <w:t>Daric Adair</w:t>
            </w:r>
          </w:p>
          <w:p w:rsidR="00F50578" w:rsidRPr="00F50578" w:rsidRDefault="00F50578" w:rsidP="00F50578">
            <w:pPr>
              <w:tabs>
                <w:tab w:val="left" w:pos="438"/>
                <w:tab w:val="left" w:pos="1051"/>
                <w:tab w:val="left" w:pos="1620"/>
              </w:tabs>
              <w:ind w:left="0" w:firstLine="0"/>
              <w:rPr>
                <w:color w:val="000000"/>
              </w:rPr>
            </w:pPr>
            <w:r w:rsidRPr="00F50578">
              <w:rPr>
                <w:color w:val="000000"/>
              </w:rPr>
              <w:t>Eric Adair</w:t>
            </w:r>
          </w:p>
          <w:p w:rsidR="00F50578" w:rsidRPr="00F50578" w:rsidRDefault="00F50578" w:rsidP="00F50578">
            <w:pPr>
              <w:tabs>
                <w:tab w:val="left" w:pos="438"/>
                <w:tab w:val="left" w:pos="1051"/>
                <w:tab w:val="left" w:pos="1620"/>
              </w:tabs>
              <w:ind w:left="0" w:firstLine="0"/>
              <w:rPr>
                <w:color w:val="000000"/>
              </w:rPr>
            </w:pPr>
            <w:r w:rsidRPr="00F50578">
              <w:rPr>
                <w:color w:val="000000"/>
              </w:rPr>
              <w:t>Hoy Bohanon</w:t>
            </w:r>
          </w:p>
          <w:p w:rsidR="00F50578" w:rsidRPr="00F50578" w:rsidRDefault="00F50578" w:rsidP="00F50578">
            <w:pPr>
              <w:tabs>
                <w:tab w:val="left" w:pos="438"/>
                <w:tab w:val="left" w:pos="1051"/>
                <w:tab w:val="left" w:pos="1620"/>
              </w:tabs>
              <w:ind w:left="0" w:firstLine="0"/>
              <w:rPr>
                <w:color w:val="000000"/>
              </w:rPr>
            </w:pPr>
            <w:r w:rsidRPr="00F50578">
              <w:rPr>
                <w:color w:val="000000"/>
              </w:rPr>
              <w:t>Laura Brandt</w:t>
            </w:r>
          </w:p>
          <w:p w:rsidR="00F50578" w:rsidRPr="00F50578" w:rsidRDefault="00F50578" w:rsidP="00F50578">
            <w:pPr>
              <w:tabs>
                <w:tab w:val="left" w:pos="438"/>
                <w:tab w:val="left" w:pos="1051"/>
                <w:tab w:val="left" w:pos="1620"/>
              </w:tabs>
              <w:ind w:left="0" w:firstLine="0"/>
              <w:rPr>
                <w:color w:val="000000"/>
              </w:rPr>
            </w:pPr>
            <w:r w:rsidRPr="00F50578">
              <w:rPr>
                <w:color w:val="000000"/>
              </w:rPr>
              <w:t xml:space="preserve">Glenn </w:t>
            </w:r>
            <w:proofErr w:type="spellStart"/>
            <w:r w:rsidRPr="00F50578">
              <w:rPr>
                <w:color w:val="000000"/>
              </w:rPr>
              <w:t>Brinckman</w:t>
            </w:r>
            <w:proofErr w:type="spellEnd"/>
          </w:p>
          <w:p w:rsidR="00F50578" w:rsidRPr="00F50578" w:rsidRDefault="00F50578" w:rsidP="00F50578">
            <w:pPr>
              <w:tabs>
                <w:tab w:val="left" w:pos="438"/>
                <w:tab w:val="left" w:pos="1051"/>
                <w:tab w:val="left" w:pos="1620"/>
              </w:tabs>
              <w:ind w:left="0" w:firstLine="0"/>
              <w:rPr>
                <w:color w:val="000000"/>
              </w:rPr>
            </w:pPr>
            <w:r w:rsidRPr="00F50578">
              <w:rPr>
                <w:color w:val="000000"/>
              </w:rPr>
              <w:t>Tom Cappellin</w:t>
            </w:r>
          </w:p>
          <w:p w:rsidR="00F50578" w:rsidRPr="00F50578" w:rsidRDefault="00F50578" w:rsidP="00F50578">
            <w:pPr>
              <w:tabs>
                <w:tab w:val="left" w:pos="438"/>
                <w:tab w:val="left" w:pos="1051"/>
                <w:tab w:val="left" w:pos="1620"/>
              </w:tabs>
              <w:ind w:left="0" w:firstLine="0"/>
              <w:rPr>
                <w:color w:val="000000"/>
              </w:rPr>
            </w:pPr>
            <w:r w:rsidRPr="00F50578">
              <w:rPr>
                <w:color w:val="000000"/>
              </w:rPr>
              <w:t xml:space="preserve">Kelley </w:t>
            </w:r>
            <w:proofErr w:type="spellStart"/>
            <w:r w:rsidRPr="00F50578">
              <w:rPr>
                <w:color w:val="000000"/>
              </w:rPr>
              <w:t>Cramm</w:t>
            </w:r>
            <w:proofErr w:type="spellEnd"/>
          </w:p>
          <w:p w:rsidR="00F50578" w:rsidRPr="00F50578" w:rsidRDefault="00F50578" w:rsidP="00F50578">
            <w:pPr>
              <w:tabs>
                <w:tab w:val="left" w:pos="438"/>
                <w:tab w:val="left" w:pos="1051"/>
                <w:tab w:val="left" w:pos="1620"/>
              </w:tabs>
              <w:ind w:left="0" w:firstLine="0"/>
              <w:rPr>
                <w:color w:val="000000"/>
              </w:rPr>
            </w:pPr>
            <w:r w:rsidRPr="00F50578">
              <w:rPr>
                <w:color w:val="000000"/>
              </w:rPr>
              <w:t>Shannon Corcoran</w:t>
            </w:r>
          </w:p>
          <w:p w:rsidR="00F50578" w:rsidRPr="00F50578" w:rsidRDefault="00F50578" w:rsidP="00F50578">
            <w:pPr>
              <w:tabs>
                <w:tab w:val="left" w:pos="438"/>
                <w:tab w:val="left" w:pos="1051"/>
                <w:tab w:val="left" w:pos="1620"/>
              </w:tabs>
              <w:ind w:left="0" w:firstLine="0"/>
              <w:rPr>
                <w:color w:val="000000"/>
              </w:rPr>
            </w:pPr>
            <w:r w:rsidRPr="00F50578">
              <w:rPr>
                <w:color w:val="000000"/>
              </w:rPr>
              <w:t>Brandon Damas</w:t>
            </w:r>
          </w:p>
          <w:p w:rsidR="00F50578" w:rsidRPr="00F50578" w:rsidRDefault="00F50578" w:rsidP="00F50578">
            <w:pPr>
              <w:tabs>
                <w:tab w:val="left" w:pos="438"/>
                <w:tab w:val="left" w:pos="1051"/>
                <w:tab w:val="left" w:pos="1620"/>
              </w:tabs>
              <w:ind w:left="0" w:firstLine="0"/>
              <w:rPr>
                <w:color w:val="000000"/>
              </w:rPr>
            </w:pPr>
            <w:r w:rsidRPr="00F50578">
              <w:rPr>
                <w:color w:val="000000"/>
              </w:rPr>
              <w:t>David Delaquila</w:t>
            </w:r>
          </w:p>
          <w:p w:rsidR="00F50578" w:rsidRPr="00F50578" w:rsidRDefault="00F50578" w:rsidP="00F50578">
            <w:pPr>
              <w:tabs>
                <w:tab w:val="left" w:pos="438"/>
                <w:tab w:val="left" w:pos="1051"/>
                <w:tab w:val="left" w:pos="1620"/>
              </w:tabs>
              <w:ind w:left="0" w:firstLine="0"/>
              <w:rPr>
                <w:color w:val="000000"/>
              </w:rPr>
            </w:pPr>
            <w:r w:rsidRPr="00F50578">
              <w:rPr>
                <w:color w:val="000000"/>
              </w:rPr>
              <w:t>Don Denton</w:t>
            </w:r>
          </w:p>
          <w:p w:rsidR="00F50578" w:rsidRPr="00F50578" w:rsidRDefault="00F50578" w:rsidP="00F50578">
            <w:pPr>
              <w:tabs>
                <w:tab w:val="left" w:pos="438"/>
                <w:tab w:val="left" w:pos="1051"/>
                <w:tab w:val="left" w:pos="1620"/>
              </w:tabs>
              <w:ind w:left="0" w:firstLine="0"/>
              <w:rPr>
                <w:color w:val="000000"/>
              </w:rPr>
            </w:pPr>
            <w:r w:rsidRPr="00F50578">
              <w:rPr>
                <w:color w:val="000000"/>
              </w:rPr>
              <w:t>Keith Emerson</w:t>
            </w:r>
          </w:p>
          <w:p w:rsidR="00F50578" w:rsidRPr="00F50578" w:rsidRDefault="00F50578" w:rsidP="00F50578">
            <w:pPr>
              <w:tabs>
                <w:tab w:val="left" w:pos="438"/>
                <w:tab w:val="left" w:pos="1051"/>
                <w:tab w:val="left" w:pos="1620"/>
              </w:tabs>
              <w:ind w:left="0" w:firstLine="0"/>
              <w:rPr>
                <w:color w:val="000000"/>
              </w:rPr>
            </w:pPr>
            <w:proofErr w:type="spellStart"/>
            <w:r w:rsidRPr="00F50578">
              <w:rPr>
                <w:color w:val="000000"/>
              </w:rPr>
              <w:t>Yaap</w:t>
            </w:r>
            <w:proofErr w:type="spellEnd"/>
            <w:r w:rsidRPr="00F50578">
              <w:rPr>
                <w:color w:val="000000"/>
              </w:rPr>
              <w:t xml:space="preserve"> </w:t>
            </w:r>
            <w:proofErr w:type="spellStart"/>
            <w:r w:rsidRPr="00F50578">
              <w:rPr>
                <w:color w:val="000000"/>
              </w:rPr>
              <w:t>Hoeling</w:t>
            </w:r>
            <w:proofErr w:type="spellEnd"/>
          </w:p>
          <w:p w:rsidR="00F50578" w:rsidRPr="00F50578" w:rsidRDefault="00F50578" w:rsidP="00F50578">
            <w:pPr>
              <w:tabs>
                <w:tab w:val="left" w:pos="438"/>
                <w:tab w:val="left" w:pos="1051"/>
                <w:tab w:val="left" w:pos="1620"/>
              </w:tabs>
              <w:ind w:left="0" w:firstLine="0"/>
              <w:rPr>
                <w:color w:val="000000"/>
              </w:rPr>
            </w:pPr>
            <w:r w:rsidRPr="00F50578">
              <w:rPr>
                <w:color w:val="000000"/>
              </w:rPr>
              <w:t>Jennifer Isenbeck</w:t>
            </w:r>
          </w:p>
          <w:p w:rsidR="00F50578" w:rsidRPr="00F50578" w:rsidRDefault="00F50578" w:rsidP="00F50578">
            <w:pPr>
              <w:tabs>
                <w:tab w:val="left" w:pos="438"/>
                <w:tab w:val="left" w:pos="1051"/>
                <w:tab w:val="left" w:pos="1620"/>
              </w:tabs>
              <w:ind w:left="0" w:firstLine="0"/>
              <w:rPr>
                <w:color w:val="000000"/>
              </w:rPr>
            </w:pPr>
            <w:r w:rsidRPr="00F50578">
              <w:rPr>
                <w:color w:val="000000"/>
              </w:rPr>
              <w:t>Darren Meyers</w:t>
            </w:r>
          </w:p>
          <w:p w:rsidR="00F50578" w:rsidRPr="00F50578" w:rsidRDefault="00F50578" w:rsidP="00F50578">
            <w:pPr>
              <w:tabs>
                <w:tab w:val="left" w:pos="438"/>
                <w:tab w:val="left" w:pos="1051"/>
                <w:tab w:val="left" w:pos="1620"/>
              </w:tabs>
              <w:ind w:left="0" w:firstLine="0"/>
              <w:rPr>
                <w:color w:val="000000"/>
              </w:rPr>
            </w:pPr>
            <w:r w:rsidRPr="00F50578">
              <w:rPr>
                <w:color w:val="000000"/>
              </w:rPr>
              <w:t>Bob Miller</w:t>
            </w:r>
          </w:p>
          <w:p w:rsidR="00F50578" w:rsidRPr="00F50578" w:rsidRDefault="00F50578" w:rsidP="00F50578">
            <w:pPr>
              <w:tabs>
                <w:tab w:val="left" w:pos="438"/>
                <w:tab w:val="left" w:pos="1051"/>
                <w:tab w:val="left" w:pos="1620"/>
              </w:tabs>
              <w:ind w:left="0" w:firstLine="0"/>
              <w:rPr>
                <w:color w:val="000000"/>
              </w:rPr>
            </w:pPr>
            <w:r w:rsidRPr="00F50578">
              <w:rPr>
                <w:color w:val="000000"/>
              </w:rPr>
              <w:t>Mike Newman</w:t>
            </w:r>
          </w:p>
          <w:p w:rsidR="00F50578" w:rsidRPr="00F50578" w:rsidRDefault="00F50578" w:rsidP="00F50578">
            <w:pPr>
              <w:tabs>
                <w:tab w:val="left" w:pos="438"/>
                <w:tab w:val="left" w:pos="1051"/>
                <w:tab w:val="left" w:pos="1620"/>
              </w:tabs>
              <w:ind w:left="0" w:firstLine="0"/>
              <w:rPr>
                <w:color w:val="000000"/>
              </w:rPr>
            </w:pPr>
            <w:r w:rsidRPr="00F50578">
              <w:rPr>
                <w:color w:val="000000"/>
              </w:rPr>
              <w:t>Andrea Papageorge</w:t>
            </w:r>
          </w:p>
          <w:p w:rsidR="00F50578" w:rsidRPr="00F50578" w:rsidRDefault="00F50578" w:rsidP="00F50578">
            <w:pPr>
              <w:tabs>
                <w:tab w:val="left" w:pos="438"/>
                <w:tab w:val="left" w:pos="1051"/>
                <w:tab w:val="left" w:pos="1620"/>
              </w:tabs>
              <w:ind w:left="0" w:firstLine="0"/>
              <w:rPr>
                <w:color w:val="000000"/>
              </w:rPr>
            </w:pPr>
            <w:r w:rsidRPr="00F50578">
              <w:rPr>
                <w:color w:val="000000"/>
              </w:rPr>
              <w:t>Andy Persily</w:t>
            </w:r>
          </w:p>
          <w:p w:rsidR="00F50578" w:rsidRPr="00F50578" w:rsidRDefault="00F50578" w:rsidP="00F50578">
            <w:pPr>
              <w:tabs>
                <w:tab w:val="left" w:pos="438"/>
                <w:tab w:val="left" w:pos="1051"/>
                <w:tab w:val="left" w:pos="1620"/>
              </w:tabs>
              <w:ind w:left="0" w:firstLine="0"/>
              <w:rPr>
                <w:color w:val="000000"/>
              </w:rPr>
            </w:pPr>
            <w:r w:rsidRPr="00F50578">
              <w:rPr>
                <w:color w:val="000000"/>
              </w:rPr>
              <w:t>Daniel Russell</w:t>
            </w:r>
          </w:p>
          <w:p w:rsidR="00F50578" w:rsidRPr="00F50578" w:rsidRDefault="00F50578" w:rsidP="00F50578">
            <w:pPr>
              <w:tabs>
                <w:tab w:val="left" w:pos="438"/>
                <w:tab w:val="left" w:pos="1051"/>
                <w:tab w:val="left" w:pos="1620"/>
              </w:tabs>
              <w:ind w:left="0" w:firstLine="0"/>
              <w:rPr>
                <w:color w:val="000000"/>
              </w:rPr>
            </w:pPr>
            <w:r w:rsidRPr="00F50578">
              <w:rPr>
                <w:color w:val="000000"/>
              </w:rPr>
              <w:t>Angelica Sherber</w:t>
            </w:r>
          </w:p>
          <w:p w:rsidR="00F50578" w:rsidRPr="00F50578" w:rsidRDefault="00F50578" w:rsidP="00F50578">
            <w:pPr>
              <w:tabs>
                <w:tab w:val="left" w:pos="438"/>
                <w:tab w:val="left" w:pos="1051"/>
                <w:tab w:val="left" w:pos="1620"/>
              </w:tabs>
              <w:ind w:left="0" w:firstLine="0"/>
              <w:rPr>
                <w:color w:val="000000"/>
              </w:rPr>
            </w:pPr>
            <w:r w:rsidRPr="00F50578">
              <w:rPr>
                <w:color w:val="000000"/>
              </w:rPr>
              <w:t>Michael Sherber</w:t>
            </w:r>
          </w:p>
          <w:p w:rsidR="00F50578" w:rsidRPr="00F50578" w:rsidRDefault="00F50578" w:rsidP="00F50578">
            <w:pPr>
              <w:tabs>
                <w:tab w:val="left" w:pos="438"/>
                <w:tab w:val="left" w:pos="1051"/>
                <w:tab w:val="left" w:pos="1620"/>
              </w:tabs>
              <w:ind w:left="0" w:firstLine="0"/>
              <w:rPr>
                <w:color w:val="000000"/>
              </w:rPr>
            </w:pPr>
            <w:r w:rsidRPr="00F50578">
              <w:rPr>
                <w:color w:val="000000"/>
              </w:rPr>
              <w:t xml:space="preserve">Frank </w:t>
            </w:r>
            <w:proofErr w:type="spellStart"/>
            <w:r w:rsidRPr="00F50578">
              <w:rPr>
                <w:color w:val="000000"/>
              </w:rPr>
              <w:t>Stanonik</w:t>
            </w:r>
            <w:proofErr w:type="spellEnd"/>
          </w:p>
          <w:p w:rsidR="00F50578" w:rsidRPr="00F50578" w:rsidRDefault="00F50578" w:rsidP="00F50578">
            <w:pPr>
              <w:tabs>
                <w:tab w:val="left" w:pos="438"/>
                <w:tab w:val="left" w:pos="1051"/>
                <w:tab w:val="left" w:pos="1620"/>
              </w:tabs>
              <w:ind w:left="0" w:firstLine="0"/>
              <w:rPr>
                <w:color w:val="000000"/>
              </w:rPr>
            </w:pPr>
            <w:r w:rsidRPr="00F50578">
              <w:rPr>
                <w:color w:val="000000"/>
              </w:rPr>
              <w:t>Steven Sill</w:t>
            </w:r>
          </w:p>
          <w:p w:rsidR="00F50578" w:rsidRPr="00F50578" w:rsidRDefault="00F50578" w:rsidP="00F50578">
            <w:pPr>
              <w:tabs>
                <w:tab w:val="left" w:pos="438"/>
                <w:tab w:val="left" w:pos="1051"/>
                <w:tab w:val="left" w:pos="1620"/>
              </w:tabs>
              <w:ind w:left="0" w:firstLine="0"/>
              <w:rPr>
                <w:color w:val="000000"/>
              </w:rPr>
            </w:pPr>
            <w:r w:rsidRPr="00F50578">
              <w:rPr>
                <w:color w:val="000000"/>
              </w:rPr>
              <w:t>Wayne Thomann</w:t>
            </w:r>
          </w:p>
          <w:p w:rsidR="00F50578" w:rsidRDefault="00F50578" w:rsidP="00F50578">
            <w:pPr>
              <w:tabs>
                <w:tab w:val="left" w:pos="438"/>
                <w:tab w:val="left" w:pos="1051"/>
                <w:tab w:val="left" w:pos="1620"/>
              </w:tabs>
              <w:ind w:left="0" w:firstLine="0"/>
              <w:rPr>
                <w:color w:val="000000"/>
              </w:rPr>
            </w:pPr>
            <w:r w:rsidRPr="00F50578">
              <w:rPr>
                <w:color w:val="000000"/>
              </w:rPr>
              <w:t>Iain Walker</w:t>
            </w:r>
          </w:p>
          <w:p w:rsidR="00F50578" w:rsidRPr="00F50578" w:rsidRDefault="00F50578" w:rsidP="00F50578">
            <w:pPr>
              <w:tabs>
                <w:tab w:val="left" w:pos="438"/>
                <w:tab w:val="left" w:pos="1051"/>
                <w:tab w:val="left" w:pos="1620"/>
              </w:tabs>
              <w:ind w:left="0" w:firstLine="0"/>
              <w:rPr>
                <w:color w:val="000000"/>
              </w:rPr>
            </w:pPr>
          </w:p>
        </w:tc>
      </w:tr>
    </w:tbl>
    <w:p w:rsidR="00F50578" w:rsidRPr="00E55040" w:rsidRDefault="00F50578" w:rsidP="00F50578">
      <w:pPr>
        <w:tabs>
          <w:tab w:val="left" w:pos="438"/>
          <w:tab w:val="left" w:pos="1051"/>
          <w:tab w:val="left" w:pos="1620"/>
        </w:tabs>
        <w:ind w:left="0" w:firstLine="0"/>
        <w:rPr>
          <w:color w:val="000000"/>
          <w:sz w:val="18"/>
          <w:szCs w:val="18"/>
        </w:rPr>
      </w:pPr>
      <w:r w:rsidRPr="00E55040">
        <w:rPr>
          <w:color w:val="000000"/>
          <w:sz w:val="18"/>
          <w:szCs w:val="18"/>
        </w:rPr>
        <w:tab/>
      </w:r>
      <w:r w:rsidRPr="00E55040">
        <w:rPr>
          <w:color w:val="000000"/>
          <w:sz w:val="18"/>
          <w:szCs w:val="18"/>
        </w:rPr>
        <w:tab/>
      </w:r>
      <w:r w:rsidRPr="00E55040">
        <w:rPr>
          <w:color w:val="000000"/>
          <w:sz w:val="18"/>
          <w:szCs w:val="18"/>
        </w:rPr>
        <w:tab/>
      </w:r>
      <w:r w:rsidRPr="00E55040">
        <w:rPr>
          <w:color w:val="000000"/>
          <w:sz w:val="18"/>
          <w:szCs w:val="18"/>
        </w:rPr>
        <w:tab/>
      </w:r>
      <w:r w:rsidRPr="00E55040">
        <w:rPr>
          <w:color w:val="000000"/>
          <w:sz w:val="18"/>
          <w:szCs w:val="18"/>
        </w:rPr>
        <w:tab/>
      </w:r>
    </w:p>
    <w:p w:rsidR="00F50578" w:rsidRPr="00E55040" w:rsidRDefault="00F50578" w:rsidP="00F50578">
      <w:pPr>
        <w:tabs>
          <w:tab w:val="left" w:pos="438"/>
          <w:tab w:val="left" w:pos="1051"/>
          <w:tab w:val="left" w:pos="1620"/>
        </w:tabs>
        <w:ind w:left="0" w:firstLine="0"/>
        <w:rPr>
          <w:rFonts w:eastAsia="Times New Roman"/>
          <w:color w:val="000000"/>
          <w:sz w:val="18"/>
          <w:szCs w:val="18"/>
        </w:rPr>
      </w:pPr>
      <w:r w:rsidRPr="00E55040">
        <w:rPr>
          <w:rFonts w:eastAsia="Times New Roman"/>
          <w:color w:val="000000"/>
          <w:sz w:val="18"/>
          <w:szCs w:val="18"/>
        </w:rPr>
        <w:t>*Indicates present only on Saturday</w:t>
      </w:r>
    </w:p>
    <w:p w:rsidR="00F50578" w:rsidRPr="00E55040" w:rsidRDefault="00F50578" w:rsidP="00F50578">
      <w:pPr>
        <w:ind w:left="0" w:firstLine="0"/>
        <w:rPr>
          <w:rFonts w:eastAsia="Times New Roman"/>
          <w:color w:val="000000"/>
          <w:sz w:val="18"/>
          <w:szCs w:val="18"/>
        </w:rPr>
      </w:pPr>
      <w:r w:rsidRPr="00E55040">
        <w:rPr>
          <w:rFonts w:eastAsia="Times New Roman"/>
          <w:color w:val="000000"/>
          <w:sz w:val="18"/>
          <w:szCs w:val="18"/>
        </w:rPr>
        <w:t>**Indicates present only on Wednesday</w:t>
      </w:r>
    </w:p>
    <w:p w:rsidR="00D108E1" w:rsidRPr="003B6B36" w:rsidRDefault="00D108E1" w:rsidP="001F48CE">
      <w:pPr>
        <w:ind w:left="0" w:firstLine="0"/>
        <w:rPr>
          <w:b/>
          <w:u w:val="single"/>
        </w:rPr>
      </w:pPr>
    </w:p>
    <w:p w:rsidR="00940B3C" w:rsidRPr="003B6B36" w:rsidRDefault="00940B3C" w:rsidP="001F48CE">
      <w:pPr>
        <w:ind w:left="0" w:firstLine="0"/>
        <w:rPr>
          <w:b/>
          <w:u w:val="single"/>
        </w:rPr>
      </w:pPr>
    </w:p>
    <w:p w:rsidR="00796D7D" w:rsidRPr="003B6B36" w:rsidRDefault="00796D7D" w:rsidP="003B7D83">
      <w:pPr>
        <w:pStyle w:val="Heading1"/>
      </w:pPr>
      <w:bookmarkStart w:id="24" w:name="_Toc14683712"/>
      <w:r w:rsidRPr="003B6B36">
        <w:t>2.  Adoption of the Agenda</w:t>
      </w:r>
      <w:bookmarkEnd w:id="21"/>
      <w:bookmarkEnd w:id="22"/>
      <w:bookmarkEnd w:id="23"/>
      <w:bookmarkEnd w:id="24"/>
    </w:p>
    <w:p w:rsidR="00DD505C" w:rsidRPr="003B6B36" w:rsidRDefault="00DD505C" w:rsidP="00DD505C">
      <w:pPr>
        <w:ind w:left="0" w:firstLine="0"/>
      </w:pPr>
    </w:p>
    <w:p w:rsidR="00F9041F" w:rsidRPr="003F59CE" w:rsidRDefault="00764E87" w:rsidP="00DB7D8E">
      <w:pPr>
        <w:ind w:left="0" w:firstLine="0"/>
      </w:pPr>
      <w:r w:rsidRPr="003B6B36">
        <w:t xml:space="preserve">The agenda was adopted </w:t>
      </w:r>
      <w:r w:rsidR="00A42712" w:rsidRPr="003B6B36">
        <w:t xml:space="preserve">as presented. A </w:t>
      </w:r>
      <w:r w:rsidR="00DD505C" w:rsidRPr="003B6B36">
        <w:t xml:space="preserve">reference </w:t>
      </w:r>
      <w:r w:rsidR="00940B3C" w:rsidRPr="003B6B36">
        <w:t>to</w:t>
      </w:r>
      <w:r w:rsidR="00DD505C" w:rsidRPr="003B6B36">
        <w:t xml:space="preserve"> </w:t>
      </w:r>
      <w:r w:rsidR="00A42712" w:rsidRPr="003B6B36">
        <w:t>the ASHRAE Code of Ethics was made.</w:t>
      </w:r>
      <w:r w:rsidR="00DB7D8E" w:rsidRPr="003B6B36">
        <w:t xml:space="preserve"> </w:t>
      </w:r>
    </w:p>
    <w:p w:rsidR="00DB7D8E" w:rsidRPr="003B6B36" w:rsidRDefault="00E94AA4" w:rsidP="003B7D83">
      <w:pPr>
        <w:pStyle w:val="Heading1"/>
      </w:pPr>
      <w:bookmarkStart w:id="25" w:name="_Toc14683713"/>
      <w:r w:rsidRPr="003B6B36">
        <w:lastRenderedPageBreak/>
        <w:t>3</w:t>
      </w:r>
      <w:r w:rsidR="00DB7D8E" w:rsidRPr="003B6B36">
        <w:t>.  Chair’s Report</w:t>
      </w:r>
      <w:bookmarkEnd w:id="25"/>
      <w:r w:rsidR="00DB7D8E" w:rsidRPr="003B6B36">
        <w:t xml:space="preserve"> </w:t>
      </w:r>
    </w:p>
    <w:p w:rsidR="00DB7D8E" w:rsidRPr="003B6B36" w:rsidRDefault="00DB7D8E" w:rsidP="00DB7D8E">
      <w:pPr>
        <w:ind w:left="0" w:firstLine="0"/>
      </w:pPr>
    </w:p>
    <w:p w:rsidR="00DB7D8E" w:rsidRPr="003B6B36" w:rsidRDefault="00B34B7D" w:rsidP="00DB7D8E">
      <w:pPr>
        <w:ind w:left="0" w:firstLine="0"/>
      </w:pPr>
      <w:r w:rsidRPr="003B6B36">
        <w:t xml:space="preserve">StdC </w:t>
      </w:r>
      <w:r w:rsidR="00006109" w:rsidRPr="003B6B36">
        <w:t xml:space="preserve">Chair </w:t>
      </w:r>
      <w:r w:rsidRPr="003B6B36">
        <w:t xml:space="preserve">Don Brundage </w:t>
      </w:r>
      <w:r w:rsidR="00867070" w:rsidRPr="003B6B36">
        <w:t xml:space="preserve">provided </w:t>
      </w:r>
      <w:r w:rsidR="006B3609" w:rsidRPr="003B6B36">
        <w:t>a</w:t>
      </w:r>
      <w:r w:rsidR="00867070" w:rsidRPr="003B6B36">
        <w:t xml:space="preserve">n update on items discussed by Standards </w:t>
      </w:r>
      <w:r w:rsidR="00FB69C5">
        <w:t>ExCom.</w:t>
      </w:r>
      <w:r w:rsidR="00867070" w:rsidRPr="003B6B36">
        <w:t xml:space="preserve">  </w:t>
      </w:r>
    </w:p>
    <w:p w:rsidR="00DB7D8E" w:rsidRPr="003B6B36" w:rsidRDefault="00D108E1" w:rsidP="00D108E1">
      <w:pPr>
        <w:tabs>
          <w:tab w:val="left" w:pos="8028"/>
        </w:tabs>
        <w:ind w:left="0" w:firstLine="0"/>
      </w:pPr>
      <w:r w:rsidRPr="003B6B36">
        <w:tab/>
      </w:r>
    </w:p>
    <w:p w:rsidR="00DB7D8E" w:rsidRPr="003B6B36" w:rsidRDefault="00DB7D8E" w:rsidP="00DB7D8E">
      <w:pPr>
        <w:ind w:left="0" w:firstLine="0"/>
      </w:pPr>
    </w:p>
    <w:p w:rsidR="00DB7D8E" w:rsidRPr="003B6B36" w:rsidRDefault="00E94AA4" w:rsidP="003B7D83">
      <w:pPr>
        <w:pStyle w:val="Heading1"/>
      </w:pPr>
      <w:bookmarkStart w:id="26" w:name="_Toc14683714"/>
      <w:r w:rsidRPr="003B6B36">
        <w:t>4</w:t>
      </w:r>
      <w:r w:rsidR="00DB7D8E" w:rsidRPr="003B6B36">
        <w:t>. BOD Officials’ Report</w:t>
      </w:r>
      <w:bookmarkEnd w:id="26"/>
    </w:p>
    <w:p w:rsidR="00DB7D8E" w:rsidRPr="003B6B36" w:rsidRDefault="00DB7D8E" w:rsidP="00DB7D8E">
      <w:pPr>
        <w:ind w:left="0" w:firstLine="0"/>
      </w:pPr>
    </w:p>
    <w:p w:rsidR="00F77C8C" w:rsidRPr="003B6B36" w:rsidRDefault="00940B3C" w:rsidP="00DD505C">
      <w:r w:rsidRPr="003B6B36">
        <w:t xml:space="preserve">Board ExO, </w:t>
      </w:r>
      <w:r w:rsidR="00E56F39" w:rsidRPr="003B6B36">
        <w:t>Larry Markel</w:t>
      </w:r>
      <w:r w:rsidRPr="003B6B36">
        <w:t xml:space="preserve"> provided an update on Board actions as shown in </w:t>
      </w:r>
      <w:hyperlink w:anchor="AttA" w:history="1">
        <w:r w:rsidRPr="003B6B36">
          <w:rPr>
            <w:rStyle w:val="Hyperlink"/>
          </w:rPr>
          <w:t>Attachment A</w:t>
        </w:r>
      </w:hyperlink>
      <w:r w:rsidRPr="003B6B36">
        <w:t>.</w:t>
      </w:r>
    </w:p>
    <w:p w:rsidR="00DB7D8E" w:rsidRPr="003B6B36" w:rsidRDefault="00DB7D8E" w:rsidP="00DD505C"/>
    <w:p w:rsidR="00006109" w:rsidRPr="003B6B36" w:rsidRDefault="00006109" w:rsidP="00006109">
      <w:pPr>
        <w:ind w:left="0" w:firstLine="0"/>
      </w:pPr>
    </w:p>
    <w:p w:rsidR="00006109" w:rsidRPr="003B6B36" w:rsidRDefault="00E94AA4" w:rsidP="003B7D83">
      <w:pPr>
        <w:pStyle w:val="Heading1"/>
      </w:pPr>
      <w:bookmarkStart w:id="27" w:name="_Toc14683715"/>
      <w:r w:rsidRPr="003B6B36">
        <w:t>5</w:t>
      </w:r>
      <w:r w:rsidR="00006109" w:rsidRPr="003B6B36">
        <w:t xml:space="preserve">. </w:t>
      </w:r>
      <w:r w:rsidR="00D242D3" w:rsidRPr="003B6B36">
        <w:rPr>
          <w:lang w:val="en-US"/>
        </w:rPr>
        <w:t xml:space="preserve">SR. </w:t>
      </w:r>
      <w:r w:rsidR="00006109" w:rsidRPr="003B6B36">
        <w:t>MOS Report</w:t>
      </w:r>
      <w:bookmarkEnd w:id="27"/>
    </w:p>
    <w:p w:rsidR="00006109" w:rsidRPr="003B6B36" w:rsidRDefault="00006109" w:rsidP="00006109">
      <w:pPr>
        <w:ind w:left="0" w:firstLine="0"/>
      </w:pPr>
    </w:p>
    <w:p w:rsidR="000340D1" w:rsidRDefault="00190ADC" w:rsidP="00FB69C5">
      <w:pPr>
        <w:tabs>
          <w:tab w:val="right" w:leader="dot" w:pos="9360"/>
        </w:tabs>
        <w:autoSpaceDE w:val="0"/>
        <w:autoSpaceDN w:val="0"/>
        <w:adjustRightInd w:val="0"/>
        <w:ind w:left="0" w:firstLine="0"/>
      </w:pPr>
      <w:r>
        <w:t xml:space="preserve">Mr. Steve Ferguson reported </w:t>
      </w:r>
      <w:r w:rsidR="00FB69C5">
        <w:t xml:space="preserve">there were no appeals filed from the January 2019 meeting. The standard 62.2 appeal was upheld and will be addressed again during today’s meeting. The two Complaints of Action/Inaction </w:t>
      </w:r>
      <w:r w:rsidR="0061623D">
        <w:t xml:space="preserve">were </w:t>
      </w:r>
      <w:r w:rsidR="00FB69C5">
        <w:t xml:space="preserve">escalated to </w:t>
      </w:r>
      <w:proofErr w:type="gramStart"/>
      <w:r w:rsidR="00FB69C5">
        <w:t>TechC</w:t>
      </w:r>
      <w:proofErr w:type="gramEnd"/>
      <w:r w:rsidR="00FB69C5">
        <w:t xml:space="preserve"> but no procedural violations were found. A new complaint was submitted on Standard 62.1, which is being processed.  </w:t>
      </w:r>
    </w:p>
    <w:p w:rsidR="00FB69C5" w:rsidRDefault="00FB69C5" w:rsidP="00FB69C5">
      <w:pPr>
        <w:tabs>
          <w:tab w:val="right" w:leader="dot" w:pos="9360"/>
        </w:tabs>
        <w:autoSpaceDE w:val="0"/>
        <w:autoSpaceDN w:val="0"/>
        <w:adjustRightInd w:val="0"/>
        <w:ind w:left="0" w:firstLine="0"/>
      </w:pPr>
    </w:p>
    <w:p w:rsidR="002F14A2" w:rsidRDefault="002F14A2" w:rsidP="00FB69C5">
      <w:pPr>
        <w:tabs>
          <w:tab w:val="right" w:leader="dot" w:pos="9360"/>
        </w:tabs>
        <w:autoSpaceDE w:val="0"/>
        <w:autoSpaceDN w:val="0"/>
        <w:adjustRightInd w:val="0"/>
        <w:ind w:left="0" w:firstLine="0"/>
      </w:pPr>
      <w:r>
        <w:t>Standards Committee held a 15-minute discussion in Executive Session.</w:t>
      </w:r>
    </w:p>
    <w:p w:rsidR="003F59CE" w:rsidRPr="003B6B36" w:rsidRDefault="003F59CE" w:rsidP="00FB69C5">
      <w:pPr>
        <w:tabs>
          <w:tab w:val="right" w:leader="dot" w:pos="9360"/>
        </w:tabs>
        <w:autoSpaceDE w:val="0"/>
        <w:autoSpaceDN w:val="0"/>
        <w:adjustRightInd w:val="0"/>
        <w:ind w:left="0" w:firstLine="0"/>
      </w:pPr>
    </w:p>
    <w:p w:rsidR="00DB7D8E" w:rsidRPr="003B6B36" w:rsidRDefault="000340D1" w:rsidP="000340D1">
      <w:pPr>
        <w:tabs>
          <w:tab w:val="left" w:pos="1845"/>
        </w:tabs>
        <w:ind w:left="0" w:firstLine="0"/>
      </w:pPr>
      <w:r w:rsidRPr="003B6B36">
        <w:tab/>
      </w:r>
    </w:p>
    <w:p w:rsidR="009269C5" w:rsidRPr="003B6B36" w:rsidRDefault="00E94AA4" w:rsidP="003B7D83">
      <w:pPr>
        <w:pStyle w:val="Heading1"/>
      </w:pPr>
      <w:bookmarkStart w:id="28" w:name="_Toc66699034"/>
      <w:bookmarkStart w:id="29" w:name="_Toc222717444"/>
      <w:bookmarkStart w:id="30" w:name="_Toc14683716"/>
      <w:r w:rsidRPr="003B6B36">
        <w:t>6</w:t>
      </w:r>
      <w:r w:rsidR="009269C5" w:rsidRPr="003B6B36">
        <w:t>.  Approval of Minutes</w:t>
      </w:r>
      <w:bookmarkEnd w:id="28"/>
      <w:bookmarkEnd w:id="29"/>
      <w:bookmarkEnd w:id="30"/>
    </w:p>
    <w:p w:rsidR="00DD505C" w:rsidRPr="003B6B36" w:rsidRDefault="00DD505C" w:rsidP="00DD505C"/>
    <w:p w:rsidR="009269C5" w:rsidRPr="003B6B36" w:rsidRDefault="009269C5" w:rsidP="00DD505C">
      <w:r w:rsidRPr="003B6B36">
        <w:t xml:space="preserve">It was moved </w:t>
      </w:r>
      <w:r w:rsidR="006539F2" w:rsidRPr="003B6B36">
        <w:t>by</w:t>
      </w:r>
      <w:r w:rsidR="00207F47" w:rsidRPr="003B6B36">
        <w:t xml:space="preserve"> </w:t>
      </w:r>
      <w:r w:rsidR="00FB69C5">
        <w:t xml:space="preserve">Dru Crawley </w:t>
      </w:r>
      <w:r w:rsidRPr="003B6B36">
        <w:t>and seconded</w:t>
      </w:r>
      <w:r w:rsidR="006539F2" w:rsidRPr="003B6B36">
        <w:t xml:space="preserve"> by</w:t>
      </w:r>
      <w:r w:rsidR="00FB69C5">
        <w:t xml:space="preserve"> Susanna Hanson</w:t>
      </w:r>
      <w:r w:rsidRPr="003B6B36">
        <w:t>:</w:t>
      </w:r>
    </w:p>
    <w:p w:rsidR="00527E8D" w:rsidRPr="003B6B36" w:rsidRDefault="00527E8D" w:rsidP="00DD505C"/>
    <w:p w:rsidR="009269C5" w:rsidRDefault="00B91972" w:rsidP="005F575A">
      <w:pPr>
        <w:numPr>
          <w:ilvl w:val="0"/>
          <w:numId w:val="3"/>
        </w:numPr>
      </w:pPr>
      <w:r w:rsidRPr="003B6B36">
        <w:t>That</w:t>
      </w:r>
      <w:r w:rsidR="006E4CB9" w:rsidRPr="003B6B36">
        <w:t xml:space="preserve"> </w:t>
      </w:r>
      <w:r w:rsidR="009269C5" w:rsidRPr="003B6B36">
        <w:t>the</w:t>
      </w:r>
      <w:r w:rsidR="008A3CE7" w:rsidRPr="003B6B36">
        <w:t xml:space="preserve"> </w:t>
      </w:r>
      <w:r w:rsidR="00FB69C5">
        <w:t xml:space="preserve">following StdC Meeting </w:t>
      </w:r>
      <w:r w:rsidR="00751B8D" w:rsidRPr="003B6B36">
        <w:t>Minutes be</w:t>
      </w:r>
      <w:r w:rsidR="009269C5" w:rsidRPr="003B6B36">
        <w:t xml:space="preserve"> approved</w:t>
      </w:r>
      <w:r w:rsidR="00134332" w:rsidRPr="003B6B36">
        <w:t xml:space="preserve"> </w:t>
      </w:r>
      <w:r w:rsidR="00FB69C5">
        <w:t>by consent agenda:</w:t>
      </w:r>
    </w:p>
    <w:p w:rsidR="00FB69C5" w:rsidRDefault="00FB69C5" w:rsidP="002A30C4">
      <w:pPr>
        <w:numPr>
          <w:ilvl w:val="0"/>
          <w:numId w:val="1"/>
        </w:numPr>
        <w:tabs>
          <w:tab w:val="left" w:pos="900"/>
          <w:tab w:val="right" w:leader="dot" w:pos="8640"/>
        </w:tabs>
        <w:ind w:left="900"/>
      </w:pPr>
      <w:r>
        <w:t>StdC Winter Meeting 2019 Minutes</w:t>
      </w:r>
    </w:p>
    <w:p w:rsidR="00FB69C5" w:rsidRDefault="00FB69C5" w:rsidP="002A30C4">
      <w:pPr>
        <w:numPr>
          <w:ilvl w:val="0"/>
          <w:numId w:val="1"/>
        </w:numPr>
        <w:tabs>
          <w:tab w:val="left" w:pos="900"/>
          <w:tab w:val="right" w:leader="dot" w:pos="8640"/>
        </w:tabs>
        <w:ind w:left="900"/>
      </w:pPr>
      <w:r>
        <w:t>StdC March 13, 2019 Minutes</w:t>
      </w:r>
    </w:p>
    <w:p w:rsidR="00FB69C5" w:rsidRDefault="00FB69C5" w:rsidP="002A30C4">
      <w:pPr>
        <w:numPr>
          <w:ilvl w:val="0"/>
          <w:numId w:val="1"/>
        </w:numPr>
        <w:tabs>
          <w:tab w:val="left" w:pos="900"/>
          <w:tab w:val="right" w:leader="dot" w:pos="8640"/>
        </w:tabs>
        <w:ind w:left="900"/>
      </w:pPr>
      <w:r>
        <w:t>StdC April 23, 2019 Minutes</w:t>
      </w:r>
    </w:p>
    <w:p w:rsidR="009269C5" w:rsidRPr="003B6B36" w:rsidRDefault="009269C5" w:rsidP="00DD505C"/>
    <w:p w:rsidR="009269C5" w:rsidRPr="003B6B36" w:rsidRDefault="009269C5" w:rsidP="00DD505C">
      <w:r w:rsidRPr="003B6B36">
        <w:rPr>
          <w:b/>
        </w:rPr>
        <w:t xml:space="preserve">MOTION </w:t>
      </w:r>
      <w:r w:rsidR="00B80792" w:rsidRPr="003B6B36">
        <w:rPr>
          <w:b/>
        </w:rPr>
        <w:t>PASSED.</w:t>
      </w:r>
      <w:r w:rsidRPr="003B6B36">
        <w:rPr>
          <w:b/>
        </w:rPr>
        <w:t xml:space="preserve">  </w:t>
      </w:r>
      <w:r w:rsidR="00D778CB">
        <w:t>23</w:t>
      </w:r>
      <w:r w:rsidR="000340D1" w:rsidRPr="003B6B36">
        <w:t>-0-</w:t>
      </w:r>
      <w:r w:rsidR="00D778CB">
        <w:t>1</w:t>
      </w:r>
      <w:r w:rsidR="00F53381" w:rsidRPr="003B6B36">
        <w:rPr>
          <w:rStyle w:val="FootnoteReference"/>
        </w:rPr>
        <w:footnoteReference w:id="1"/>
      </w:r>
      <w:r w:rsidR="000340D1" w:rsidRPr="003B6B36">
        <w:t xml:space="preserve"> </w:t>
      </w:r>
      <w:r w:rsidR="006539F2" w:rsidRPr="003B6B36">
        <w:t>Chair</w:t>
      </w:r>
      <w:r w:rsidRPr="003B6B36">
        <w:t xml:space="preserve"> not </w:t>
      </w:r>
      <w:r w:rsidR="006E4CB9" w:rsidRPr="003B6B36">
        <w:t>V</w:t>
      </w:r>
      <w:r w:rsidRPr="003B6B36">
        <w:t>oting (CNV)</w:t>
      </w:r>
    </w:p>
    <w:p w:rsidR="00207F47" w:rsidRPr="003B6B36" w:rsidRDefault="00207F47" w:rsidP="00207F47"/>
    <w:p w:rsidR="00207F47" w:rsidRPr="003B6B36" w:rsidRDefault="00207F47" w:rsidP="00DD505C">
      <w:pPr>
        <w:ind w:left="432"/>
      </w:pPr>
    </w:p>
    <w:p w:rsidR="009269C5" w:rsidRPr="003B6B36" w:rsidRDefault="00E94AA4" w:rsidP="003B7D83">
      <w:pPr>
        <w:pStyle w:val="Heading1"/>
      </w:pPr>
      <w:bookmarkStart w:id="31" w:name="_Toc66699035"/>
      <w:bookmarkStart w:id="32" w:name="_Toc222717445"/>
      <w:bookmarkStart w:id="33" w:name="_Toc14683717"/>
      <w:r w:rsidRPr="003B6B36">
        <w:t>7</w:t>
      </w:r>
      <w:r w:rsidR="009269C5" w:rsidRPr="003B6B36">
        <w:t xml:space="preserve">.  </w:t>
      </w:r>
      <w:bookmarkEnd w:id="31"/>
      <w:r w:rsidR="009269C5" w:rsidRPr="003B6B36">
        <w:t>Review of Action Items</w:t>
      </w:r>
      <w:bookmarkEnd w:id="32"/>
      <w:bookmarkEnd w:id="33"/>
    </w:p>
    <w:p w:rsidR="00DD505C" w:rsidRPr="003B6B36" w:rsidRDefault="00DD505C" w:rsidP="00DD505C"/>
    <w:p w:rsidR="00414D53" w:rsidRPr="003B6B36" w:rsidRDefault="009269C5" w:rsidP="00DD505C">
      <w:r w:rsidRPr="00F83D66">
        <w:t xml:space="preserve">See the updated status of </w:t>
      </w:r>
      <w:hyperlink w:anchor="actionitems" w:history="1">
        <w:r w:rsidRPr="00F83D66">
          <w:rPr>
            <w:rStyle w:val="Hyperlink"/>
          </w:rPr>
          <w:t>Action Items</w:t>
        </w:r>
      </w:hyperlink>
      <w:r w:rsidRPr="00F83D66">
        <w:t xml:space="preserve"> </w:t>
      </w:r>
      <w:r w:rsidR="00757117" w:rsidRPr="00F83D66">
        <w:t xml:space="preserve">beginning on </w:t>
      </w:r>
      <w:r w:rsidRPr="00F83D66">
        <w:t>page</w:t>
      </w:r>
      <w:r w:rsidR="00757117" w:rsidRPr="00F83D66">
        <w:t xml:space="preserve"> </w:t>
      </w:r>
      <w:r w:rsidR="00B676A9" w:rsidRPr="00F83D66">
        <w:fldChar w:fldCharType="begin"/>
      </w:r>
      <w:r w:rsidR="00B676A9" w:rsidRPr="00F83D66">
        <w:instrText xml:space="preserve"> PAGEREF  actionitems \h </w:instrText>
      </w:r>
      <w:r w:rsidR="00B676A9" w:rsidRPr="00F83D66">
        <w:fldChar w:fldCharType="separate"/>
      </w:r>
      <w:r w:rsidR="00AD04D0" w:rsidRPr="00F83D66">
        <w:rPr>
          <w:noProof/>
        </w:rPr>
        <w:t>2</w:t>
      </w:r>
      <w:r w:rsidR="00B676A9" w:rsidRPr="00F83D66">
        <w:fldChar w:fldCharType="end"/>
      </w:r>
      <w:r w:rsidR="00082EC3" w:rsidRPr="00F83D66">
        <w:t>.</w:t>
      </w:r>
    </w:p>
    <w:p w:rsidR="00442960" w:rsidRPr="003B6B36" w:rsidRDefault="00442960" w:rsidP="00DD505C">
      <w:pPr>
        <w:ind w:left="0" w:firstLine="0"/>
      </w:pPr>
    </w:p>
    <w:p w:rsidR="00512400" w:rsidRPr="003B6B36" w:rsidRDefault="00512400" w:rsidP="00DD505C">
      <w:pPr>
        <w:tabs>
          <w:tab w:val="right" w:leader="dot" w:pos="9360"/>
        </w:tabs>
        <w:autoSpaceDE w:val="0"/>
        <w:autoSpaceDN w:val="0"/>
        <w:adjustRightInd w:val="0"/>
        <w:ind w:left="0" w:firstLine="0"/>
      </w:pPr>
    </w:p>
    <w:p w:rsidR="009269C5" w:rsidRPr="003B6B36" w:rsidRDefault="00E94AA4" w:rsidP="003B7D83">
      <w:pPr>
        <w:pStyle w:val="Heading1"/>
      </w:pPr>
      <w:bookmarkStart w:id="34" w:name="_Toc66699045"/>
      <w:bookmarkStart w:id="35" w:name="_Toc222717450"/>
      <w:bookmarkStart w:id="36" w:name="_Toc14683718"/>
      <w:r w:rsidRPr="003B6B36">
        <w:t>8.</w:t>
      </w:r>
      <w:r w:rsidR="009269C5" w:rsidRPr="003B6B36">
        <w:t xml:space="preserve">  Publication Drafts</w:t>
      </w:r>
      <w:bookmarkEnd w:id="34"/>
      <w:bookmarkEnd w:id="35"/>
      <w:bookmarkEnd w:id="36"/>
    </w:p>
    <w:p w:rsidR="00DD505C" w:rsidRPr="003B6B36" w:rsidRDefault="00DD505C" w:rsidP="00DD505C"/>
    <w:p w:rsidR="00775BC0" w:rsidRPr="003B6B36" w:rsidRDefault="00775BC0" w:rsidP="00DD505C">
      <w:r w:rsidRPr="003B6B36">
        <w:t>It was moved by</w:t>
      </w:r>
      <w:r w:rsidR="00A21FF0" w:rsidRPr="003B6B36">
        <w:t xml:space="preserve"> </w:t>
      </w:r>
      <w:r w:rsidR="00E375E0" w:rsidRPr="003B6B36">
        <w:t>Dru Crawley</w:t>
      </w:r>
      <w:r w:rsidR="00166ED5" w:rsidRPr="003B6B36">
        <w:t xml:space="preserve"> </w:t>
      </w:r>
      <w:r w:rsidRPr="003B6B36">
        <w:t>and seconded by</w:t>
      </w:r>
      <w:r w:rsidR="00A21FF0" w:rsidRPr="003B6B36">
        <w:t xml:space="preserve"> </w:t>
      </w:r>
      <w:r w:rsidR="00D778CB">
        <w:t>Mike Gallagher</w:t>
      </w:r>
      <w:r w:rsidRPr="003B6B36">
        <w:t>:</w:t>
      </w:r>
    </w:p>
    <w:p w:rsidR="00746CF5" w:rsidRPr="003B6B36" w:rsidRDefault="00746CF5" w:rsidP="00DD505C"/>
    <w:p w:rsidR="00746CF5" w:rsidRPr="003B6B36" w:rsidRDefault="00FB588B" w:rsidP="00DD505C">
      <w:pPr>
        <w:ind w:left="0" w:hanging="720"/>
      </w:pPr>
      <w:r>
        <w:rPr>
          <w:b/>
        </w:rPr>
        <w:t>2</w:t>
      </w:r>
      <w:r w:rsidR="000A388C" w:rsidRPr="003B6B36">
        <w:t xml:space="preserve"> </w:t>
      </w:r>
      <w:r w:rsidR="000A388C" w:rsidRPr="003B6B36">
        <w:tab/>
      </w:r>
      <w:r w:rsidR="00775BC0" w:rsidRPr="003B6B36">
        <w:t xml:space="preserve">That </w:t>
      </w:r>
      <w:r w:rsidR="00746CF5" w:rsidRPr="003B6B36">
        <w:t>the following be approved by consent agenda for publication:</w:t>
      </w:r>
    </w:p>
    <w:p w:rsidR="00202E4E" w:rsidRPr="003B6B36" w:rsidRDefault="00202E4E" w:rsidP="005F575A">
      <w:pPr>
        <w:numPr>
          <w:ilvl w:val="0"/>
          <w:numId w:val="17"/>
        </w:numPr>
        <w:tabs>
          <w:tab w:val="left" w:pos="900"/>
          <w:tab w:val="right" w:leader="dot" w:pos="8640"/>
        </w:tabs>
        <w:rPr>
          <w:bCs/>
          <w:i/>
        </w:rPr>
      </w:pPr>
      <w:r w:rsidRPr="003B6B36">
        <w:rPr>
          <w:bCs/>
        </w:rPr>
        <w:t xml:space="preserve">BSR/ASHRAE Addendum </w:t>
      </w:r>
      <w:r w:rsidR="00D778CB">
        <w:rPr>
          <w:bCs/>
          <w:i/>
        </w:rPr>
        <w:t>x</w:t>
      </w:r>
      <w:r w:rsidRPr="003B6B36">
        <w:rPr>
          <w:bCs/>
        </w:rPr>
        <w:t xml:space="preserve"> to ANSI/ASHRAE Standard 34-2016</w:t>
      </w:r>
      <w:r w:rsidRPr="003B6B36">
        <w:rPr>
          <w:bCs/>
          <w:i/>
        </w:rPr>
        <w:t>, Designation and Safety Classification of Refrigerants</w:t>
      </w:r>
    </w:p>
    <w:p w:rsidR="00202E4E" w:rsidRPr="003B6B36" w:rsidRDefault="00202E4E" w:rsidP="005F575A">
      <w:pPr>
        <w:numPr>
          <w:ilvl w:val="0"/>
          <w:numId w:val="17"/>
        </w:numPr>
        <w:tabs>
          <w:tab w:val="left" w:pos="900"/>
          <w:tab w:val="right" w:leader="dot" w:pos="8640"/>
        </w:tabs>
        <w:rPr>
          <w:bCs/>
          <w:i/>
        </w:rPr>
      </w:pPr>
      <w:r w:rsidRPr="003B6B36">
        <w:rPr>
          <w:bCs/>
        </w:rPr>
        <w:t xml:space="preserve">BSR/ASHRAE Addendum </w:t>
      </w:r>
      <w:r w:rsidR="00D778CB">
        <w:rPr>
          <w:bCs/>
          <w:i/>
        </w:rPr>
        <w:t>y</w:t>
      </w:r>
      <w:r w:rsidRPr="003B6B36">
        <w:rPr>
          <w:bCs/>
        </w:rPr>
        <w:t xml:space="preserve"> to ANSI/ASHRAE Standard 34-2016</w:t>
      </w:r>
      <w:r w:rsidRPr="003B6B36">
        <w:rPr>
          <w:bCs/>
          <w:i/>
        </w:rPr>
        <w:t>, Designation and Safety Classification of Refrigerants</w:t>
      </w:r>
    </w:p>
    <w:p w:rsidR="00D778CB" w:rsidRPr="00D778CB" w:rsidRDefault="00D778CB" w:rsidP="005F575A">
      <w:pPr>
        <w:numPr>
          <w:ilvl w:val="0"/>
          <w:numId w:val="17"/>
        </w:numPr>
        <w:tabs>
          <w:tab w:val="left" w:pos="900"/>
          <w:tab w:val="right" w:leader="dot" w:pos="8640"/>
        </w:tabs>
        <w:rPr>
          <w:bCs/>
          <w:i/>
        </w:rPr>
      </w:pPr>
      <w:bookmarkStart w:id="37" w:name="_Hlk11669076"/>
      <w:bookmarkStart w:id="38" w:name="_Hlk11218053"/>
      <w:r w:rsidRPr="00D778CB">
        <w:rPr>
          <w:bCs/>
        </w:rPr>
        <w:t xml:space="preserve">BSR/ASHRAE Addendum </w:t>
      </w:r>
      <w:r w:rsidRPr="00456FF8">
        <w:rPr>
          <w:bCs/>
          <w:i/>
        </w:rPr>
        <w:t>d</w:t>
      </w:r>
      <w:r w:rsidRPr="00D778CB">
        <w:rPr>
          <w:bCs/>
        </w:rPr>
        <w:t xml:space="preserve"> to ANSI/ASHRAE Standard 90.4-2016, </w:t>
      </w:r>
      <w:r w:rsidRPr="00D778CB">
        <w:rPr>
          <w:bCs/>
          <w:i/>
        </w:rPr>
        <w:t>Energy Standard for Data Centers</w:t>
      </w:r>
      <w:bookmarkEnd w:id="37"/>
    </w:p>
    <w:bookmarkEnd w:id="38"/>
    <w:p w:rsidR="00D778CB" w:rsidRPr="00D778CB" w:rsidRDefault="00D778CB" w:rsidP="005F575A">
      <w:pPr>
        <w:numPr>
          <w:ilvl w:val="0"/>
          <w:numId w:val="17"/>
        </w:numPr>
        <w:tabs>
          <w:tab w:val="left" w:pos="900"/>
          <w:tab w:val="right" w:leader="dot" w:pos="8640"/>
        </w:tabs>
        <w:rPr>
          <w:bCs/>
          <w:i/>
        </w:rPr>
      </w:pPr>
      <w:r w:rsidRPr="00D778CB">
        <w:rPr>
          <w:bCs/>
        </w:rPr>
        <w:lastRenderedPageBreak/>
        <w:t xml:space="preserve">BSR/ASHRAE Addendum </w:t>
      </w:r>
      <w:r w:rsidRPr="00456FF8">
        <w:rPr>
          <w:bCs/>
          <w:i/>
        </w:rPr>
        <w:t>f</w:t>
      </w:r>
      <w:r w:rsidRPr="00D778CB">
        <w:rPr>
          <w:bCs/>
        </w:rPr>
        <w:t xml:space="preserve"> to ANSI/ASHRAE Standard 90.4-2016, </w:t>
      </w:r>
      <w:r w:rsidRPr="00D778CB">
        <w:rPr>
          <w:bCs/>
          <w:i/>
        </w:rPr>
        <w:t>Energy Standard for Data Centers</w:t>
      </w:r>
    </w:p>
    <w:p w:rsidR="00D778CB" w:rsidRPr="00D778CB" w:rsidRDefault="00D778CB" w:rsidP="005F575A">
      <w:pPr>
        <w:numPr>
          <w:ilvl w:val="0"/>
          <w:numId w:val="17"/>
        </w:numPr>
        <w:tabs>
          <w:tab w:val="left" w:pos="900"/>
          <w:tab w:val="right" w:leader="dot" w:pos="8640"/>
        </w:tabs>
        <w:rPr>
          <w:bCs/>
          <w:i/>
        </w:rPr>
      </w:pPr>
      <w:r w:rsidRPr="00D778CB">
        <w:rPr>
          <w:bCs/>
        </w:rPr>
        <w:t xml:space="preserve">BSR/ASHRAE Addendum </w:t>
      </w:r>
      <w:r w:rsidRPr="00456FF8">
        <w:rPr>
          <w:bCs/>
          <w:i/>
        </w:rPr>
        <w:t>g</w:t>
      </w:r>
      <w:r w:rsidRPr="00D778CB">
        <w:rPr>
          <w:bCs/>
        </w:rPr>
        <w:t xml:space="preserve"> to ANSI/ASHRAE Standard 90.4-2016, </w:t>
      </w:r>
      <w:r w:rsidRPr="00D778CB">
        <w:rPr>
          <w:bCs/>
          <w:i/>
        </w:rPr>
        <w:t>Energy Standard for Data Centers</w:t>
      </w:r>
    </w:p>
    <w:p w:rsidR="00D778CB" w:rsidRPr="00D778CB" w:rsidRDefault="00D778CB" w:rsidP="005F575A">
      <w:pPr>
        <w:numPr>
          <w:ilvl w:val="0"/>
          <w:numId w:val="17"/>
        </w:numPr>
        <w:tabs>
          <w:tab w:val="left" w:pos="900"/>
          <w:tab w:val="right" w:leader="dot" w:pos="8640"/>
        </w:tabs>
        <w:rPr>
          <w:bCs/>
          <w:i/>
        </w:rPr>
      </w:pPr>
      <w:r w:rsidRPr="00D778CB">
        <w:rPr>
          <w:bCs/>
        </w:rPr>
        <w:t xml:space="preserve">BSR/ASHRAE Addendum </w:t>
      </w:r>
      <w:r w:rsidRPr="00456FF8">
        <w:rPr>
          <w:bCs/>
          <w:i/>
        </w:rPr>
        <w:t>d</w:t>
      </w:r>
      <w:r w:rsidRPr="00D778CB">
        <w:rPr>
          <w:bCs/>
        </w:rPr>
        <w:t xml:space="preserve"> to ANSI/ASHRAE Standard 161-2018, </w:t>
      </w:r>
      <w:r w:rsidRPr="00D778CB">
        <w:rPr>
          <w:bCs/>
          <w:i/>
        </w:rPr>
        <w:t>Air Quality within Commercial Aircraft</w:t>
      </w:r>
    </w:p>
    <w:p w:rsidR="00D778CB" w:rsidRPr="00D778CB" w:rsidRDefault="00D778CB" w:rsidP="005F575A">
      <w:pPr>
        <w:numPr>
          <w:ilvl w:val="0"/>
          <w:numId w:val="17"/>
        </w:numPr>
        <w:tabs>
          <w:tab w:val="left" w:pos="900"/>
          <w:tab w:val="right" w:leader="dot" w:pos="8640"/>
        </w:tabs>
        <w:rPr>
          <w:bCs/>
          <w:i/>
        </w:rPr>
      </w:pPr>
      <w:r w:rsidRPr="00D778CB">
        <w:rPr>
          <w:bCs/>
        </w:rPr>
        <w:t xml:space="preserve">BSR/ASHRAE Addendum </w:t>
      </w:r>
      <w:r w:rsidRPr="00456FF8">
        <w:rPr>
          <w:bCs/>
          <w:i/>
        </w:rPr>
        <w:t>e</w:t>
      </w:r>
      <w:r w:rsidRPr="00D778CB">
        <w:rPr>
          <w:bCs/>
        </w:rPr>
        <w:t xml:space="preserve"> to ANSI/ASHRAE Standard 161-2018, </w:t>
      </w:r>
      <w:r w:rsidRPr="00D778CB">
        <w:rPr>
          <w:bCs/>
          <w:i/>
        </w:rPr>
        <w:t>Air Quality within Commercial Aircraft</w:t>
      </w:r>
    </w:p>
    <w:p w:rsidR="00E375E0" w:rsidRPr="003B6B36" w:rsidRDefault="00E375E0" w:rsidP="00D778CB">
      <w:pPr>
        <w:tabs>
          <w:tab w:val="left" w:pos="900"/>
          <w:tab w:val="right" w:leader="dot" w:pos="8640"/>
        </w:tabs>
        <w:ind w:left="900" w:firstLine="0"/>
        <w:rPr>
          <w:bCs/>
          <w:i/>
        </w:rPr>
      </w:pPr>
    </w:p>
    <w:p w:rsidR="000704E1" w:rsidRPr="003B6B36" w:rsidRDefault="000704E1" w:rsidP="00DD505C">
      <w:pPr>
        <w:ind w:left="720" w:hanging="720"/>
      </w:pPr>
      <w:r w:rsidRPr="003B6B36">
        <w:rPr>
          <w:b/>
        </w:rPr>
        <w:t xml:space="preserve">MOTION PASSED. </w:t>
      </w:r>
      <w:r w:rsidR="00D778CB">
        <w:t>24</w:t>
      </w:r>
      <w:r w:rsidR="002C6AE0" w:rsidRPr="003B6B36">
        <w:t>-0-0,</w:t>
      </w:r>
      <w:r w:rsidR="00F35D0E" w:rsidRPr="003B6B36">
        <w:t xml:space="preserve"> CNV</w:t>
      </w:r>
    </w:p>
    <w:p w:rsidR="00083792" w:rsidRPr="003B6B36" w:rsidRDefault="00D778CB" w:rsidP="00D778CB">
      <w:pPr>
        <w:tabs>
          <w:tab w:val="left" w:pos="900"/>
          <w:tab w:val="right" w:leader="dot" w:pos="8640"/>
        </w:tabs>
        <w:ind w:left="900" w:firstLine="0"/>
      </w:pPr>
      <w:r>
        <w:t xml:space="preserve"> </w:t>
      </w:r>
    </w:p>
    <w:p w:rsidR="000340D1" w:rsidRPr="003B6B36" w:rsidRDefault="000340D1" w:rsidP="000340D1">
      <w:r w:rsidRPr="003B6B36">
        <w:t xml:space="preserve">It was moved by </w:t>
      </w:r>
      <w:r w:rsidR="00E375E0" w:rsidRPr="003B6B36">
        <w:t>Dru Crawley</w:t>
      </w:r>
      <w:r w:rsidR="00166ED5" w:rsidRPr="003B6B36">
        <w:t xml:space="preserve"> </w:t>
      </w:r>
      <w:r w:rsidRPr="003B6B36">
        <w:t xml:space="preserve">and seconded by </w:t>
      </w:r>
      <w:r w:rsidR="00D778CB">
        <w:t>Mike Gallagher</w:t>
      </w:r>
      <w:r w:rsidRPr="003B6B36">
        <w:t>:</w:t>
      </w:r>
    </w:p>
    <w:p w:rsidR="000340D1" w:rsidRPr="003B6B36" w:rsidRDefault="000340D1" w:rsidP="000340D1"/>
    <w:p w:rsidR="00D778CB" w:rsidRPr="003B6B36" w:rsidRDefault="00FB588B" w:rsidP="00D778CB">
      <w:pPr>
        <w:ind w:left="0" w:hanging="720"/>
      </w:pPr>
      <w:r>
        <w:rPr>
          <w:b/>
        </w:rPr>
        <w:t>3</w:t>
      </w:r>
      <w:r w:rsidR="000340D1" w:rsidRPr="003B6B36">
        <w:t xml:space="preserve"> </w:t>
      </w:r>
      <w:r w:rsidR="000340D1" w:rsidRPr="003B6B36">
        <w:tab/>
      </w:r>
      <w:r w:rsidR="00D778CB" w:rsidRPr="003B6B36">
        <w:t>That the following be approved by consent agenda for publication:</w:t>
      </w:r>
    </w:p>
    <w:p w:rsidR="00D778CB" w:rsidRPr="00D778CB" w:rsidRDefault="00D778CB" w:rsidP="005F575A">
      <w:pPr>
        <w:numPr>
          <w:ilvl w:val="0"/>
          <w:numId w:val="4"/>
        </w:numPr>
      </w:pPr>
      <w:r w:rsidRPr="00D778CB">
        <w:t xml:space="preserve">BSR/ASHRAE Addendum </w:t>
      </w:r>
      <w:r w:rsidRPr="00D778CB">
        <w:rPr>
          <w:i/>
        </w:rPr>
        <w:t>ah</w:t>
      </w:r>
      <w:r w:rsidRPr="00D778CB">
        <w:t xml:space="preserve"> to ANSI/ASHRAE Standard 62.1-2016,</w:t>
      </w:r>
      <w:r w:rsidRPr="00D778CB">
        <w:rPr>
          <w:bCs/>
          <w:i/>
        </w:rPr>
        <w:t xml:space="preserve"> Ventilation for Acceptable Indoor Air Quality</w:t>
      </w:r>
    </w:p>
    <w:p w:rsidR="00D778CB" w:rsidRPr="00D778CB" w:rsidRDefault="00D778CB" w:rsidP="005F575A">
      <w:pPr>
        <w:numPr>
          <w:ilvl w:val="0"/>
          <w:numId w:val="4"/>
        </w:numPr>
      </w:pPr>
      <w:r w:rsidRPr="00D778CB">
        <w:t xml:space="preserve">BSR/ASHRAE Addendum </w:t>
      </w:r>
      <w:r w:rsidRPr="00D778CB">
        <w:rPr>
          <w:i/>
        </w:rPr>
        <w:t>ai</w:t>
      </w:r>
      <w:r w:rsidRPr="00D778CB">
        <w:t xml:space="preserve"> to ANSI/ASHRAE Standard 62.1-2016,</w:t>
      </w:r>
      <w:r w:rsidRPr="00D778CB">
        <w:rPr>
          <w:bCs/>
          <w:i/>
        </w:rPr>
        <w:t xml:space="preserve"> Ventilation for Acceptable Indoor Air Quality</w:t>
      </w:r>
    </w:p>
    <w:p w:rsidR="00D778CB" w:rsidRPr="00D778CB" w:rsidRDefault="00D778CB" w:rsidP="005F575A">
      <w:pPr>
        <w:numPr>
          <w:ilvl w:val="0"/>
          <w:numId w:val="4"/>
        </w:numPr>
      </w:pPr>
      <w:r w:rsidRPr="00D778CB">
        <w:t xml:space="preserve">BSR/ASHRAE Addendum </w:t>
      </w:r>
      <w:r w:rsidRPr="00D778CB">
        <w:rPr>
          <w:i/>
        </w:rPr>
        <w:t>am</w:t>
      </w:r>
      <w:r w:rsidRPr="00D778CB">
        <w:t xml:space="preserve"> to ANSI/ASHRAE Standard 62.1-2016,</w:t>
      </w:r>
      <w:r w:rsidRPr="00D778CB">
        <w:rPr>
          <w:bCs/>
          <w:i/>
        </w:rPr>
        <w:t xml:space="preserve"> Ventilation for Acceptable Indoor Air Quality</w:t>
      </w:r>
    </w:p>
    <w:p w:rsidR="00D778CB" w:rsidRPr="00D778CB" w:rsidRDefault="00D778CB" w:rsidP="005F575A">
      <w:pPr>
        <w:numPr>
          <w:ilvl w:val="0"/>
          <w:numId w:val="4"/>
        </w:numPr>
      </w:pPr>
      <w:r w:rsidRPr="00D778CB">
        <w:t xml:space="preserve">BSR/ASHRAE Addendum </w:t>
      </w:r>
      <w:r w:rsidRPr="00D778CB">
        <w:rPr>
          <w:i/>
        </w:rPr>
        <w:t>ap</w:t>
      </w:r>
      <w:r w:rsidRPr="00D778CB">
        <w:t xml:space="preserve"> to ANSI/ASHRAE Standard 62.1-2016,</w:t>
      </w:r>
      <w:r w:rsidRPr="00D778CB">
        <w:rPr>
          <w:bCs/>
          <w:i/>
        </w:rPr>
        <w:t xml:space="preserve"> Ventilation for Acceptable Indoor Air Quality</w:t>
      </w:r>
    </w:p>
    <w:p w:rsidR="00D778CB" w:rsidRPr="00D778CB" w:rsidRDefault="00D778CB" w:rsidP="005F575A">
      <w:pPr>
        <w:numPr>
          <w:ilvl w:val="0"/>
          <w:numId w:val="4"/>
        </w:numPr>
      </w:pPr>
      <w:r w:rsidRPr="00D778CB">
        <w:t xml:space="preserve">BSR/ASHRAE Addendum </w:t>
      </w:r>
      <w:proofErr w:type="spellStart"/>
      <w:r w:rsidRPr="00D778CB">
        <w:rPr>
          <w:i/>
        </w:rPr>
        <w:t>ar</w:t>
      </w:r>
      <w:proofErr w:type="spellEnd"/>
      <w:r w:rsidRPr="00D778CB">
        <w:t xml:space="preserve"> to ANSI/ASHRAE Standard 62.1-2016,</w:t>
      </w:r>
      <w:r w:rsidRPr="00D778CB">
        <w:rPr>
          <w:bCs/>
          <w:i/>
        </w:rPr>
        <w:t xml:space="preserve"> Ventilation for Acceptable Indoor Air Quality</w:t>
      </w:r>
    </w:p>
    <w:p w:rsidR="000340D1" w:rsidRPr="003B6B36" w:rsidRDefault="000340D1" w:rsidP="002C6AE0"/>
    <w:p w:rsidR="000340D1" w:rsidRPr="003B6B36" w:rsidRDefault="000340D1" w:rsidP="000340D1">
      <w:pPr>
        <w:ind w:left="720" w:hanging="720"/>
      </w:pPr>
      <w:r w:rsidRPr="003B6B36">
        <w:rPr>
          <w:b/>
        </w:rPr>
        <w:t xml:space="preserve">MOTION PASSED. </w:t>
      </w:r>
      <w:r w:rsidR="00D778CB">
        <w:t>23</w:t>
      </w:r>
      <w:r w:rsidRPr="003B6B36">
        <w:t>-0-</w:t>
      </w:r>
      <w:r w:rsidR="00D778CB">
        <w:t>1</w:t>
      </w:r>
      <w:r w:rsidRPr="003B6B36">
        <w:rPr>
          <w:rStyle w:val="FootnoteReference"/>
        </w:rPr>
        <w:footnoteReference w:id="2"/>
      </w:r>
      <w:r w:rsidRPr="003B6B36">
        <w:t>, CNV</w:t>
      </w:r>
    </w:p>
    <w:p w:rsidR="000340D1" w:rsidRPr="003B6B36" w:rsidRDefault="000340D1" w:rsidP="002C6AE0"/>
    <w:p w:rsidR="00253924" w:rsidRPr="003B6B36" w:rsidRDefault="00253924" w:rsidP="00253924">
      <w:r w:rsidRPr="003B6B36">
        <w:t xml:space="preserve">It was moved by Dru Crawley and seconded by </w:t>
      </w:r>
      <w:r w:rsidR="00D778CB">
        <w:t>Mike Gallagher</w:t>
      </w:r>
      <w:r w:rsidRPr="003B6B36">
        <w:t>:</w:t>
      </w:r>
    </w:p>
    <w:p w:rsidR="001F1377" w:rsidRPr="003B6B36" w:rsidRDefault="001F1377" w:rsidP="001F1377"/>
    <w:p w:rsidR="001F1377" w:rsidRPr="003B6B36" w:rsidRDefault="00FB588B" w:rsidP="001F1377">
      <w:pPr>
        <w:ind w:left="0" w:hanging="720"/>
      </w:pPr>
      <w:r>
        <w:rPr>
          <w:b/>
        </w:rPr>
        <w:t>4</w:t>
      </w:r>
      <w:r w:rsidR="001F1377" w:rsidRPr="003B6B36">
        <w:t xml:space="preserve"> </w:t>
      </w:r>
      <w:r w:rsidR="001F1377" w:rsidRPr="003B6B36">
        <w:tab/>
        <w:t xml:space="preserve">That </w:t>
      </w:r>
      <w:r w:rsidR="00253924" w:rsidRPr="003B6B36">
        <w:t>the following be approved by consent agenda for publication:</w:t>
      </w:r>
    </w:p>
    <w:p w:rsidR="00D778CB" w:rsidRPr="00D778CB" w:rsidRDefault="00D778CB" w:rsidP="005F575A">
      <w:pPr>
        <w:numPr>
          <w:ilvl w:val="0"/>
          <w:numId w:val="5"/>
        </w:numPr>
        <w:rPr>
          <w:i/>
        </w:rPr>
      </w:pPr>
      <w:r>
        <w:t xml:space="preserve">BSR/ASHRAE Addendum </w:t>
      </w:r>
      <w:r w:rsidRPr="00D778CB">
        <w:rPr>
          <w:i/>
        </w:rPr>
        <w:t>c</w:t>
      </w:r>
      <w:r>
        <w:t xml:space="preserve"> to ANSI/ASHRAE Standard 62.2-2016, </w:t>
      </w:r>
      <w:r w:rsidRPr="00D778CB">
        <w:rPr>
          <w:i/>
        </w:rPr>
        <w:t>Ventilation and Acceptable Indoor Air Quality in Residential Buildings</w:t>
      </w:r>
    </w:p>
    <w:p w:rsidR="00253924" w:rsidRDefault="00D778CB" w:rsidP="005F575A">
      <w:pPr>
        <w:numPr>
          <w:ilvl w:val="0"/>
          <w:numId w:val="5"/>
        </w:numPr>
        <w:rPr>
          <w:i/>
        </w:rPr>
      </w:pPr>
      <w:r>
        <w:t xml:space="preserve">BSR/ASHRAE Addendum </w:t>
      </w:r>
      <w:r w:rsidRPr="00D778CB">
        <w:rPr>
          <w:i/>
        </w:rPr>
        <w:t>t</w:t>
      </w:r>
      <w:r>
        <w:t xml:space="preserve"> to ANSI/ASHRAE Standard 62.2-2016, </w:t>
      </w:r>
      <w:r w:rsidRPr="00D778CB">
        <w:rPr>
          <w:i/>
        </w:rPr>
        <w:t>Ventilation and Acceptable Indoor Air Quality in Residential Buildings</w:t>
      </w:r>
    </w:p>
    <w:p w:rsidR="00D778CB" w:rsidRPr="00D778CB" w:rsidRDefault="00D778CB" w:rsidP="00D778CB">
      <w:pPr>
        <w:rPr>
          <w:b/>
          <w:i/>
        </w:rPr>
      </w:pPr>
    </w:p>
    <w:p w:rsidR="001F1377" w:rsidRPr="003B6B36" w:rsidRDefault="001F1377" w:rsidP="001F1377">
      <w:pPr>
        <w:ind w:left="720" w:hanging="720"/>
      </w:pPr>
      <w:r w:rsidRPr="003B6B36">
        <w:rPr>
          <w:b/>
        </w:rPr>
        <w:t xml:space="preserve">MOTION PASSED. </w:t>
      </w:r>
      <w:r w:rsidR="00D778CB">
        <w:t>24</w:t>
      </w:r>
      <w:r w:rsidRPr="003B6B36">
        <w:t>-0-</w:t>
      </w:r>
      <w:r w:rsidR="00D778CB">
        <w:t xml:space="preserve">0, </w:t>
      </w:r>
      <w:r w:rsidRPr="003B6B36">
        <w:t>CNV</w:t>
      </w:r>
    </w:p>
    <w:p w:rsidR="001F1377" w:rsidRPr="003B6B36" w:rsidRDefault="001F1377" w:rsidP="001F1377"/>
    <w:p w:rsidR="0007444C" w:rsidRPr="003B6B36" w:rsidRDefault="0007444C" w:rsidP="0007444C">
      <w:r w:rsidRPr="003B6B36">
        <w:t xml:space="preserve">It was moved by Dru Crawley and seconded by </w:t>
      </w:r>
      <w:r>
        <w:t>Mike Gallagher</w:t>
      </w:r>
      <w:r w:rsidRPr="003B6B36">
        <w:t>:</w:t>
      </w:r>
    </w:p>
    <w:p w:rsidR="000A25B3" w:rsidRPr="003B6B36" w:rsidRDefault="000A25B3" w:rsidP="002C6AE0"/>
    <w:p w:rsidR="000A25B3" w:rsidRPr="003B6B36" w:rsidRDefault="00FB588B" w:rsidP="000A25B3">
      <w:pPr>
        <w:ind w:left="0" w:hanging="720"/>
      </w:pPr>
      <w:r>
        <w:rPr>
          <w:b/>
        </w:rPr>
        <w:t>5</w:t>
      </w:r>
      <w:r w:rsidR="000A25B3" w:rsidRPr="003B6B36">
        <w:t xml:space="preserve"> </w:t>
      </w:r>
      <w:r w:rsidR="000A25B3" w:rsidRPr="003B6B36">
        <w:tab/>
      </w:r>
      <w:r w:rsidR="0007444C" w:rsidRPr="003B6B36">
        <w:t>That the following be approved by consent agenda for publication:</w:t>
      </w:r>
    </w:p>
    <w:p w:rsidR="0007444C" w:rsidRPr="0007444C" w:rsidRDefault="0007444C" w:rsidP="005F575A">
      <w:pPr>
        <w:numPr>
          <w:ilvl w:val="0"/>
          <w:numId w:val="6"/>
        </w:numPr>
        <w:rPr>
          <w:i/>
        </w:rPr>
      </w:pPr>
      <w:bookmarkStart w:id="39" w:name="_Hlk11218210"/>
      <w:r w:rsidRPr="0007444C">
        <w:t xml:space="preserve">BSR/ASHRAE/IES Addendum </w:t>
      </w:r>
      <w:r w:rsidRPr="0007444C">
        <w:rPr>
          <w:i/>
        </w:rPr>
        <w:t>y</w:t>
      </w:r>
      <w:r w:rsidRPr="0007444C">
        <w:t xml:space="preserve"> to ANSI/ASHRAE/IES Standard 90.1-2016, </w:t>
      </w:r>
      <w:r w:rsidRPr="0007444C">
        <w:rPr>
          <w:i/>
        </w:rPr>
        <w:t>Energy Standard for Buildings Except Low-Rise Residential Buildings</w:t>
      </w:r>
    </w:p>
    <w:bookmarkEnd w:id="39"/>
    <w:p w:rsidR="0007444C" w:rsidRPr="0007444C" w:rsidRDefault="0007444C" w:rsidP="005F575A">
      <w:pPr>
        <w:numPr>
          <w:ilvl w:val="0"/>
          <w:numId w:val="6"/>
        </w:numPr>
        <w:rPr>
          <w:i/>
        </w:rPr>
      </w:pPr>
      <w:r w:rsidRPr="0007444C">
        <w:t xml:space="preserve">BSR/ASHRAE/IES Addendum </w:t>
      </w:r>
      <w:r w:rsidRPr="0007444C">
        <w:rPr>
          <w:i/>
        </w:rPr>
        <w:t>al</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ba</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bd</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lastRenderedPageBreak/>
        <w:t xml:space="preserve">BSR/ASHRAE/IES Addendum </w:t>
      </w:r>
      <w:proofErr w:type="spellStart"/>
      <w:r w:rsidRPr="0007444C">
        <w:rPr>
          <w:i/>
        </w:rPr>
        <w:t>bh</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bi</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bj</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bk</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bl</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bq</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bt</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 xml:space="preserve">bx </w:t>
      </w:r>
      <w:r w:rsidRPr="0007444C">
        <w:t xml:space="preserve">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bz</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ca</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cc</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ce</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cg</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ch</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ci</w:t>
      </w:r>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cj</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proofErr w:type="spellStart"/>
      <w:r w:rsidRPr="0007444C">
        <w:rPr>
          <w:i/>
        </w:rPr>
        <w:t>cn</w:t>
      </w:r>
      <w:proofErr w:type="spellEnd"/>
      <w:r w:rsidRPr="0007444C">
        <w:t xml:space="preserve"> to ANSI/ASHRAE/IES Standard 90.1-2016, </w:t>
      </w:r>
      <w:r w:rsidRPr="0007444C">
        <w:rPr>
          <w:i/>
        </w:rPr>
        <w:t>Energy Standard for Buildings Except Low-Rise Residential Buildings</w:t>
      </w:r>
    </w:p>
    <w:p w:rsidR="0007444C" w:rsidRPr="0007444C" w:rsidRDefault="0007444C" w:rsidP="005F575A">
      <w:pPr>
        <w:numPr>
          <w:ilvl w:val="0"/>
          <w:numId w:val="6"/>
        </w:numPr>
        <w:rPr>
          <w:i/>
        </w:rPr>
      </w:pPr>
      <w:r w:rsidRPr="0007444C">
        <w:t xml:space="preserve">BSR/ASHRAE/IES Addendum </w:t>
      </w:r>
      <w:r w:rsidRPr="0007444C">
        <w:rPr>
          <w:i/>
        </w:rPr>
        <w:t>co</w:t>
      </w:r>
      <w:r w:rsidRPr="0007444C">
        <w:t xml:space="preserve"> to ANSI/ASHRAE/IES Standard 90.1-2016, </w:t>
      </w:r>
      <w:r w:rsidRPr="0007444C">
        <w:rPr>
          <w:i/>
        </w:rPr>
        <w:t>Energy Standard for Buildings Except Low-Rise Residential Buildings</w:t>
      </w:r>
    </w:p>
    <w:p w:rsidR="00253924" w:rsidRPr="003B6B36" w:rsidRDefault="00253924" w:rsidP="000A25B3">
      <w:pPr>
        <w:ind w:left="0" w:hanging="720"/>
      </w:pPr>
    </w:p>
    <w:p w:rsidR="00253924" w:rsidRPr="003B6B36" w:rsidRDefault="00253924" w:rsidP="00253924">
      <w:pPr>
        <w:ind w:left="720" w:hanging="720"/>
      </w:pPr>
      <w:r w:rsidRPr="003B6B36">
        <w:rPr>
          <w:b/>
        </w:rPr>
        <w:t xml:space="preserve">MOTION PASSED. </w:t>
      </w:r>
      <w:r w:rsidR="0007444C">
        <w:t>21</w:t>
      </w:r>
      <w:r w:rsidRPr="003B6B36">
        <w:t>-0-</w:t>
      </w:r>
      <w:r w:rsidR="0007444C">
        <w:t>4</w:t>
      </w:r>
      <w:r w:rsidRPr="003B6B36">
        <w:rPr>
          <w:rStyle w:val="FootnoteReference"/>
        </w:rPr>
        <w:footnoteReference w:id="3"/>
      </w:r>
      <w:r w:rsidRPr="003B6B36">
        <w:t>, CV</w:t>
      </w:r>
    </w:p>
    <w:p w:rsidR="00253924" w:rsidRPr="003B6B36" w:rsidRDefault="00253924" w:rsidP="000A25B3">
      <w:pPr>
        <w:ind w:left="0" w:hanging="720"/>
      </w:pPr>
    </w:p>
    <w:p w:rsidR="00253924" w:rsidRPr="003B6B36" w:rsidRDefault="00253924" w:rsidP="00253924">
      <w:r w:rsidRPr="003B6B36">
        <w:t xml:space="preserve">It was moved by Dru Crawley and seconded by </w:t>
      </w:r>
      <w:r w:rsidR="0007444C">
        <w:t>Mike Gallagher</w:t>
      </w:r>
      <w:r w:rsidRPr="003B6B36">
        <w:t>:</w:t>
      </w:r>
    </w:p>
    <w:p w:rsidR="00083792" w:rsidRPr="003B6B36" w:rsidRDefault="00253924" w:rsidP="00253924">
      <w:pPr>
        <w:tabs>
          <w:tab w:val="left" w:pos="1157"/>
        </w:tabs>
        <w:ind w:left="0" w:firstLine="0"/>
        <w:rPr>
          <w:b/>
        </w:rPr>
      </w:pPr>
      <w:r w:rsidRPr="003B6B36">
        <w:rPr>
          <w:b/>
        </w:rPr>
        <w:tab/>
      </w:r>
    </w:p>
    <w:p w:rsidR="00083792" w:rsidRPr="003B6B36" w:rsidRDefault="00FB588B" w:rsidP="00DD505C">
      <w:pPr>
        <w:ind w:left="0" w:hanging="720"/>
      </w:pPr>
      <w:bookmarkStart w:id="40" w:name="Motion_5"/>
      <w:r>
        <w:rPr>
          <w:b/>
        </w:rPr>
        <w:t>6</w:t>
      </w:r>
      <w:r w:rsidR="00083792" w:rsidRPr="003B6B36">
        <w:t xml:space="preserve"> </w:t>
      </w:r>
      <w:bookmarkEnd w:id="40"/>
      <w:r w:rsidR="00083792" w:rsidRPr="003B6B36">
        <w:tab/>
      </w:r>
      <w:r w:rsidR="0007444C" w:rsidRPr="003B6B36">
        <w:t>That the following be approved by consent agenda for publication</w:t>
      </w:r>
      <w:r w:rsidR="00083792" w:rsidRPr="003B6B36">
        <w:t>.</w:t>
      </w:r>
    </w:p>
    <w:p w:rsidR="00083792" w:rsidRPr="003B6B36" w:rsidRDefault="00603C0E" w:rsidP="00253924">
      <w:pPr>
        <w:tabs>
          <w:tab w:val="left" w:pos="828"/>
          <w:tab w:val="left" w:pos="1274"/>
        </w:tabs>
        <w:ind w:left="0" w:hanging="720"/>
        <w:rPr>
          <w:b/>
        </w:rPr>
      </w:pPr>
      <w:r w:rsidRPr="003B6B36">
        <w:rPr>
          <w:b/>
        </w:rPr>
        <w:tab/>
      </w:r>
      <w:r w:rsidRPr="003B6B36">
        <w:rPr>
          <w:b/>
        </w:rPr>
        <w:tab/>
      </w:r>
      <w:r w:rsidR="00253924" w:rsidRPr="003B6B36">
        <w:rPr>
          <w:b/>
        </w:rPr>
        <w:tab/>
      </w:r>
    </w:p>
    <w:p w:rsidR="00991602" w:rsidRDefault="00991602" w:rsidP="00991602">
      <w:r w:rsidRPr="003B6B36">
        <w:t xml:space="preserve">It was moved by </w:t>
      </w:r>
      <w:r w:rsidR="00E375E0" w:rsidRPr="003B6B36">
        <w:t>Dru Crawley</w:t>
      </w:r>
      <w:r w:rsidRPr="003B6B36">
        <w:t xml:space="preserve"> and seconded by </w:t>
      </w:r>
      <w:r w:rsidR="007639E4" w:rsidRPr="003B6B36">
        <w:t>Craig Wray</w:t>
      </w:r>
      <w:r w:rsidRPr="003B6B36">
        <w:t>:</w:t>
      </w:r>
    </w:p>
    <w:p w:rsidR="0007444C" w:rsidRPr="0007444C" w:rsidRDefault="0007444C" w:rsidP="005F575A">
      <w:pPr>
        <w:numPr>
          <w:ilvl w:val="0"/>
          <w:numId w:val="7"/>
        </w:numPr>
        <w:ind w:left="360"/>
      </w:pPr>
      <w:bookmarkStart w:id="41" w:name="_Hlk11218380"/>
      <w:r w:rsidRPr="0007444C">
        <w:t xml:space="preserve">BSR/ASHRAE/USGBC/IES Addendum </w:t>
      </w:r>
      <w:r w:rsidRPr="0007444C">
        <w:rPr>
          <w:i/>
          <w:iCs/>
        </w:rPr>
        <w:t xml:space="preserve">c </w:t>
      </w:r>
      <w:r w:rsidRPr="0007444C">
        <w:t xml:space="preserve">to ANSI/ASHRAE/USGBC/IES Standard 189.1-2017, </w:t>
      </w:r>
      <w:r w:rsidRPr="0007444C">
        <w:rPr>
          <w:i/>
        </w:rPr>
        <w:t>Standard for the Design of High-Performance Green Buildings Except Low-Rise Residential Buildings</w:t>
      </w:r>
      <w:bookmarkEnd w:id="41"/>
    </w:p>
    <w:p w:rsidR="0007444C" w:rsidRPr="0007444C" w:rsidRDefault="0007444C" w:rsidP="005F575A">
      <w:pPr>
        <w:numPr>
          <w:ilvl w:val="0"/>
          <w:numId w:val="7"/>
        </w:numPr>
        <w:ind w:left="360"/>
      </w:pPr>
      <w:r w:rsidRPr="0007444C">
        <w:lastRenderedPageBreak/>
        <w:t xml:space="preserve">BSR/ASHRAE/USGBC/IES Addendum </w:t>
      </w:r>
      <w:r w:rsidRPr="0007444C">
        <w:rPr>
          <w:i/>
          <w:iCs/>
        </w:rPr>
        <w:t xml:space="preserve">d </w:t>
      </w:r>
      <w:r w:rsidRPr="0007444C">
        <w:t xml:space="preserve">to ANSI/ASHRAE/USGBC/IES Standard 189.1-2017, </w:t>
      </w:r>
      <w:r w:rsidRPr="0007444C">
        <w:rPr>
          <w:i/>
        </w:rPr>
        <w:t>Standard for the Design of High-Performance Green Buildings Except Low-Rise Residential Buildings</w:t>
      </w:r>
    </w:p>
    <w:p w:rsidR="0007444C" w:rsidRPr="0007444C" w:rsidRDefault="0007444C" w:rsidP="005F575A">
      <w:pPr>
        <w:numPr>
          <w:ilvl w:val="0"/>
          <w:numId w:val="7"/>
        </w:numPr>
        <w:ind w:left="360"/>
      </w:pPr>
      <w:r w:rsidRPr="0007444C">
        <w:t xml:space="preserve">BSR/ASHRAE/USGBC/IES Addendum </w:t>
      </w:r>
      <w:r w:rsidRPr="0007444C">
        <w:rPr>
          <w:i/>
          <w:iCs/>
        </w:rPr>
        <w:t xml:space="preserve">e </w:t>
      </w:r>
      <w:r w:rsidRPr="0007444C">
        <w:t xml:space="preserve">to ANSI/ASHRAE/USGBC/IES Standard 189.1-2017, </w:t>
      </w:r>
      <w:r w:rsidRPr="0007444C">
        <w:rPr>
          <w:i/>
        </w:rPr>
        <w:t>Standard for the Design of High-Performance Green Buildings Except Low-Rise Residential Buildings</w:t>
      </w:r>
    </w:p>
    <w:p w:rsidR="0007444C" w:rsidRPr="0007444C" w:rsidRDefault="0007444C" w:rsidP="005F575A">
      <w:pPr>
        <w:numPr>
          <w:ilvl w:val="0"/>
          <w:numId w:val="7"/>
        </w:numPr>
        <w:ind w:left="360"/>
      </w:pPr>
      <w:r w:rsidRPr="0007444C">
        <w:t xml:space="preserve">BSR/ASHRAE/USGBC/IES Addendum </w:t>
      </w:r>
      <w:r w:rsidRPr="0007444C">
        <w:rPr>
          <w:i/>
          <w:iCs/>
        </w:rPr>
        <w:t xml:space="preserve">f </w:t>
      </w:r>
      <w:r w:rsidRPr="0007444C">
        <w:t xml:space="preserve">to ANSI/ASHRAE/USGBC/IES Standard 189.1-2017, </w:t>
      </w:r>
      <w:r w:rsidRPr="0007444C">
        <w:rPr>
          <w:i/>
        </w:rPr>
        <w:t>Standard for the Design of High-Performance Green Buildings Except Low-Rise Residential Buildings</w:t>
      </w:r>
    </w:p>
    <w:p w:rsidR="0007444C" w:rsidRPr="0007444C" w:rsidRDefault="0007444C" w:rsidP="005F575A">
      <w:pPr>
        <w:numPr>
          <w:ilvl w:val="0"/>
          <w:numId w:val="7"/>
        </w:numPr>
        <w:ind w:left="360"/>
      </w:pPr>
      <w:r w:rsidRPr="0007444C">
        <w:t xml:space="preserve">BSR/ASHRAE/USGBC/IES Addendum </w:t>
      </w:r>
      <w:r w:rsidRPr="0007444C">
        <w:rPr>
          <w:i/>
          <w:iCs/>
        </w:rPr>
        <w:t xml:space="preserve">g </w:t>
      </w:r>
      <w:r w:rsidRPr="0007444C">
        <w:t xml:space="preserve">to ANSI/ASHRAE/USGBC/IES Standard 189.1-2017, </w:t>
      </w:r>
      <w:r w:rsidRPr="0007444C">
        <w:rPr>
          <w:i/>
        </w:rPr>
        <w:t>Standard for the Design of High-Performance Green Buildings Except Low-Rise Residential Buildings</w:t>
      </w:r>
    </w:p>
    <w:p w:rsidR="0007444C" w:rsidRPr="0007444C" w:rsidRDefault="0007444C" w:rsidP="005F575A">
      <w:pPr>
        <w:numPr>
          <w:ilvl w:val="0"/>
          <w:numId w:val="7"/>
        </w:numPr>
        <w:ind w:left="360"/>
      </w:pPr>
      <w:r w:rsidRPr="0007444C">
        <w:t xml:space="preserve">BSR/ASHRAE/USGBC/IES Addendum </w:t>
      </w:r>
      <w:r w:rsidRPr="0007444C">
        <w:rPr>
          <w:i/>
          <w:iCs/>
        </w:rPr>
        <w:t xml:space="preserve">h </w:t>
      </w:r>
      <w:r w:rsidRPr="0007444C">
        <w:t xml:space="preserve">to ANSI/ASHRAE/USGBC/IES Standard 189.1-2017, </w:t>
      </w:r>
      <w:r w:rsidRPr="0007444C">
        <w:rPr>
          <w:i/>
        </w:rPr>
        <w:t>Standard for the Design of High-Performance Green Buildings Except Low-Rise Residential Buildings</w:t>
      </w:r>
    </w:p>
    <w:p w:rsidR="0007444C" w:rsidRPr="0007444C" w:rsidRDefault="0007444C" w:rsidP="005F575A">
      <w:pPr>
        <w:numPr>
          <w:ilvl w:val="0"/>
          <w:numId w:val="7"/>
        </w:numPr>
        <w:ind w:left="360"/>
      </w:pPr>
      <w:r w:rsidRPr="0007444C">
        <w:t xml:space="preserve">BSR/ASHRAE/USGBC/IES Addendum </w:t>
      </w:r>
      <w:r w:rsidRPr="0007444C">
        <w:rPr>
          <w:i/>
          <w:iCs/>
        </w:rPr>
        <w:t xml:space="preserve">l </w:t>
      </w:r>
      <w:r w:rsidRPr="0007444C">
        <w:t xml:space="preserve">to ANSI/ASHRAE/USGBC/IES Standard 189.1-2017, </w:t>
      </w:r>
      <w:r w:rsidRPr="0007444C">
        <w:rPr>
          <w:i/>
        </w:rPr>
        <w:t>Standard for the Design of High-Performance Green Buildings Except Low-Rise Residential Buildings</w:t>
      </w:r>
    </w:p>
    <w:p w:rsidR="0007444C" w:rsidRPr="003B6B36" w:rsidRDefault="0007444C" w:rsidP="005F575A">
      <w:pPr>
        <w:numPr>
          <w:ilvl w:val="0"/>
          <w:numId w:val="7"/>
        </w:numPr>
        <w:ind w:left="360"/>
      </w:pPr>
      <w:r w:rsidRPr="0007444C">
        <w:t xml:space="preserve">BSR/ASHRAE/USGBC/IES Addendum </w:t>
      </w:r>
      <w:r w:rsidRPr="0007444C">
        <w:rPr>
          <w:i/>
          <w:iCs/>
        </w:rPr>
        <w:t xml:space="preserve">v </w:t>
      </w:r>
      <w:r w:rsidRPr="0007444C">
        <w:t xml:space="preserve">to ANSI/ASHRAE/USGBC/IES Standard 189.1-2017, </w:t>
      </w:r>
      <w:r w:rsidRPr="0007444C">
        <w:rPr>
          <w:i/>
        </w:rPr>
        <w:t>Standard for the Design of High-Performance Green Buildings Except Low-Rise Residential Buildings</w:t>
      </w:r>
    </w:p>
    <w:p w:rsidR="000A25B3" w:rsidRDefault="000A25B3" w:rsidP="000A25B3">
      <w:pPr>
        <w:ind w:left="0" w:firstLine="0"/>
        <w:rPr>
          <w:b/>
        </w:rPr>
      </w:pPr>
    </w:p>
    <w:p w:rsidR="0007444C" w:rsidRPr="003B6B36" w:rsidRDefault="0007444C" w:rsidP="0007444C">
      <w:pPr>
        <w:ind w:left="720" w:hanging="720"/>
      </w:pPr>
      <w:r w:rsidRPr="003B6B36">
        <w:rPr>
          <w:b/>
        </w:rPr>
        <w:t xml:space="preserve">MOTION PASSED. </w:t>
      </w:r>
      <w:r>
        <w:t>19</w:t>
      </w:r>
      <w:r w:rsidRPr="003B6B36">
        <w:t>-0-</w:t>
      </w:r>
      <w:r>
        <w:t>5</w:t>
      </w:r>
      <w:r w:rsidRPr="003B6B36">
        <w:rPr>
          <w:rStyle w:val="FootnoteReference"/>
        </w:rPr>
        <w:footnoteReference w:id="4"/>
      </w:r>
      <w:r w:rsidRPr="003B6B36">
        <w:t>, CV</w:t>
      </w:r>
    </w:p>
    <w:p w:rsidR="0007444C" w:rsidRDefault="0007444C" w:rsidP="000A25B3">
      <w:pPr>
        <w:ind w:left="0" w:firstLine="0"/>
        <w:rPr>
          <w:b/>
        </w:rPr>
      </w:pPr>
    </w:p>
    <w:p w:rsidR="00DD0E00" w:rsidRPr="003B6B36" w:rsidRDefault="00DD0E00" w:rsidP="00DD0E00">
      <w:r w:rsidRPr="003B6B36">
        <w:t xml:space="preserve">It was moved by Dru Crawley and seconded by </w:t>
      </w:r>
      <w:r>
        <w:t>Mike Gallagher</w:t>
      </w:r>
      <w:r w:rsidRPr="003B6B36">
        <w:t>:</w:t>
      </w:r>
    </w:p>
    <w:p w:rsidR="00DD0E00" w:rsidRPr="003B6B36" w:rsidRDefault="00DD0E00" w:rsidP="000A25B3">
      <w:pPr>
        <w:ind w:left="0" w:firstLine="0"/>
        <w:rPr>
          <w:b/>
        </w:rPr>
      </w:pPr>
    </w:p>
    <w:p w:rsidR="000A25B3" w:rsidRPr="003B6B36" w:rsidRDefault="00FB588B" w:rsidP="000A25B3">
      <w:pPr>
        <w:ind w:left="0" w:hanging="720"/>
      </w:pPr>
      <w:r>
        <w:rPr>
          <w:b/>
        </w:rPr>
        <w:t>7</w:t>
      </w:r>
      <w:r w:rsidR="000A25B3" w:rsidRPr="003B6B36">
        <w:t xml:space="preserve"> </w:t>
      </w:r>
      <w:r w:rsidR="000A25B3" w:rsidRPr="003B6B36">
        <w:tab/>
        <w:t xml:space="preserve">That </w:t>
      </w:r>
      <w:bookmarkStart w:id="42" w:name="_Hlk11669428"/>
      <w:r w:rsidR="00DD0E00" w:rsidRPr="00DD0E00">
        <w:t xml:space="preserve">BSR/ASHRAE Addendum </w:t>
      </w:r>
      <w:r w:rsidR="00DD0E00" w:rsidRPr="00DD0E00">
        <w:rPr>
          <w:i/>
        </w:rPr>
        <w:t>t</w:t>
      </w:r>
      <w:r w:rsidR="00DD0E00" w:rsidRPr="00DD0E00">
        <w:t xml:space="preserve"> to ANSI/ASHRAE Standard 34-2019, </w:t>
      </w:r>
      <w:r w:rsidR="00DD0E00" w:rsidRPr="00DD0E00">
        <w:rPr>
          <w:i/>
        </w:rPr>
        <w:t>Designation and Safety Classification of Refrigerants</w:t>
      </w:r>
      <w:bookmarkEnd w:id="42"/>
      <w:r w:rsidR="000A25B3" w:rsidRPr="003B6B36">
        <w:rPr>
          <w:i/>
        </w:rPr>
        <w:t xml:space="preserve">, </w:t>
      </w:r>
      <w:r w:rsidR="000A25B3" w:rsidRPr="003B6B36">
        <w:t>be approved</w:t>
      </w:r>
      <w:r w:rsidR="000A25B3" w:rsidRPr="003B6B36">
        <w:rPr>
          <w:i/>
        </w:rPr>
        <w:t xml:space="preserve"> </w:t>
      </w:r>
      <w:r w:rsidR="000A25B3" w:rsidRPr="003B6B36">
        <w:t>for publication.</w:t>
      </w:r>
    </w:p>
    <w:p w:rsidR="000A25B3" w:rsidRPr="003B6B36" w:rsidRDefault="000A25B3" w:rsidP="000A25B3">
      <w:pPr>
        <w:ind w:left="0" w:hanging="720"/>
        <w:rPr>
          <w:b/>
        </w:rPr>
      </w:pPr>
    </w:p>
    <w:p w:rsidR="00BA6962" w:rsidRPr="003B6B36" w:rsidRDefault="00BA6962" w:rsidP="00BA6962">
      <w:pPr>
        <w:ind w:left="720" w:hanging="720"/>
      </w:pPr>
      <w:r w:rsidRPr="003B6B36">
        <w:rPr>
          <w:b/>
        </w:rPr>
        <w:t xml:space="preserve">MOTION PASSED. </w:t>
      </w:r>
      <w:r w:rsidR="00DD0E00">
        <w:t>24</w:t>
      </w:r>
      <w:r w:rsidRPr="003B6B36">
        <w:t>-0-0, CNV</w:t>
      </w:r>
    </w:p>
    <w:p w:rsidR="000A25B3" w:rsidRPr="003B6B36" w:rsidRDefault="000A25B3" w:rsidP="000A25B3">
      <w:pPr>
        <w:ind w:left="720" w:hanging="720"/>
        <w:rPr>
          <w:b/>
        </w:rPr>
      </w:pPr>
    </w:p>
    <w:p w:rsidR="00991602" w:rsidRPr="003B6B36" w:rsidRDefault="00991602" w:rsidP="00991602">
      <w:r w:rsidRPr="003B6B36">
        <w:t xml:space="preserve">It was moved by </w:t>
      </w:r>
      <w:r w:rsidR="00E375E0" w:rsidRPr="003B6B36">
        <w:t>Dru Crawley</w:t>
      </w:r>
      <w:r w:rsidRPr="003B6B36">
        <w:t xml:space="preserve"> and seconded by </w:t>
      </w:r>
      <w:r w:rsidR="00DD0E00">
        <w:t>Mike Gallagher</w:t>
      </w:r>
      <w:r w:rsidRPr="003B6B36">
        <w:t>:</w:t>
      </w:r>
    </w:p>
    <w:p w:rsidR="00083792" w:rsidRPr="003B6B36" w:rsidRDefault="00083792" w:rsidP="00DD505C">
      <w:pPr>
        <w:ind w:left="0" w:firstLine="0"/>
        <w:rPr>
          <w:b/>
        </w:rPr>
      </w:pPr>
    </w:p>
    <w:p w:rsidR="00083792" w:rsidRPr="003B6B36" w:rsidRDefault="00FB588B" w:rsidP="00DD505C">
      <w:pPr>
        <w:ind w:left="0" w:hanging="720"/>
      </w:pPr>
      <w:bookmarkStart w:id="43" w:name="Motion_6"/>
      <w:r>
        <w:rPr>
          <w:b/>
        </w:rPr>
        <w:t>8</w:t>
      </w:r>
      <w:r w:rsidR="00083792" w:rsidRPr="003B6B36">
        <w:t xml:space="preserve"> </w:t>
      </w:r>
      <w:bookmarkEnd w:id="43"/>
      <w:r w:rsidR="00083792" w:rsidRPr="003B6B36">
        <w:tab/>
      </w:r>
      <w:r w:rsidR="009107B2" w:rsidRPr="003B6B36">
        <w:t xml:space="preserve">That </w:t>
      </w:r>
      <w:r w:rsidR="00DD0E00" w:rsidRPr="00DD0E00">
        <w:t xml:space="preserve">BSR/ASHRAE Addendum </w:t>
      </w:r>
      <w:proofErr w:type="spellStart"/>
      <w:r w:rsidR="00DD0E00" w:rsidRPr="00DD0E00">
        <w:rPr>
          <w:i/>
        </w:rPr>
        <w:t>i</w:t>
      </w:r>
      <w:proofErr w:type="spellEnd"/>
      <w:r w:rsidR="00DD0E00" w:rsidRPr="00DD0E00">
        <w:t xml:space="preserve"> to ANSI/ASHRAE Standard 62.1-2016,</w:t>
      </w:r>
      <w:r w:rsidR="00DD0E00" w:rsidRPr="00DD0E00">
        <w:rPr>
          <w:bCs/>
          <w:i/>
        </w:rPr>
        <w:t xml:space="preserve"> Ventilation for Acceptable Indoor Air Quality</w:t>
      </w:r>
      <w:r w:rsidR="009107B2" w:rsidRPr="003B6B36">
        <w:rPr>
          <w:i/>
        </w:rPr>
        <w:t>,</w:t>
      </w:r>
      <w:r w:rsidR="009107B2" w:rsidRPr="003B6B36">
        <w:t xml:space="preserve"> be approved for publication.</w:t>
      </w:r>
    </w:p>
    <w:p w:rsidR="008B76A9" w:rsidRPr="003B6B36" w:rsidRDefault="008B76A9" w:rsidP="00DD505C">
      <w:pPr>
        <w:ind w:left="0" w:hanging="720"/>
        <w:rPr>
          <w:b/>
        </w:rPr>
      </w:pPr>
    </w:p>
    <w:p w:rsidR="00DD0E00" w:rsidRPr="003B6B36" w:rsidRDefault="00DD0E00" w:rsidP="00DD0E00">
      <w:pPr>
        <w:ind w:left="720" w:hanging="720"/>
      </w:pPr>
      <w:r w:rsidRPr="003B6B36">
        <w:rPr>
          <w:b/>
        </w:rPr>
        <w:t xml:space="preserve">MOTION PASSED. </w:t>
      </w:r>
      <w:r>
        <w:t>23</w:t>
      </w:r>
      <w:r w:rsidRPr="003B6B36">
        <w:t>-0-</w:t>
      </w:r>
      <w:r>
        <w:t>1</w:t>
      </w:r>
      <w:r w:rsidRPr="003B6B36">
        <w:rPr>
          <w:rStyle w:val="FootnoteReference"/>
        </w:rPr>
        <w:footnoteReference w:id="5"/>
      </w:r>
      <w:r w:rsidRPr="003B6B36">
        <w:t>, CNV</w:t>
      </w:r>
    </w:p>
    <w:p w:rsidR="00083792" w:rsidRPr="003B6B36" w:rsidRDefault="00083792" w:rsidP="00DD505C">
      <w:pPr>
        <w:ind w:left="720" w:hanging="720"/>
        <w:rPr>
          <w:b/>
        </w:rPr>
      </w:pPr>
    </w:p>
    <w:p w:rsidR="007639E4" w:rsidRPr="003B6B36" w:rsidRDefault="007639E4" w:rsidP="007639E4">
      <w:r w:rsidRPr="003B6B36">
        <w:t xml:space="preserve">It was moved by Dru Crawley and seconded by </w:t>
      </w:r>
      <w:r w:rsidR="00DD0E00">
        <w:t>Craig Wray</w:t>
      </w:r>
      <w:r w:rsidRPr="003B6B36">
        <w:t>:</w:t>
      </w:r>
    </w:p>
    <w:p w:rsidR="00083792" w:rsidRPr="003B6B36" w:rsidRDefault="00083792" w:rsidP="001F1377">
      <w:pPr>
        <w:ind w:left="0" w:firstLine="0"/>
        <w:jc w:val="center"/>
        <w:rPr>
          <w:b/>
        </w:rPr>
      </w:pPr>
    </w:p>
    <w:p w:rsidR="00991602" w:rsidRPr="003B6B36" w:rsidRDefault="00FB588B" w:rsidP="00991602">
      <w:pPr>
        <w:ind w:left="0" w:hanging="720"/>
      </w:pPr>
      <w:r>
        <w:rPr>
          <w:b/>
        </w:rPr>
        <w:t>9</w:t>
      </w:r>
      <w:r w:rsidR="00991602" w:rsidRPr="003B6B36">
        <w:t xml:space="preserve"> </w:t>
      </w:r>
      <w:r w:rsidR="00991602" w:rsidRPr="003B6B36">
        <w:tab/>
        <w:t xml:space="preserve">That </w:t>
      </w:r>
      <w:r w:rsidR="00DD0E00" w:rsidRPr="00DD0E00">
        <w:t xml:space="preserve">BSR/ASHRAE Addendum </w:t>
      </w:r>
      <w:r w:rsidR="00DD0E00" w:rsidRPr="00DD0E00">
        <w:rPr>
          <w:i/>
        </w:rPr>
        <w:t>n</w:t>
      </w:r>
      <w:r w:rsidR="00DD0E00" w:rsidRPr="00DD0E00">
        <w:t xml:space="preserve"> to ANSI/ASHRAE Standard 62.1-2016,</w:t>
      </w:r>
      <w:r w:rsidR="00DD0E00" w:rsidRPr="00DD0E00">
        <w:rPr>
          <w:bCs/>
          <w:i/>
        </w:rPr>
        <w:t xml:space="preserve"> Ventilation for Acceptable Indoor Air Quality</w:t>
      </w:r>
      <w:r w:rsidR="00991602" w:rsidRPr="003B6B36">
        <w:rPr>
          <w:i/>
        </w:rPr>
        <w:t>,</w:t>
      </w:r>
      <w:r w:rsidR="00991602" w:rsidRPr="003B6B36">
        <w:t xml:space="preserve"> be approved for publication.</w:t>
      </w:r>
    </w:p>
    <w:p w:rsidR="00991602" w:rsidRPr="003B6B36" w:rsidRDefault="00991602" w:rsidP="00991602">
      <w:pPr>
        <w:ind w:left="0" w:hanging="720"/>
        <w:rPr>
          <w:b/>
        </w:rPr>
      </w:pPr>
    </w:p>
    <w:p w:rsidR="00DD0E00" w:rsidRPr="003B6B36" w:rsidRDefault="00DD0E00" w:rsidP="00DD0E00">
      <w:pPr>
        <w:ind w:left="720" w:hanging="720"/>
      </w:pPr>
      <w:r w:rsidRPr="003B6B36">
        <w:rPr>
          <w:b/>
        </w:rPr>
        <w:t xml:space="preserve">MOTION PASSED. </w:t>
      </w:r>
      <w:r>
        <w:t>23</w:t>
      </w:r>
      <w:r w:rsidRPr="003B6B36">
        <w:t>-0-</w:t>
      </w:r>
      <w:r>
        <w:t>1</w:t>
      </w:r>
      <w:r w:rsidRPr="003B6B36">
        <w:rPr>
          <w:rStyle w:val="FootnoteReference"/>
        </w:rPr>
        <w:footnoteReference w:id="6"/>
      </w:r>
      <w:r w:rsidRPr="003B6B36">
        <w:t>, CNV</w:t>
      </w:r>
    </w:p>
    <w:p w:rsidR="009304A8" w:rsidRPr="003B6B36" w:rsidRDefault="009304A8" w:rsidP="009304A8">
      <w:pPr>
        <w:ind w:left="720" w:hanging="720"/>
        <w:rPr>
          <w:b/>
        </w:rPr>
      </w:pPr>
    </w:p>
    <w:p w:rsidR="007639E4" w:rsidRPr="003B6B36" w:rsidRDefault="007639E4" w:rsidP="007639E4">
      <w:r w:rsidRPr="003B6B36">
        <w:t>It was moved by Dru Crawley and seconded by Mike Gallagher:</w:t>
      </w:r>
    </w:p>
    <w:p w:rsidR="007639E4" w:rsidRPr="003B6B36" w:rsidRDefault="007639E4" w:rsidP="007639E4">
      <w:pPr>
        <w:ind w:left="0" w:firstLine="0"/>
        <w:jc w:val="center"/>
        <w:rPr>
          <w:b/>
        </w:rPr>
      </w:pPr>
    </w:p>
    <w:p w:rsidR="007639E4" w:rsidRPr="003B6B36" w:rsidRDefault="00FB588B" w:rsidP="007639E4">
      <w:pPr>
        <w:ind w:left="0" w:hanging="720"/>
      </w:pPr>
      <w:r>
        <w:rPr>
          <w:b/>
        </w:rPr>
        <w:lastRenderedPageBreak/>
        <w:t>10</w:t>
      </w:r>
      <w:r w:rsidR="007639E4" w:rsidRPr="003B6B36">
        <w:t xml:space="preserve"> </w:t>
      </w:r>
      <w:r w:rsidR="007639E4" w:rsidRPr="003B6B36">
        <w:tab/>
        <w:t xml:space="preserve">That </w:t>
      </w:r>
      <w:r w:rsidR="00DD0E00" w:rsidRPr="00DD0E00">
        <w:t xml:space="preserve">BSR/ASHRAE Addendum </w:t>
      </w:r>
      <w:r w:rsidR="00DD0E00" w:rsidRPr="00DD0E00">
        <w:rPr>
          <w:i/>
        </w:rPr>
        <w:t>s</w:t>
      </w:r>
      <w:r w:rsidR="00DD0E00" w:rsidRPr="00DD0E00">
        <w:t xml:space="preserve"> to ANSI/ASHRAE Standard 62.1-2016,</w:t>
      </w:r>
      <w:r w:rsidR="00DD0E00" w:rsidRPr="00DD0E00">
        <w:rPr>
          <w:bCs/>
          <w:i/>
        </w:rPr>
        <w:t xml:space="preserve"> Ventilation for Acceptable Indoor Air Quality</w:t>
      </w:r>
      <w:r w:rsidR="007639E4" w:rsidRPr="003B6B36">
        <w:rPr>
          <w:i/>
        </w:rPr>
        <w:t>,</w:t>
      </w:r>
      <w:r w:rsidR="007639E4" w:rsidRPr="003B6B36">
        <w:t xml:space="preserve"> be approved for publication.</w:t>
      </w:r>
    </w:p>
    <w:p w:rsidR="007639E4" w:rsidRPr="003B6B36" w:rsidRDefault="007639E4" w:rsidP="007639E4">
      <w:pPr>
        <w:ind w:left="0" w:hanging="720"/>
        <w:rPr>
          <w:b/>
        </w:rPr>
      </w:pPr>
    </w:p>
    <w:p w:rsidR="00DD0E00" w:rsidRPr="003B6B36" w:rsidRDefault="00DD0E00" w:rsidP="00DD0E00">
      <w:pPr>
        <w:ind w:left="720" w:hanging="720"/>
      </w:pPr>
      <w:r w:rsidRPr="003B6B36">
        <w:rPr>
          <w:b/>
        </w:rPr>
        <w:t xml:space="preserve">MOTION PASSED. </w:t>
      </w:r>
      <w:r>
        <w:t>23</w:t>
      </w:r>
      <w:r w:rsidRPr="003B6B36">
        <w:t>-0-</w:t>
      </w:r>
      <w:r>
        <w:t>1</w:t>
      </w:r>
      <w:r w:rsidRPr="003B6B36">
        <w:rPr>
          <w:rStyle w:val="FootnoteReference"/>
        </w:rPr>
        <w:footnoteReference w:id="7"/>
      </w:r>
      <w:r w:rsidRPr="003B6B36">
        <w:t>, CNV</w:t>
      </w:r>
    </w:p>
    <w:p w:rsidR="009304A8" w:rsidRPr="003B6B36" w:rsidRDefault="009304A8" w:rsidP="009304A8">
      <w:pPr>
        <w:ind w:left="720" w:hanging="720"/>
        <w:rPr>
          <w:b/>
        </w:rPr>
      </w:pPr>
    </w:p>
    <w:p w:rsidR="007639E4" w:rsidRPr="003B6B36" w:rsidRDefault="007639E4" w:rsidP="007639E4">
      <w:r w:rsidRPr="003B6B36">
        <w:t xml:space="preserve">It was moved by Dru Crawley and seconded by </w:t>
      </w:r>
      <w:r w:rsidR="00DD0E00">
        <w:t>Craig Wray</w:t>
      </w:r>
      <w:r w:rsidRPr="003B6B36">
        <w:t>:</w:t>
      </w:r>
    </w:p>
    <w:p w:rsidR="007639E4" w:rsidRPr="003B6B36" w:rsidRDefault="007639E4" w:rsidP="007639E4">
      <w:pPr>
        <w:ind w:left="0" w:firstLine="0"/>
        <w:jc w:val="center"/>
        <w:rPr>
          <w:b/>
        </w:rPr>
      </w:pPr>
    </w:p>
    <w:p w:rsidR="007639E4" w:rsidRPr="003B6B36" w:rsidRDefault="00FB588B" w:rsidP="007639E4">
      <w:pPr>
        <w:ind w:left="0" w:hanging="720"/>
      </w:pPr>
      <w:r>
        <w:rPr>
          <w:b/>
        </w:rPr>
        <w:t>11</w:t>
      </w:r>
      <w:r w:rsidR="007639E4" w:rsidRPr="003B6B36">
        <w:t xml:space="preserve"> </w:t>
      </w:r>
      <w:r w:rsidR="007639E4" w:rsidRPr="003B6B36">
        <w:tab/>
        <w:t xml:space="preserve">That </w:t>
      </w:r>
      <w:r w:rsidR="00DD0E00" w:rsidRPr="00DD0E00">
        <w:t xml:space="preserve">BSR/ASHRAE Addendum </w:t>
      </w:r>
      <w:r w:rsidR="00DD0E00" w:rsidRPr="00DD0E00">
        <w:rPr>
          <w:i/>
        </w:rPr>
        <w:t>ab</w:t>
      </w:r>
      <w:r w:rsidR="00DD0E00" w:rsidRPr="00DD0E00">
        <w:t xml:space="preserve"> to ANSI/ASHRAE Standard 62.1-2016,</w:t>
      </w:r>
      <w:r w:rsidR="00DD0E00" w:rsidRPr="00DD0E00">
        <w:rPr>
          <w:bCs/>
          <w:i/>
        </w:rPr>
        <w:t xml:space="preserve"> Ventilation for Acceptable Indoor Air Quality</w:t>
      </w:r>
      <w:r w:rsidR="007639E4" w:rsidRPr="003B6B36">
        <w:rPr>
          <w:i/>
        </w:rPr>
        <w:t>,</w:t>
      </w:r>
      <w:r w:rsidR="007639E4" w:rsidRPr="003B6B36">
        <w:t xml:space="preserve"> be approved for publication.</w:t>
      </w:r>
    </w:p>
    <w:p w:rsidR="007639E4" w:rsidRPr="003B6B36" w:rsidRDefault="007639E4" w:rsidP="007639E4">
      <w:pPr>
        <w:ind w:left="0" w:hanging="720"/>
        <w:rPr>
          <w:b/>
        </w:rPr>
      </w:pPr>
    </w:p>
    <w:p w:rsidR="007639E4" w:rsidRPr="003B6B36" w:rsidRDefault="007639E4" w:rsidP="007639E4">
      <w:pPr>
        <w:ind w:left="720" w:hanging="720"/>
      </w:pPr>
      <w:r w:rsidRPr="003B6B36">
        <w:rPr>
          <w:b/>
        </w:rPr>
        <w:lastRenderedPageBreak/>
        <w:t xml:space="preserve">MOTION </w:t>
      </w:r>
      <w:r w:rsidR="00DD0E00">
        <w:rPr>
          <w:b/>
        </w:rPr>
        <w:t>FAILED</w:t>
      </w:r>
      <w:r w:rsidRPr="003B6B36">
        <w:rPr>
          <w:b/>
        </w:rPr>
        <w:t xml:space="preserve">. </w:t>
      </w:r>
      <w:r w:rsidR="00DD0E00" w:rsidRPr="00DD0E00">
        <w:t>5</w:t>
      </w:r>
      <w:r w:rsidRPr="00DD0E00">
        <w:t>-</w:t>
      </w:r>
      <w:r w:rsidR="00DD0E00">
        <w:t>17</w:t>
      </w:r>
      <w:r w:rsidRPr="003B6B36">
        <w:rPr>
          <w:rStyle w:val="FootnoteReference"/>
        </w:rPr>
        <w:footnoteReference w:id="8"/>
      </w:r>
      <w:r w:rsidR="00F6434E">
        <w:t>-2</w:t>
      </w:r>
      <w:r w:rsidR="00F6434E">
        <w:rPr>
          <w:rStyle w:val="FootnoteReference"/>
        </w:rPr>
        <w:footnoteReference w:id="9"/>
      </w:r>
      <w:r w:rsidRPr="003B6B36">
        <w:t>, CNV</w:t>
      </w:r>
    </w:p>
    <w:p w:rsidR="00484EA4" w:rsidRPr="003B6B36" w:rsidRDefault="00484EA4" w:rsidP="00DD505C">
      <w:pPr>
        <w:ind w:left="720" w:hanging="720"/>
        <w:rPr>
          <w:b/>
        </w:rPr>
      </w:pPr>
    </w:p>
    <w:p w:rsidR="007639E4" w:rsidRPr="003B6B36" w:rsidRDefault="007639E4" w:rsidP="007639E4">
      <w:r w:rsidRPr="003B6B36">
        <w:t xml:space="preserve">It was moved by Dru Crawley and seconded by </w:t>
      </w:r>
      <w:r w:rsidR="00F6434E">
        <w:t>Craig Wray</w:t>
      </w:r>
      <w:r w:rsidRPr="003B6B36">
        <w:t>:</w:t>
      </w:r>
    </w:p>
    <w:p w:rsidR="007639E4" w:rsidRPr="003B6B36" w:rsidRDefault="007639E4" w:rsidP="007639E4">
      <w:pPr>
        <w:ind w:left="0" w:firstLine="0"/>
        <w:jc w:val="center"/>
        <w:rPr>
          <w:b/>
        </w:rPr>
      </w:pPr>
    </w:p>
    <w:p w:rsidR="007639E4" w:rsidRPr="003B6B36" w:rsidRDefault="00FB588B" w:rsidP="007639E4">
      <w:pPr>
        <w:ind w:left="0" w:hanging="720"/>
      </w:pPr>
      <w:r>
        <w:rPr>
          <w:b/>
        </w:rPr>
        <w:t>12</w:t>
      </w:r>
      <w:r w:rsidR="007639E4" w:rsidRPr="003B6B36">
        <w:t xml:space="preserve"> </w:t>
      </w:r>
      <w:r w:rsidR="007639E4" w:rsidRPr="003B6B36">
        <w:tab/>
        <w:t xml:space="preserve">That </w:t>
      </w:r>
      <w:r w:rsidR="00F6434E" w:rsidRPr="00F6434E">
        <w:t xml:space="preserve">BSR/ASHRAE Addendum </w:t>
      </w:r>
      <w:proofErr w:type="spellStart"/>
      <w:r w:rsidR="00F6434E" w:rsidRPr="00F6434E">
        <w:rPr>
          <w:i/>
        </w:rPr>
        <w:t>aj</w:t>
      </w:r>
      <w:proofErr w:type="spellEnd"/>
      <w:r w:rsidR="00F6434E" w:rsidRPr="00F6434E">
        <w:t xml:space="preserve"> to ANSI/ASHRAE Standard 62.1-2016,</w:t>
      </w:r>
      <w:r w:rsidR="00F6434E" w:rsidRPr="00F6434E">
        <w:rPr>
          <w:bCs/>
          <w:i/>
        </w:rPr>
        <w:t xml:space="preserve"> Ventilation for Acceptable Indoor Air Quality</w:t>
      </w:r>
      <w:r w:rsidR="007639E4" w:rsidRPr="003B6B36">
        <w:rPr>
          <w:i/>
        </w:rPr>
        <w:t>,</w:t>
      </w:r>
      <w:r w:rsidR="007639E4" w:rsidRPr="003B6B36">
        <w:t xml:space="preserve"> be approved for publication.</w:t>
      </w:r>
    </w:p>
    <w:p w:rsidR="007639E4" w:rsidRPr="003B6B36" w:rsidRDefault="007639E4" w:rsidP="007639E4">
      <w:pPr>
        <w:ind w:left="0" w:hanging="720"/>
        <w:rPr>
          <w:b/>
        </w:rPr>
      </w:pPr>
    </w:p>
    <w:p w:rsidR="007639E4" w:rsidRPr="003B6B36" w:rsidRDefault="007639E4" w:rsidP="007639E4">
      <w:pPr>
        <w:ind w:left="720" w:hanging="720"/>
      </w:pPr>
      <w:r w:rsidRPr="003B6B36">
        <w:rPr>
          <w:b/>
        </w:rPr>
        <w:t xml:space="preserve">MOTION PASSED. </w:t>
      </w:r>
      <w:r w:rsidR="00286400">
        <w:t>22</w:t>
      </w:r>
      <w:r w:rsidRPr="003B6B36">
        <w:t>-0-</w:t>
      </w:r>
      <w:r w:rsidR="00286400">
        <w:t>1</w:t>
      </w:r>
      <w:r w:rsidRPr="003B6B36">
        <w:rPr>
          <w:rStyle w:val="FootnoteReference"/>
        </w:rPr>
        <w:footnoteReference w:id="10"/>
      </w:r>
      <w:r w:rsidRPr="003B6B36">
        <w:t>, CNV</w:t>
      </w:r>
    </w:p>
    <w:p w:rsidR="00DA5B85" w:rsidRPr="003B6B36" w:rsidRDefault="00DA5B85" w:rsidP="00736F17">
      <w:pPr>
        <w:ind w:left="720" w:hanging="720"/>
      </w:pPr>
    </w:p>
    <w:p w:rsidR="00286400" w:rsidRDefault="00286400" w:rsidP="00286400">
      <w:r w:rsidRPr="003B6B36">
        <w:t xml:space="preserve">It was moved by Dru Crawley and seconded by </w:t>
      </w:r>
      <w:r>
        <w:t>Craig Wray</w:t>
      </w:r>
      <w:r w:rsidRPr="003B6B36">
        <w:t>:</w:t>
      </w:r>
    </w:p>
    <w:p w:rsidR="00286400" w:rsidRDefault="00286400" w:rsidP="00286400"/>
    <w:p w:rsidR="00286400" w:rsidRPr="003B6B36" w:rsidRDefault="00BB19DD" w:rsidP="00286400">
      <w:pPr>
        <w:ind w:left="0" w:hanging="720"/>
      </w:pPr>
      <w:r>
        <w:rPr>
          <w:b/>
        </w:rPr>
        <w:t>13</w:t>
      </w:r>
      <w:r w:rsidR="00286400" w:rsidRPr="003B6B36">
        <w:t xml:space="preserve"> </w:t>
      </w:r>
      <w:r w:rsidR="00286400" w:rsidRPr="003B6B36">
        <w:tab/>
        <w:t xml:space="preserve">That </w:t>
      </w:r>
      <w:r w:rsidR="00286400" w:rsidRPr="00286400">
        <w:t xml:space="preserve">BSR/ASHRAE Addendum </w:t>
      </w:r>
      <w:proofErr w:type="spellStart"/>
      <w:r w:rsidR="00286400" w:rsidRPr="00286400">
        <w:rPr>
          <w:i/>
        </w:rPr>
        <w:t>aq</w:t>
      </w:r>
      <w:proofErr w:type="spellEnd"/>
      <w:r w:rsidR="00286400" w:rsidRPr="00286400">
        <w:t xml:space="preserve"> to ANSI/ASHRAE Standard 62.1-2016,</w:t>
      </w:r>
      <w:r w:rsidR="00286400" w:rsidRPr="00286400">
        <w:rPr>
          <w:bCs/>
          <w:i/>
        </w:rPr>
        <w:t xml:space="preserve"> Ventilation for Acceptable Indoor Air Quality</w:t>
      </w:r>
      <w:r w:rsidR="00286400" w:rsidRPr="003B6B36">
        <w:rPr>
          <w:i/>
        </w:rPr>
        <w:t>,</w:t>
      </w:r>
      <w:r w:rsidR="00286400" w:rsidRPr="003B6B36">
        <w:t xml:space="preserve"> be approved for publication.</w:t>
      </w:r>
    </w:p>
    <w:p w:rsidR="00286400" w:rsidRPr="003B6B36" w:rsidRDefault="00286400" w:rsidP="00286400">
      <w:pPr>
        <w:ind w:left="0" w:hanging="720"/>
        <w:rPr>
          <w:b/>
        </w:rPr>
      </w:pPr>
    </w:p>
    <w:p w:rsidR="00286400" w:rsidRPr="003B6B36" w:rsidRDefault="00286400" w:rsidP="00286400">
      <w:pPr>
        <w:ind w:left="720" w:hanging="720"/>
      </w:pPr>
      <w:r w:rsidRPr="003B6B36">
        <w:rPr>
          <w:b/>
        </w:rPr>
        <w:t xml:space="preserve">MOTION PASSED. </w:t>
      </w:r>
      <w:r>
        <w:t>22</w:t>
      </w:r>
      <w:r w:rsidRPr="003B6B36">
        <w:t>-0-</w:t>
      </w:r>
      <w:r>
        <w:t>1</w:t>
      </w:r>
      <w:r w:rsidRPr="003B6B36">
        <w:rPr>
          <w:rStyle w:val="FootnoteReference"/>
        </w:rPr>
        <w:footnoteReference w:id="11"/>
      </w:r>
      <w:r w:rsidRPr="003B6B36">
        <w:t>, CNV</w:t>
      </w:r>
    </w:p>
    <w:p w:rsidR="00286400" w:rsidRPr="003B6B36" w:rsidRDefault="00286400" w:rsidP="00286400">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15</w:t>
      </w:r>
      <w:r w:rsidR="00301D65" w:rsidRPr="003B6B36">
        <w:t xml:space="preserve"> </w:t>
      </w:r>
      <w:r w:rsidR="00301D65" w:rsidRPr="003B6B36">
        <w:tab/>
        <w:t xml:space="preserve">That </w:t>
      </w:r>
      <w:r w:rsidR="00301D65" w:rsidRPr="00301D65">
        <w:t xml:space="preserve">BSR/ASHRAE/IES Addendum </w:t>
      </w:r>
      <w:r w:rsidR="00301D65" w:rsidRPr="00301D65">
        <w:rPr>
          <w:i/>
        </w:rPr>
        <w:t>t</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Pr="00301D65">
        <w:rPr>
          <w:bCs/>
        </w:rPr>
        <w:t>21-0-3</w:t>
      </w:r>
      <w:r w:rsidRPr="00301D65">
        <w:rPr>
          <w:bCs/>
          <w:vertAlign w:val="superscript"/>
        </w:rPr>
        <w:footnoteReference w:id="12"/>
      </w:r>
      <w:r w:rsidRPr="00301D65">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16</w:t>
      </w:r>
      <w:r w:rsidR="00301D65" w:rsidRPr="003B6B36">
        <w:t xml:space="preserve"> </w:t>
      </w:r>
      <w:r w:rsidR="00301D65" w:rsidRPr="003B6B36">
        <w:tab/>
        <w:t xml:space="preserve">That </w:t>
      </w:r>
      <w:r w:rsidR="00301D65" w:rsidRPr="00301D65">
        <w:t xml:space="preserve">BSR/ASHRAE/IES Addendum </w:t>
      </w:r>
      <w:r w:rsidR="00301D65">
        <w:rPr>
          <w:i/>
        </w:rPr>
        <w:t>v</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Pr="00301D65">
        <w:rPr>
          <w:bCs/>
        </w:rPr>
        <w:t>21-0-3</w:t>
      </w:r>
      <w:r w:rsidRPr="00301D65">
        <w:rPr>
          <w:bCs/>
          <w:vertAlign w:val="superscript"/>
        </w:rPr>
        <w:footnoteReference w:id="13"/>
      </w:r>
      <w:r w:rsidRPr="00301D65">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17</w:t>
      </w:r>
      <w:r w:rsidR="00301D65" w:rsidRPr="003B6B36">
        <w:t xml:space="preserve"> </w:t>
      </w:r>
      <w:r w:rsidR="00301D65" w:rsidRPr="003B6B36">
        <w:tab/>
        <w:t xml:space="preserve">That </w:t>
      </w:r>
      <w:r w:rsidR="00301D65" w:rsidRPr="00301D65">
        <w:t xml:space="preserve">BSR/ASHRAE/IES Addendum </w:t>
      </w:r>
      <w:proofErr w:type="gramStart"/>
      <w:r w:rsidR="00301D65">
        <w:rPr>
          <w:i/>
        </w:rPr>
        <w:t>an</w:t>
      </w:r>
      <w:proofErr w:type="gramEnd"/>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Pr="00301D65">
        <w:rPr>
          <w:bCs/>
        </w:rPr>
        <w:t>21-0-3</w:t>
      </w:r>
      <w:r w:rsidRPr="00301D65">
        <w:rPr>
          <w:bCs/>
          <w:vertAlign w:val="superscript"/>
        </w:rPr>
        <w:footnoteReference w:id="14"/>
      </w:r>
      <w:r w:rsidRPr="00301D65">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18</w:t>
      </w:r>
      <w:r w:rsidR="00301D65" w:rsidRPr="003B6B36">
        <w:t xml:space="preserve"> </w:t>
      </w:r>
      <w:r w:rsidR="00301D65" w:rsidRPr="003B6B36">
        <w:tab/>
        <w:t xml:space="preserve">That </w:t>
      </w:r>
      <w:r w:rsidR="00301D65" w:rsidRPr="00301D65">
        <w:t xml:space="preserve">BSR/ASHRAE/IES Addendum </w:t>
      </w:r>
      <w:proofErr w:type="spellStart"/>
      <w:r w:rsidR="00301D65">
        <w:rPr>
          <w:i/>
        </w:rPr>
        <w:t>ao</w:t>
      </w:r>
      <w:proofErr w:type="spellEnd"/>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530273" w:rsidRPr="00530273" w:rsidRDefault="00301D65" w:rsidP="00530273">
      <w:pPr>
        <w:ind w:left="720" w:hanging="720"/>
        <w:rPr>
          <w:bCs/>
        </w:rPr>
      </w:pPr>
      <w:r w:rsidRPr="003B6B36">
        <w:rPr>
          <w:b/>
        </w:rPr>
        <w:t xml:space="preserve">MOTION PASSED. </w:t>
      </w:r>
      <w:r w:rsidR="00530273" w:rsidRPr="00530273">
        <w:rPr>
          <w:bCs/>
        </w:rPr>
        <w:t>16-3</w:t>
      </w:r>
      <w:r w:rsidR="00530273" w:rsidRPr="00530273">
        <w:rPr>
          <w:bCs/>
          <w:vertAlign w:val="superscript"/>
        </w:rPr>
        <w:footnoteReference w:id="15"/>
      </w:r>
      <w:r w:rsidR="00530273" w:rsidRPr="00530273">
        <w:rPr>
          <w:bCs/>
        </w:rPr>
        <w:t>-5</w:t>
      </w:r>
      <w:r w:rsidR="00530273" w:rsidRPr="00530273">
        <w:rPr>
          <w:bCs/>
          <w:vertAlign w:val="superscript"/>
        </w:rPr>
        <w:footnoteReference w:id="16"/>
      </w:r>
      <w:r w:rsidR="00530273" w:rsidRPr="00530273">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19</w:t>
      </w:r>
      <w:r w:rsidR="00301D65" w:rsidRPr="003B6B36">
        <w:t xml:space="preserve"> </w:t>
      </w:r>
      <w:r w:rsidR="00301D65" w:rsidRPr="003B6B36">
        <w:tab/>
        <w:t xml:space="preserve">That </w:t>
      </w:r>
      <w:r w:rsidR="00301D65" w:rsidRPr="00301D65">
        <w:t xml:space="preserve">BSR/ASHRAE/IES Addendum </w:t>
      </w:r>
      <w:r w:rsidR="00301D65">
        <w:rPr>
          <w:i/>
        </w:rPr>
        <w:t>at</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lastRenderedPageBreak/>
        <w:t xml:space="preserve">MOTION PASSED. </w:t>
      </w:r>
      <w:r w:rsidR="00B85098" w:rsidRPr="00B85098">
        <w:rPr>
          <w:bCs/>
        </w:rPr>
        <w:t>19-0-4</w:t>
      </w:r>
      <w:r w:rsidR="00B85098" w:rsidRPr="00B85098">
        <w:rPr>
          <w:bCs/>
          <w:vertAlign w:val="superscript"/>
        </w:rPr>
        <w:footnoteReference w:id="17"/>
      </w:r>
      <w:r w:rsidR="00B85098" w:rsidRPr="00B85098">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20</w:t>
      </w:r>
      <w:r w:rsidR="00301D65" w:rsidRPr="003B6B36">
        <w:t xml:space="preserve"> </w:t>
      </w:r>
      <w:r w:rsidR="00301D65" w:rsidRPr="003B6B36">
        <w:tab/>
        <w:t xml:space="preserve">That </w:t>
      </w:r>
      <w:r w:rsidR="00301D65" w:rsidRPr="00301D65">
        <w:t xml:space="preserve">BSR/ASHRAE/IES Addendum </w:t>
      </w:r>
      <w:r w:rsidR="00301D65">
        <w:rPr>
          <w:i/>
        </w:rPr>
        <w:t>aw</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Pr="00301D65">
        <w:rPr>
          <w:bCs/>
        </w:rPr>
        <w:t>21-</w:t>
      </w:r>
      <w:r w:rsidR="00B85098">
        <w:rPr>
          <w:bCs/>
        </w:rPr>
        <w:t>1</w:t>
      </w:r>
      <w:r w:rsidR="00B85098">
        <w:rPr>
          <w:rStyle w:val="FootnoteReference"/>
          <w:bCs/>
        </w:rPr>
        <w:footnoteReference w:id="18"/>
      </w:r>
      <w:r w:rsidRPr="00301D65">
        <w:rPr>
          <w:bCs/>
        </w:rPr>
        <w:t>-3</w:t>
      </w:r>
      <w:r w:rsidRPr="00301D65">
        <w:rPr>
          <w:bCs/>
          <w:vertAlign w:val="superscript"/>
        </w:rPr>
        <w:footnoteReference w:id="19"/>
      </w:r>
      <w:r w:rsidRPr="00301D65">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t>Craig Wray</w:t>
      </w:r>
      <w:r w:rsidRPr="003B6B36">
        <w:t>:</w:t>
      </w:r>
    </w:p>
    <w:p w:rsidR="00301D65" w:rsidRDefault="00301D65" w:rsidP="00301D65"/>
    <w:p w:rsidR="00301D65" w:rsidRPr="003B6B36" w:rsidRDefault="00BB19DD" w:rsidP="00301D65">
      <w:pPr>
        <w:ind w:left="0" w:hanging="720"/>
      </w:pPr>
      <w:r>
        <w:rPr>
          <w:b/>
        </w:rPr>
        <w:t>21</w:t>
      </w:r>
      <w:r w:rsidR="00301D65" w:rsidRPr="003B6B36">
        <w:t xml:space="preserve"> </w:t>
      </w:r>
      <w:r w:rsidR="00301D65" w:rsidRPr="003B6B36">
        <w:tab/>
        <w:t xml:space="preserve">That </w:t>
      </w:r>
      <w:r w:rsidR="00301D65" w:rsidRPr="00301D65">
        <w:t xml:space="preserve">BSR/ASHRAE/IES Addendum </w:t>
      </w:r>
      <w:r w:rsidR="00301D65">
        <w:rPr>
          <w:i/>
        </w:rPr>
        <w:t>ay</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00B85098" w:rsidRPr="00B85098">
        <w:rPr>
          <w:bCs/>
        </w:rPr>
        <w:t>19-0-4</w:t>
      </w:r>
      <w:r w:rsidR="00B85098" w:rsidRPr="00B85098">
        <w:rPr>
          <w:bCs/>
          <w:vertAlign w:val="superscript"/>
        </w:rPr>
        <w:footnoteReference w:id="20"/>
      </w:r>
      <w:r w:rsidR="00B85098" w:rsidRPr="00B85098">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rsidR="00B85098">
        <w:t>Julie Ferguson</w:t>
      </w:r>
      <w:r w:rsidRPr="003B6B36">
        <w:t>:</w:t>
      </w:r>
    </w:p>
    <w:p w:rsidR="00301D65" w:rsidRDefault="00301D65" w:rsidP="00301D65"/>
    <w:p w:rsidR="00301D65" w:rsidRPr="003B6B36" w:rsidRDefault="00BB19DD" w:rsidP="00301D65">
      <w:pPr>
        <w:ind w:left="0" w:hanging="720"/>
      </w:pPr>
      <w:r>
        <w:rPr>
          <w:b/>
        </w:rPr>
        <w:t>22</w:t>
      </w:r>
      <w:r w:rsidR="00301D65" w:rsidRPr="003B6B36">
        <w:t xml:space="preserve"> </w:t>
      </w:r>
      <w:r w:rsidR="00301D65" w:rsidRPr="003B6B36">
        <w:tab/>
        <w:t xml:space="preserve">That </w:t>
      </w:r>
      <w:r w:rsidR="00301D65" w:rsidRPr="00301D65">
        <w:t xml:space="preserve">BSR/ASHRAE/IES Addendum </w:t>
      </w:r>
      <w:r w:rsidR="00301D65">
        <w:rPr>
          <w:i/>
        </w:rPr>
        <w:t>bb</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Pr="00301D65">
        <w:rPr>
          <w:bCs/>
        </w:rPr>
        <w:t>21-0-3</w:t>
      </w:r>
      <w:r w:rsidRPr="00301D65">
        <w:rPr>
          <w:bCs/>
          <w:vertAlign w:val="superscript"/>
        </w:rPr>
        <w:footnoteReference w:id="21"/>
      </w:r>
      <w:r w:rsidRPr="00301D65">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rsidR="00B85098">
        <w:t>Julie Ferguson</w:t>
      </w:r>
      <w:r w:rsidRPr="003B6B36">
        <w:t>:</w:t>
      </w:r>
    </w:p>
    <w:p w:rsidR="00301D65" w:rsidRDefault="00301D65" w:rsidP="00301D65"/>
    <w:p w:rsidR="00301D65" w:rsidRPr="003B6B36" w:rsidRDefault="00BB19DD" w:rsidP="00301D65">
      <w:pPr>
        <w:ind w:left="0" w:hanging="720"/>
      </w:pPr>
      <w:r>
        <w:rPr>
          <w:b/>
        </w:rPr>
        <w:t>23</w:t>
      </w:r>
      <w:r w:rsidR="00301D65" w:rsidRPr="003B6B36">
        <w:t xml:space="preserve"> </w:t>
      </w:r>
      <w:r w:rsidR="00301D65" w:rsidRPr="003B6B36">
        <w:tab/>
        <w:t xml:space="preserve">That </w:t>
      </w:r>
      <w:r w:rsidR="00301D65" w:rsidRPr="00301D65">
        <w:t xml:space="preserve">BSR/ASHRAE/IES Addendum </w:t>
      </w:r>
      <w:r w:rsidR="00301D65">
        <w:rPr>
          <w:i/>
        </w:rPr>
        <w:t>bf</w:t>
      </w:r>
      <w:r w:rsidR="00301D65" w:rsidRPr="00301D65">
        <w:t xml:space="preserve"> to ANSI/ASHRAE/IES Standard 90.1-2016, </w:t>
      </w:r>
      <w:r w:rsidR="00301D65" w:rsidRPr="00301D65">
        <w:rPr>
          <w:i/>
        </w:rPr>
        <w:t>Energy Standard for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00B85098" w:rsidRPr="00B85098">
        <w:rPr>
          <w:bCs/>
        </w:rPr>
        <w:t>19-0-4</w:t>
      </w:r>
      <w:r w:rsidR="00B85098" w:rsidRPr="00B85098">
        <w:rPr>
          <w:bCs/>
          <w:vertAlign w:val="superscript"/>
        </w:rPr>
        <w:footnoteReference w:id="22"/>
      </w:r>
      <w:r w:rsidR="00B85098" w:rsidRPr="00B85098">
        <w:rPr>
          <w:bCs/>
        </w:rPr>
        <w:t>, CNV</w:t>
      </w:r>
    </w:p>
    <w:p w:rsidR="00301D65" w:rsidRPr="003B6B36" w:rsidRDefault="00301D65" w:rsidP="00301D65">
      <w:pPr>
        <w:ind w:left="720" w:hanging="720"/>
      </w:pPr>
    </w:p>
    <w:p w:rsidR="00301D65" w:rsidRDefault="00301D65" w:rsidP="00301D65">
      <w:r w:rsidRPr="003B6B36">
        <w:t xml:space="preserve">It was moved by Dru Crawley and seconded by </w:t>
      </w:r>
      <w:r w:rsidR="00B85098">
        <w:t>Walter Grondzik</w:t>
      </w:r>
      <w:r w:rsidRPr="003B6B36">
        <w:t>:</w:t>
      </w:r>
    </w:p>
    <w:p w:rsidR="00301D65" w:rsidRDefault="00301D65" w:rsidP="00301D65"/>
    <w:p w:rsidR="00301D65" w:rsidRPr="003B6B36" w:rsidRDefault="00BB19DD" w:rsidP="00301D65">
      <w:pPr>
        <w:ind w:left="0" w:hanging="720"/>
      </w:pPr>
      <w:r>
        <w:rPr>
          <w:b/>
        </w:rPr>
        <w:t>24</w:t>
      </w:r>
      <w:r w:rsidR="00301D65" w:rsidRPr="003B6B36">
        <w:t xml:space="preserve"> </w:t>
      </w:r>
      <w:r w:rsidR="00301D65" w:rsidRPr="003B6B36">
        <w:tab/>
        <w:t xml:space="preserve">That </w:t>
      </w:r>
      <w:bookmarkStart w:id="44" w:name="_Hlk11143585"/>
      <w:r w:rsidR="00301D65" w:rsidRPr="00301D65">
        <w:t xml:space="preserve">BSR/ASHRAE/USGBC/IES Addendum </w:t>
      </w:r>
      <w:proofErr w:type="spellStart"/>
      <w:r w:rsidR="00301D65" w:rsidRPr="00301D65">
        <w:rPr>
          <w:i/>
          <w:iCs/>
        </w:rPr>
        <w:t>i</w:t>
      </w:r>
      <w:proofErr w:type="spellEnd"/>
      <w:r w:rsidR="00301D65" w:rsidRPr="00301D65">
        <w:rPr>
          <w:i/>
          <w:iCs/>
        </w:rPr>
        <w:t xml:space="preserve"> </w:t>
      </w:r>
      <w:r w:rsidR="00301D65" w:rsidRPr="00301D65">
        <w:t xml:space="preserve">to ANSI/ASHRAE/USGBC/IES Standard 189.1-2017, </w:t>
      </w:r>
      <w:r w:rsidR="00301D65" w:rsidRPr="00301D65">
        <w:rPr>
          <w:i/>
        </w:rPr>
        <w:t>Standard for the Design of High-Performance Green Buildings Except Low-Rise Residential Buildings</w:t>
      </w:r>
      <w:bookmarkEnd w:id="44"/>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301D65" w:rsidRPr="003B6B36" w:rsidRDefault="00301D65" w:rsidP="00301D65">
      <w:pPr>
        <w:ind w:left="720" w:hanging="720"/>
      </w:pPr>
      <w:r w:rsidRPr="003B6B36">
        <w:rPr>
          <w:b/>
        </w:rPr>
        <w:t xml:space="preserve">MOTION PASSED. </w:t>
      </w:r>
      <w:r w:rsidR="00B85098" w:rsidRPr="00B85098">
        <w:rPr>
          <w:bCs/>
        </w:rPr>
        <w:t>18-0-5</w:t>
      </w:r>
      <w:r w:rsidR="00B85098" w:rsidRPr="00B85098">
        <w:rPr>
          <w:bCs/>
          <w:vertAlign w:val="superscript"/>
        </w:rPr>
        <w:footnoteReference w:id="23"/>
      </w:r>
      <w:r w:rsidR="00B85098" w:rsidRPr="00B85098">
        <w:rPr>
          <w:bCs/>
        </w:rPr>
        <w:t>, CNV</w:t>
      </w:r>
    </w:p>
    <w:p w:rsidR="00301D65" w:rsidRDefault="00301D65" w:rsidP="00301D65">
      <w:pPr>
        <w:ind w:left="720" w:hanging="720"/>
      </w:pPr>
    </w:p>
    <w:p w:rsidR="00B85098" w:rsidRDefault="00B85098" w:rsidP="00B85098">
      <w:r w:rsidRPr="003B6B36">
        <w:t xml:space="preserve">It was moved by Dru Crawley and seconded by </w:t>
      </w:r>
      <w:r>
        <w:t>Walter Grondzik</w:t>
      </w:r>
      <w:r w:rsidRPr="003B6B36">
        <w:t>:</w:t>
      </w:r>
    </w:p>
    <w:p w:rsidR="00B85098" w:rsidRPr="003B6B36" w:rsidRDefault="00B85098" w:rsidP="00301D65">
      <w:pPr>
        <w:ind w:left="720" w:hanging="720"/>
      </w:pPr>
    </w:p>
    <w:p w:rsidR="00301D65" w:rsidRPr="003B6B36" w:rsidRDefault="00BB19DD" w:rsidP="00301D65">
      <w:pPr>
        <w:ind w:left="0" w:hanging="720"/>
      </w:pPr>
      <w:r>
        <w:rPr>
          <w:b/>
        </w:rPr>
        <w:lastRenderedPageBreak/>
        <w:t>25</w:t>
      </w:r>
      <w:r w:rsidR="00301D65" w:rsidRPr="003B6B36">
        <w:t xml:space="preserve"> </w:t>
      </w:r>
      <w:r w:rsidR="00301D65" w:rsidRPr="003B6B36">
        <w:tab/>
        <w:t xml:space="preserve">That </w:t>
      </w:r>
      <w:r w:rsidR="00301D65" w:rsidRPr="00301D65">
        <w:t xml:space="preserve">BSR/ASHRAE/USGBC/IES Addendum </w:t>
      </w:r>
      <w:proofErr w:type="spellStart"/>
      <w:r w:rsidR="00301D65">
        <w:rPr>
          <w:i/>
          <w:iCs/>
        </w:rPr>
        <w:t>b</w:t>
      </w:r>
      <w:r w:rsidR="00733539">
        <w:rPr>
          <w:i/>
          <w:iCs/>
        </w:rPr>
        <w:t>m</w:t>
      </w:r>
      <w:proofErr w:type="spellEnd"/>
      <w:r w:rsidR="00301D65" w:rsidRPr="00301D65">
        <w:rPr>
          <w:i/>
          <w:iCs/>
        </w:rPr>
        <w:t xml:space="preserve"> </w:t>
      </w:r>
      <w:r w:rsidR="00301D65" w:rsidRPr="00301D65">
        <w:t xml:space="preserve">to ANSI/ASHRAE/USGBC/IES Standard 189.1-2017, </w:t>
      </w:r>
      <w:r w:rsidR="00301D65" w:rsidRPr="00301D65">
        <w:rPr>
          <w:i/>
        </w:rPr>
        <w:t>Standard for the Design of High-Performance Green Buildings Except Low-Rise Residential Buildings</w:t>
      </w:r>
      <w:r w:rsidR="00301D65" w:rsidRPr="003B6B36">
        <w:rPr>
          <w:i/>
        </w:rPr>
        <w:t>,</w:t>
      </w:r>
      <w:r w:rsidR="00301D65" w:rsidRPr="003B6B36">
        <w:t xml:space="preserve"> be approved for publication.</w:t>
      </w:r>
    </w:p>
    <w:p w:rsidR="00301D65" w:rsidRPr="003B6B36" w:rsidRDefault="00301D65" w:rsidP="00301D65">
      <w:pPr>
        <w:ind w:left="0" w:hanging="720"/>
        <w:rPr>
          <w:b/>
        </w:rPr>
      </w:pPr>
    </w:p>
    <w:p w:rsidR="00B85098" w:rsidRPr="003B6B36" w:rsidRDefault="00B85098" w:rsidP="00B85098">
      <w:pPr>
        <w:ind w:left="720" w:hanging="720"/>
      </w:pPr>
      <w:r w:rsidRPr="003B6B36">
        <w:rPr>
          <w:b/>
        </w:rPr>
        <w:t xml:space="preserve">MOTION PASSED. </w:t>
      </w:r>
      <w:r w:rsidRPr="00B85098">
        <w:rPr>
          <w:bCs/>
        </w:rPr>
        <w:t>18-0-5</w:t>
      </w:r>
      <w:r w:rsidRPr="00B85098">
        <w:rPr>
          <w:bCs/>
          <w:vertAlign w:val="superscript"/>
        </w:rPr>
        <w:footnoteReference w:id="24"/>
      </w:r>
      <w:r w:rsidRPr="00B85098">
        <w:rPr>
          <w:bCs/>
        </w:rPr>
        <w:t>, CNV</w:t>
      </w:r>
    </w:p>
    <w:p w:rsidR="007639E4" w:rsidRDefault="007639E4" w:rsidP="00736F17">
      <w:pPr>
        <w:ind w:left="720" w:hanging="720"/>
      </w:pPr>
    </w:p>
    <w:p w:rsidR="0064048D" w:rsidRPr="003B6B36" w:rsidRDefault="0064048D" w:rsidP="00736F17">
      <w:pPr>
        <w:ind w:left="720" w:hanging="720"/>
      </w:pPr>
    </w:p>
    <w:p w:rsidR="00BA0116" w:rsidRPr="003B6B36" w:rsidRDefault="00E94AA4" w:rsidP="003B7D83">
      <w:pPr>
        <w:pStyle w:val="Heading1"/>
      </w:pPr>
      <w:bookmarkStart w:id="45" w:name="_Toc14683719"/>
      <w:r w:rsidRPr="003B6B36">
        <w:t>9.</w:t>
      </w:r>
      <w:r w:rsidR="00BA0116" w:rsidRPr="003B6B36">
        <w:t xml:space="preserve">  </w:t>
      </w:r>
      <w:r w:rsidR="00840553">
        <w:rPr>
          <w:lang w:val="en-US"/>
        </w:rPr>
        <w:t>ILS/</w:t>
      </w:r>
      <w:proofErr w:type="gramStart"/>
      <w:r w:rsidR="00840553">
        <w:rPr>
          <w:lang w:val="en-US"/>
        </w:rPr>
        <w:t xml:space="preserve">ISAS </w:t>
      </w:r>
      <w:r w:rsidR="00BA0116" w:rsidRPr="003B6B36">
        <w:t xml:space="preserve"> Report</w:t>
      </w:r>
      <w:bookmarkEnd w:id="45"/>
      <w:proofErr w:type="gramEnd"/>
    </w:p>
    <w:p w:rsidR="002C6AE0" w:rsidRPr="003B6B36" w:rsidRDefault="002C6AE0" w:rsidP="00DD505C">
      <w:pPr>
        <w:ind w:left="0" w:firstLine="0"/>
      </w:pPr>
    </w:p>
    <w:p w:rsidR="00BA0116" w:rsidRPr="003B6B36" w:rsidRDefault="00BA0116" w:rsidP="00DD505C">
      <w:pPr>
        <w:ind w:left="0" w:firstLine="0"/>
      </w:pPr>
      <w:r w:rsidRPr="003B6B36">
        <w:t xml:space="preserve">The </w:t>
      </w:r>
      <w:r w:rsidR="00840553">
        <w:t xml:space="preserve">ILS/ISAS </w:t>
      </w:r>
      <w:r w:rsidRPr="003B6B36">
        <w:t>Report was presented by</w:t>
      </w:r>
      <w:r w:rsidR="00840553">
        <w:t xml:space="preserve"> ILS/ISAS Chair, Michael Corbat</w:t>
      </w:r>
      <w:r w:rsidRPr="003B6B36">
        <w:t xml:space="preserve">.  For more information regarding this report please see </w:t>
      </w:r>
      <w:hyperlink w:anchor="AttB" w:history="1">
        <w:r w:rsidRPr="003B6B36">
          <w:rPr>
            <w:rStyle w:val="Hyperlink"/>
            <w:color w:val="auto"/>
          </w:rPr>
          <w:t xml:space="preserve">Attachment </w:t>
        </w:r>
        <w:r w:rsidR="007C303D" w:rsidRPr="003B6B36">
          <w:rPr>
            <w:rStyle w:val="Hyperlink"/>
            <w:color w:val="auto"/>
          </w:rPr>
          <w:t>B</w:t>
        </w:r>
      </w:hyperlink>
      <w:r w:rsidRPr="003B6B36">
        <w:t xml:space="preserve">. </w:t>
      </w:r>
    </w:p>
    <w:p w:rsidR="00BA0116" w:rsidRPr="003B6B36" w:rsidRDefault="00BA0116" w:rsidP="00DD505C"/>
    <w:p w:rsidR="009704CD" w:rsidRPr="003B6B36" w:rsidRDefault="009704CD" w:rsidP="00DD505C">
      <w:r w:rsidRPr="003B6B36">
        <w:t xml:space="preserve">It was moved by </w:t>
      </w:r>
      <w:r w:rsidR="00460CC0">
        <w:t>Michael Corbat</w:t>
      </w:r>
      <w:r w:rsidRPr="003B6B36">
        <w:t>:</w:t>
      </w:r>
    </w:p>
    <w:p w:rsidR="00A326EA" w:rsidRPr="003B6B36" w:rsidRDefault="00A326EA" w:rsidP="00DD505C">
      <w:pPr>
        <w:tabs>
          <w:tab w:val="left" w:pos="360"/>
          <w:tab w:val="left" w:pos="720"/>
          <w:tab w:val="right" w:leader="dot" w:pos="8640"/>
        </w:tabs>
        <w:ind w:left="0" w:firstLine="0"/>
      </w:pPr>
    </w:p>
    <w:p w:rsidR="00E70CAC" w:rsidRPr="00245DA5" w:rsidRDefault="00460CC0" w:rsidP="00752BEB">
      <w:pPr>
        <w:pStyle w:val="BodyText2"/>
        <w:ind w:right="0" w:hanging="720"/>
        <w:rPr>
          <w:bCs/>
          <w:iCs/>
          <w:sz w:val="22"/>
          <w:szCs w:val="22"/>
          <w:lang w:val="en-US"/>
        </w:rPr>
      </w:pPr>
      <w:r w:rsidRPr="00245DA5">
        <w:rPr>
          <w:b/>
          <w:sz w:val="22"/>
          <w:szCs w:val="22"/>
          <w:lang w:val="en-US"/>
        </w:rPr>
        <w:t>27</w:t>
      </w:r>
      <w:r w:rsidR="009704CD" w:rsidRPr="00245DA5">
        <w:rPr>
          <w:b/>
          <w:sz w:val="22"/>
          <w:szCs w:val="22"/>
        </w:rPr>
        <w:tab/>
      </w:r>
      <w:r w:rsidR="00E82F81" w:rsidRPr="00245DA5">
        <w:rPr>
          <w:bCs/>
          <w:sz w:val="22"/>
          <w:szCs w:val="22"/>
        </w:rPr>
        <w:t>That</w:t>
      </w:r>
      <w:r w:rsidR="00E82F81" w:rsidRPr="00245DA5">
        <w:rPr>
          <w:bCs/>
          <w:sz w:val="22"/>
          <w:szCs w:val="22"/>
          <w:lang w:val="en-US"/>
        </w:rPr>
        <w:t xml:space="preserve"> </w:t>
      </w:r>
      <w:r w:rsidRPr="00245DA5">
        <w:rPr>
          <w:sz w:val="22"/>
          <w:szCs w:val="22"/>
        </w:rPr>
        <w:t>Standards Committee amend the Standards Committee MOP Reference manual as follows</w:t>
      </w:r>
      <w:r w:rsidRPr="00245DA5">
        <w:rPr>
          <w:bCs/>
          <w:iCs/>
          <w:sz w:val="22"/>
          <w:szCs w:val="22"/>
          <w:lang w:val="en-US"/>
        </w:rPr>
        <w:t>:</w:t>
      </w:r>
    </w:p>
    <w:p w:rsidR="00460CC0" w:rsidRPr="003B6B36" w:rsidRDefault="00460CC0" w:rsidP="00752BEB">
      <w:pPr>
        <w:pStyle w:val="BodyText2"/>
        <w:ind w:right="0" w:hanging="720"/>
        <w:rPr>
          <w:bCs/>
          <w:sz w:val="22"/>
          <w:szCs w:val="22"/>
          <w:lang w:val="en-US"/>
        </w:rPr>
      </w:pPr>
    </w:p>
    <w:p w:rsidR="00460CC0" w:rsidRPr="00460CC0" w:rsidRDefault="00460CC0" w:rsidP="00460CC0">
      <w:pPr>
        <w:widowControl w:val="0"/>
        <w:ind w:left="0" w:firstLine="0"/>
        <w:jc w:val="both"/>
        <w:rPr>
          <w:rFonts w:eastAsia="Arial"/>
          <w:b/>
        </w:rPr>
      </w:pPr>
      <w:r w:rsidRPr="00460CC0">
        <w:rPr>
          <w:rFonts w:eastAsia="Arial"/>
          <w:b/>
        </w:rPr>
        <w:t xml:space="preserve">8.10.1. Request for Travel Reimbursement. </w:t>
      </w:r>
    </w:p>
    <w:p w:rsidR="00460CC0" w:rsidRPr="00460CC0" w:rsidRDefault="00460CC0" w:rsidP="00460CC0">
      <w:pPr>
        <w:widowControl w:val="0"/>
        <w:ind w:left="0" w:firstLine="0"/>
        <w:jc w:val="both"/>
        <w:rPr>
          <w:rFonts w:eastAsia="Arial"/>
        </w:rPr>
      </w:pPr>
      <w:r w:rsidRPr="00460CC0">
        <w:rPr>
          <w:rFonts w:eastAsia="Arial"/>
        </w:rPr>
        <w:t xml:space="preserve">A qualified ASHRAE representative shall be nominated to attend or request to attend an ISO meeting and may request transportation reimbursement by contacting the AMOS-I, the International Standards Coordinator, or </w:t>
      </w:r>
      <w:hyperlink r:id="rId10" w:history="1">
        <w:r w:rsidRPr="00460CC0">
          <w:rPr>
            <w:rFonts w:eastAsia="Arial"/>
            <w:color w:val="0000FF"/>
            <w:u w:val="single"/>
          </w:rPr>
          <w:t>standards.section@ashrae.org</w:t>
        </w:r>
      </w:hyperlink>
      <w:r w:rsidRPr="00460CC0">
        <w:rPr>
          <w:rFonts w:eastAsia="Arial"/>
        </w:rPr>
        <w:t>. Upon receipt of such a nomination or request, the following information shall be requested by ASHRAE Staff:</w:t>
      </w:r>
    </w:p>
    <w:p w:rsidR="00460CC0" w:rsidRPr="00460CC0" w:rsidRDefault="00460CC0" w:rsidP="005F575A">
      <w:pPr>
        <w:widowControl w:val="0"/>
        <w:numPr>
          <w:ilvl w:val="0"/>
          <w:numId w:val="8"/>
        </w:numPr>
        <w:ind w:left="0" w:firstLine="0"/>
        <w:jc w:val="both"/>
        <w:rPr>
          <w:rFonts w:eastAsia="Arial"/>
        </w:rPr>
      </w:pPr>
      <w:r w:rsidRPr="00460CC0">
        <w:rPr>
          <w:rFonts w:eastAsia="Arial"/>
        </w:rPr>
        <w:t>A detailed statement explaining why the meeting is of interest to ASHRAE.</w:t>
      </w:r>
    </w:p>
    <w:p w:rsidR="00460CC0" w:rsidRPr="00460CC0" w:rsidRDefault="00460CC0" w:rsidP="005F575A">
      <w:pPr>
        <w:widowControl w:val="0"/>
        <w:numPr>
          <w:ilvl w:val="0"/>
          <w:numId w:val="8"/>
        </w:numPr>
        <w:ind w:left="0" w:firstLine="0"/>
        <w:jc w:val="both"/>
        <w:rPr>
          <w:rFonts w:eastAsia="Arial"/>
        </w:rPr>
      </w:pPr>
      <w:r w:rsidRPr="00460CC0">
        <w:rPr>
          <w:rFonts w:eastAsia="Arial"/>
        </w:rPr>
        <w:t xml:space="preserve">An explanation of technical issue within the scope of a US TAG(s) to the ISO Committee holding the </w:t>
      </w:r>
      <w:proofErr w:type="gramStart"/>
      <w:r w:rsidRPr="00460CC0">
        <w:rPr>
          <w:rFonts w:eastAsia="Arial"/>
        </w:rPr>
        <w:t>meeting, and</w:t>
      </w:r>
      <w:proofErr w:type="gramEnd"/>
      <w:r w:rsidRPr="00460CC0">
        <w:rPr>
          <w:rFonts w:eastAsia="Arial"/>
        </w:rPr>
        <w:t xml:space="preserve"> identifying the relevant US TAG(s) if applicable.</w:t>
      </w:r>
    </w:p>
    <w:p w:rsidR="00460CC0" w:rsidRPr="00460CC0" w:rsidRDefault="00460CC0" w:rsidP="005F575A">
      <w:pPr>
        <w:widowControl w:val="0"/>
        <w:numPr>
          <w:ilvl w:val="0"/>
          <w:numId w:val="8"/>
        </w:numPr>
        <w:ind w:left="0" w:firstLine="0"/>
        <w:jc w:val="both"/>
        <w:rPr>
          <w:rFonts w:eastAsia="Arial"/>
        </w:rPr>
      </w:pPr>
      <w:r w:rsidRPr="00460CC0">
        <w:rPr>
          <w:rFonts w:eastAsia="Arial"/>
        </w:rPr>
        <w:t xml:space="preserve">An estimate of travel costs for hotel for each night of the meeting, and </w:t>
      </w:r>
      <w:proofErr w:type="gramStart"/>
      <w:r w:rsidRPr="00460CC0">
        <w:rPr>
          <w:rFonts w:eastAsia="Arial"/>
        </w:rPr>
        <w:t>six week</w:t>
      </w:r>
      <w:proofErr w:type="gramEnd"/>
      <w:r w:rsidRPr="00460CC0">
        <w:rPr>
          <w:rFonts w:eastAsia="Arial"/>
        </w:rPr>
        <w:t xml:space="preserve"> advance airfare.</w:t>
      </w:r>
    </w:p>
    <w:p w:rsidR="00460CC0" w:rsidRPr="00460CC0" w:rsidRDefault="00460CC0" w:rsidP="00460CC0">
      <w:pPr>
        <w:widowControl w:val="0"/>
        <w:ind w:left="0" w:firstLine="0"/>
        <w:jc w:val="both"/>
        <w:rPr>
          <w:rFonts w:eastAsia="Arial"/>
        </w:rPr>
      </w:pPr>
    </w:p>
    <w:p w:rsidR="00460CC0" w:rsidRPr="00460CC0" w:rsidRDefault="00460CC0" w:rsidP="00460CC0">
      <w:pPr>
        <w:widowControl w:val="0"/>
        <w:ind w:left="0" w:firstLine="0"/>
        <w:jc w:val="both"/>
        <w:rPr>
          <w:rFonts w:eastAsia="Arial"/>
        </w:rPr>
      </w:pPr>
      <w:r w:rsidRPr="00460CC0">
        <w:rPr>
          <w:rFonts w:eastAsia="Arial"/>
        </w:rPr>
        <w:t>Requests for travel reimbursement received less than six weeks in advance of the meeting shall not be considered for approval.</w:t>
      </w:r>
    </w:p>
    <w:p w:rsidR="00460CC0" w:rsidRPr="00460CC0" w:rsidRDefault="00460CC0" w:rsidP="00460CC0">
      <w:pPr>
        <w:widowControl w:val="0"/>
        <w:ind w:left="0" w:firstLine="0"/>
        <w:jc w:val="both"/>
        <w:rPr>
          <w:rFonts w:eastAsia="Arial"/>
        </w:rPr>
      </w:pPr>
    </w:p>
    <w:p w:rsidR="00460CC0" w:rsidRPr="00460CC0" w:rsidRDefault="00460CC0" w:rsidP="00460CC0">
      <w:pPr>
        <w:widowControl w:val="0"/>
        <w:ind w:left="0" w:firstLine="0"/>
        <w:jc w:val="both"/>
        <w:rPr>
          <w:rFonts w:eastAsia="Arial"/>
          <w:b/>
        </w:rPr>
      </w:pPr>
      <w:r w:rsidRPr="00460CC0">
        <w:rPr>
          <w:rFonts w:eastAsia="Arial"/>
          <w:b/>
        </w:rPr>
        <w:t>8.10.2. Travel Reimbursement Approval if ASHRAE is the US TAG Administrator</w:t>
      </w:r>
    </w:p>
    <w:p w:rsidR="00460CC0" w:rsidRPr="00460CC0" w:rsidRDefault="00460CC0" w:rsidP="00460CC0">
      <w:pPr>
        <w:widowControl w:val="0"/>
        <w:ind w:left="0" w:firstLine="0"/>
        <w:jc w:val="both"/>
        <w:rPr>
          <w:rFonts w:eastAsia="Arial"/>
          <w:b/>
        </w:rPr>
      </w:pPr>
      <w:r w:rsidRPr="00460CC0">
        <w:rPr>
          <w:rFonts w:eastAsia="Arial"/>
        </w:rPr>
        <w:t>If ASHRAE is the TAG Administrator for a travel reimbursement request, reimbursement not greater than the amount identified in 8.10.1(c) require approval by the Chair of the US TAG, Chair of ILS/ISAS, and Chair of Standards Committee.</w:t>
      </w:r>
    </w:p>
    <w:p w:rsidR="00460CC0" w:rsidRPr="00460CC0" w:rsidRDefault="00460CC0" w:rsidP="00460CC0">
      <w:pPr>
        <w:widowControl w:val="0"/>
        <w:ind w:left="0" w:firstLine="0"/>
        <w:jc w:val="both"/>
        <w:rPr>
          <w:rFonts w:eastAsia="Arial"/>
        </w:rPr>
      </w:pPr>
    </w:p>
    <w:p w:rsidR="00460CC0" w:rsidRPr="00460CC0" w:rsidRDefault="00460CC0" w:rsidP="00460CC0">
      <w:pPr>
        <w:widowControl w:val="0"/>
        <w:ind w:left="0" w:firstLine="0"/>
        <w:jc w:val="both"/>
        <w:rPr>
          <w:rFonts w:eastAsia="Arial"/>
          <w:b/>
          <w:u w:val="single"/>
        </w:rPr>
      </w:pPr>
      <w:r w:rsidRPr="00460CC0">
        <w:rPr>
          <w:rFonts w:eastAsia="Arial"/>
          <w:b/>
          <w:u w:val="single"/>
        </w:rPr>
        <w:t>8.10.2.1 Alternate Reimbursement Approval Requirements</w:t>
      </w:r>
    </w:p>
    <w:p w:rsidR="00460CC0" w:rsidRPr="00460CC0" w:rsidRDefault="00460CC0" w:rsidP="00460CC0">
      <w:pPr>
        <w:widowControl w:val="0"/>
        <w:ind w:left="0" w:firstLine="0"/>
        <w:jc w:val="both"/>
        <w:rPr>
          <w:rFonts w:eastAsia="Arial"/>
          <w:u w:val="single"/>
        </w:rPr>
      </w:pPr>
      <w:r w:rsidRPr="00460CC0">
        <w:rPr>
          <w:rFonts w:eastAsia="Arial"/>
          <w:u w:val="single"/>
        </w:rPr>
        <w:t>If an individual requesting reimbursement is also the Chair of the US TAG, Chair of ILS/ISAS or Chair of Standards Committee, that individual shall not be asked to approve the request and approval shall be required by the Chair of Technology Council.</w:t>
      </w:r>
    </w:p>
    <w:p w:rsidR="00460CC0" w:rsidRPr="00460CC0" w:rsidRDefault="00460CC0" w:rsidP="00460CC0">
      <w:pPr>
        <w:widowControl w:val="0"/>
        <w:ind w:left="0" w:firstLine="0"/>
        <w:jc w:val="both"/>
        <w:rPr>
          <w:rFonts w:eastAsia="Arial"/>
        </w:rPr>
      </w:pPr>
    </w:p>
    <w:p w:rsidR="00460CC0" w:rsidRPr="00460CC0" w:rsidRDefault="00460CC0" w:rsidP="00460CC0">
      <w:pPr>
        <w:widowControl w:val="0"/>
        <w:ind w:left="0" w:firstLine="0"/>
        <w:jc w:val="both"/>
        <w:rPr>
          <w:rFonts w:eastAsia="Arial"/>
          <w:b/>
        </w:rPr>
      </w:pPr>
      <w:r w:rsidRPr="00460CC0">
        <w:rPr>
          <w:rFonts w:eastAsia="Arial"/>
          <w:b/>
        </w:rPr>
        <w:t>8.10.3. Travel Reimbursement Approval if ASHRAE is not the US TAG Administrator</w:t>
      </w:r>
    </w:p>
    <w:p w:rsidR="00460CC0" w:rsidRPr="00460CC0" w:rsidRDefault="00460CC0" w:rsidP="00460CC0">
      <w:pPr>
        <w:widowControl w:val="0"/>
        <w:ind w:left="0" w:firstLine="0"/>
        <w:jc w:val="both"/>
        <w:rPr>
          <w:rFonts w:eastAsia="Arial"/>
        </w:rPr>
      </w:pPr>
      <w:r w:rsidRPr="00460CC0">
        <w:rPr>
          <w:rFonts w:eastAsia="Arial"/>
        </w:rPr>
        <w:t>If ASHRAE is not the TAG Administrator for a travel reimbursement request, reimbursement not greater than the amount identified in 8.10.1(c) require approval by the Chair of ILS/ISAS, Chair of Standards Committee, and the Chair of Technology Council.</w:t>
      </w:r>
    </w:p>
    <w:p w:rsidR="00460CC0" w:rsidRPr="00460CC0" w:rsidRDefault="00460CC0" w:rsidP="00460CC0">
      <w:pPr>
        <w:widowControl w:val="0"/>
        <w:ind w:left="0" w:firstLine="0"/>
        <w:jc w:val="both"/>
        <w:rPr>
          <w:rFonts w:eastAsia="Arial"/>
        </w:rPr>
      </w:pPr>
    </w:p>
    <w:p w:rsidR="00460CC0" w:rsidRPr="00460CC0" w:rsidRDefault="00460CC0" w:rsidP="00460CC0">
      <w:pPr>
        <w:widowControl w:val="0"/>
        <w:ind w:left="0" w:firstLine="0"/>
        <w:jc w:val="both"/>
        <w:rPr>
          <w:rFonts w:eastAsia="Arial"/>
          <w:b/>
          <w:u w:val="single"/>
        </w:rPr>
      </w:pPr>
      <w:r w:rsidRPr="00460CC0">
        <w:rPr>
          <w:rFonts w:eastAsia="Arial"/>
          <w:b/>
          <w:u w:val="single"/>
        </w:rPr>
        <w:t>8.10.3.1 Alternate Reimbursement Approval Requirements</w:t>
      </w:r>
    </w:p>
    <w:p w:rsidR="00460CC0" w:rsidRPr="00460CC0" w:rsidRDefault="00460CC0" w:rsidP="00460CC0">
      <w:pPr>
        <w:widowControl w:val="0"/>
        <w:spacing w:before="72"/>
        <w:ind w:left="0" w:firstLine="0"/>
        <w:rPr>
          <w:rFonts w:eastAsia="Arial"/>
          <w:u w:val="single"/>
        </w:rPr>
      </w:pPr>
      <w:r w:rsidRPr="00460CC0">
        <w:rPr>
          <w:rFonts w:eastAsia="Arial"/>
          <w:u w:val="single"/>
        </w:rPr>
        <w:t>If an individual requesting reimbursement is also the Chair of ILS/ISAS, Chair of Standards Committee, or Chair of Technology Council that individual shall not be asked to approve the request and approval shall be required by the Chair of Technology Council’s designee or the Vice-Chair of Technology Council’s designee if the request come from the Chair of Technology Council.</w:t>
      </w:r>
    </w:p>
    <w:p w:rsidR="00E82F81" w:rsidRPr="003B6B36" w:rsidRDefault="00E70CAC" w:rsidP="00E70CAC">
      <w:pPr>
        <w:pStyle w:val="BodyText2"/>
        <w:tabs>
          <w:tab w:val="left" w:pos="5345"/>
        </w:tabs>
        <w:ind w:right="0"/>
        <w:rPr>
          <w:b/>
          <w:sz w:val="22"/>
          <w:szCs w:val="22"/>
          <w:lang w:val="en-US"/>
        </w:rPr>
      </w:pPr>
      <w:r w:rsidRPr="003B6B36">
        <w:rPr>
          <w:b/>
          <w:sz w:val="22"/>
          <w:szCs w:val="22"/>
          <w:lang w:val="en-US"/>
        </w:rPr>
        <w:lastRenderedPageBreak/>
        <w:tab/>
      </w:r>
    </w:p>
    <w:p w:rsidR="00525051" w:rsidRPr="003B6B36" w:rsidRDefault="00525051" w:rsidP="00525051">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sidR="00460CC0">
        <w:rPr>
          <w:bCs/>
          <w:sz w:val="22"/>
          <w:szCs w:val="22"/>
          <w:lang w:val="en-US"/>
        </w:rPr>
        <w:t xml:space="preserve">23-0-0 </w:t>
      </w:r>
      <w:r w:rsidRPr="003B6B36">
        <w:rPr>
          <w:bCs/>
          <w:sz w:val="22"/>
          <w:szCs w:val="22"/>
        </w:rPr>
        <w:t>CNV</w:t>
      </w:r>
    </w:p>
    <w:p w:rsidR="00525051" w:rsidRPr="003B6B36" w:rsidRDefault="00525051" w:rsidP="00E82F81">
      <w:pPr>
        <w:pStyle w:val="BodyText2"/>
        <w:ind w:right="0"/>
        <w:rPr>
          <w:bCs/>
          <w:sz w:val="22"/>
          <w:szCs w:val="22"/>
          <w:lang w:val="en-US"/>
        </w:rPr>
      </w:pPr>
    </w:p>
    <w:p w:rsidR="00BF1EE5" w:rsidRPr="003B6B36" w:rsidRDefault="00BF1EE5" w:rsidP="00E82F81">
      <w:pPr>
        <w:pStyle w:val="BodyText2"/>
        <w:ind w:right="0"/>
        <w:rPr>
          <w:bCs/>
          <w:sz w:val="22"/>
          <w:szCs w:val="22"/>
        </w:rPr>
      </w:pPr>
    </w:p>
    <w:p w:rsidR="007E4084" w:rsidRPr="003B6B36" w:rsidRDefault="00836DE3" w:rsidP="003B7D83">
      <w:pPr>
        <w:pStyle w:val="Heading1"/>
      </w:pPr>
      <w:bookmarkStart w:id="46" w:name="_Toc14683720"/>
      <w:r w:rsidRPr="003B6B36">
        <w:rPr>
          <w:lang w:val="en-US"/>
        </w:rPr>
        <w:t>10</w:t>
      </w:r>
      <w:r w:rsidR="007E4084" w:rsidRPr="003B6B36">
        <w:t xml:space="preserve">. </w:t>
      </w:r>
      <w:r w:rsidR="00460CC0">
        <w:rPr>
          <w:lang w:val="en-US"/>
        </w:rPr>
        <w:t xml:space="preserve">SPLS </w:t>
      </w:r>
      <w:r w:rsidR="007E4084" w:rsidRPr="003B6B36">
        <w:t>Report</w:t>
      </w:r>
      <w:bookmarkEnd w:id="46"/>
    </w:p>
    <w:p w:rsidR="007E4084" w:rsidRPr="003B6B36" w:rsidRDefault="007E4084" w:rsidP="007E4084">
      <w:pPr>
        <w:ind w:left="0" w:firstLine="0"/>
      </w:pPr>
    </w:p>
    <w:p w:rsidR="007E4084" w:rsidRPr="003B6B36" w:rsidRDefault="00CE38A0" w:rsidP="007E4084">
      <w:pPr>
        <w:pStyle w:val="BodyText2"/>
        <w:rPr>
          <w:bCs/>
          <w:sz w:val="22"/>
          <w:szCs w:val="22"/>
        </w:rPr>
      </w:pPr>
      <w:r>
        <w:rPr>
          <w:bCs/>
          <w:sz w:val="22"/>
          <w:szCs w:val="22"/>
          <w:lang w:val="en-US"/>
        </w:rPr>
        <w:t xml:space="preserve">SPLS </w:t>
      </w:r>
      <w:r w:rsidR="007E4084" w:rsidRPr="003B6B36">
        <w:rPr>
          <w:bCs/>
          <w:sz w:val="22"/>
          <w:szCs w:val="22"/>
        </w:rPr>
        <w:t xml:space="preserve">Chair, </w:t>
      </w:r>
      <w:r w:rsidR="00460CC0">
        <w:rPr>
          <w:bCs/>
          <w:sz w:val="22"/>
          <w:szCs w:val="22"/>
          <w:lang w:val="en-US"/>
        </w:rPr>
        <w:t>Dru Crawley</w:t>
      </w:r>
      <w:r w:rsidR="007E4084" w:rsidRPr="003B6B36">
        <w:rPr>
          <w:bCs/>
          <w:sz w:val="22"/>
          <w:szCs w:val="22"/>
        </w:rPr>
        <w:t xml:space="preserve">, presented the </w:t>
      </w:r>
      <w:r w:rsidR="00460CC0">
        <w:rPr>
          <w:bCs/>
          <w:sz w:val="22"/>
          <w:szCs w:val="22"/>
          <w:lang w:val="en-US"/>
        </w:rPr>
        <w:t xml:space="preserve">SPLS </w:t>
      </w:r>
      <w:r w:rsidR="007E4084" w:rsidRPr="003B6B36">
        <w:rPr>
          <w:bCs/>
          <w:sz w:val="22"/>
          <w:szCs w:val="22"/>
        </w:rPr>
        <w:t xml:space="preserve">report. For more information, </w:t>
      </w:r>
      <w:r w:rsidR="007E4084" w:rsidRPr="00187D12">
        <w:rPr>
          <w:bCs/>
          <w:sz w:val="22"/>
          <w:szCs w:val="22"/>
        </w:rPr>
        <w:t xml:space="preserve">please see </w:t>
      </w:r>
      <w:hyperlink w:anchor="AttC" w:history="1">
        <w:r w:rsidR="007E4084" w:rsidRPr="00187D12">
          <w:rPr>
            <w:rStyle w:val="Hyperlink"/>
            <w:bCs/>
            <w:sz w:val="22"/>
            <w:szCs w:val="22"/>
          </w:rPr>
          <w:t xml:space="preserve">Attachment </w:t>
        </w:r>
        <w:r w:rsidR="003443FD" w:rsidRPr="00187D12">
          <w:rPr>
            <w:rStyle w:val="Hyperlink"/>
            <w:bCs/>
            <w:sz w:val="22"/>
            <w:szCs w:val="22"/>
            <w:lang w:val="en-US"/>
          </w:rPr>
          <w:t>C</w:t>
        </w:r>
      </w:hyperlink>
      <w:r w:rsidR="007E4084" w:rsidRPr="00187D12">
        <w:rPr>
          <w:bCs/>
          <w:sz w:val="22"/>
          <w:szCs w:val="22"/>
        </w:rPr>
        <w:t>.</w:t>
      </w:r>
    </w:p>
    <w:p w:rsidR="007E4084" w:rsidRPr="003B6B36" w:rsidRDefault="007E4084" w:rsidP="007E4084">
      <w:pPr>
        <w:pStyle w:val="BodyText2"/>
        <w:rPr>
          <w:bCs/>
          <w:sz w:val="22"/>
          <w:szCs w:val="22"/>
        </w:rPr>
      </w:pPr>
    </w:p>
    <w:p w:rsidR="007E4084" w:rsidRPr="003B6B36" w:rsidRDefault="007E4084" w:rsidP="007E4084">
      <w:pPr>
        <w:pStyle w:val="BodyText2"/>
        <w:rPr>
          <w:bCs/>
          <w:sz w:val="22"/>
          <w:szCs w:val="22"/>
        </w:rPr>
      </w:pPr>
      <w:r w:rsidRPr="003B6B36">
        <w:rPr>
          <w:bCs/>
          <w:sz w:val="22"/>
          <w:szCs w:val="22"/>
        </w:rPr>
        <w:t xml:space="preserve">It was moved by </w:t>
      </w:r>
      <w:r w:rsidR="00460CC0">
        <w:rPr>
          <w:bCs/>
          <w:sz w:val="22"/>
          <w:szCs w:val="22"/>
          <w:lang w:val="en-US"/>
        </w:rPr>
        <w:t>Dru Crawley</w:t>
      </w:r>
      <w:r w:rsidRPr="003B6B36">
        <w:rPr>
          <w:bCs/>
          <w:sz w:val="22"/>
          <w:szCs w:val="22"/>
        </w:rPr>
        <w:t>:</w:t>
      </w:r>
    </w:p>
    <w:p w:rsidR="007E4084" w:rsidRPr="003B6B36" w:rsidRDefault="007E4084" w:rsidP="007E4084">
      <w:pPr>
        <w:pStyle w:val="BodyText2"/>
        <w:rPr>
          <w:bCs/>
          <w:sz w:val="22"/>
          <w:szCs w:val="22"/>
        </w:rPr>
      </w:pPr>
    </w:p>
    <w:p w:rsidR="00482287" w:rsidRDefault="00085D23" w:rsidP="00482287">
      <w:pPr>
        <w:pStyle w:val="BodyText2"/>
        <w:ind w:hanging="720"/>
        <w:rPr>
          <w:bCs/>
          <w:sz w:val="22"/>
          <w:szCs w:val="22"/>
          <w:lang w:val="en-US"/>
        </w:rPr>
      </w:pPr>
      <w:r>
        <w:rPr>
          <w:b/>
          <w:bCs/>
          <w:sz w:val="22"/>
          <w:szCs w:val="22"/>
          <w:lang w:val="en-US"/>
        </w:rPr>
        <w:t>28</w:t>
      </w:r>
      <w:r w:rsidR="007E4084" w:rsidRPr="003B6B36">
        <w:rPr>
          <w:b/>
          <w:bCs/>
          <w:sz w:val="22"/>
          <w:szCs w:val="22"/>
        </w:rPr>
        <w:tab/>
      </w:r>
      <w:r w:rsidR="007E4084" w:rsidRPr="003B6B36">
        <w:rPr>
          <w:bCs/>
          <w:sz w:val="22"/>
          <w:szCs w:val="22"/>
        </w:rPr>
        <w:t>That</w:t>
      </w:r>
      <w:r>
        <w:rPr>
          <w:bCs/>
          <w:sz w:val="22"/>
          <w:szCs w:val="22"/>
          <w:lang w:val="en-US"/>
        </w:rPr>
        <w:t xml:space="preserve"> the proposed TPS changes for the following committees be approved by consent agenda:</w:t>
      </w:r>
    </w:p>
    <w:p w:rsidR="00085D23" w:rsidRPr="00085D23" w:rsidRDefault="00085D23" w:rsidP="005F575A">
      <w:pPr>
        <w:pStyle w:val="BodyText2"/>
        <w:numPr>
          <w:ilvl w:val="0"/>
          <w:numId w:val="9"/>
        </w:numPr>
        <w:rPr>
          <w:sz w:val="22"/>
          <w:szCs w:val="22"/>
          <w:lang w:val="en-US"/>
        </w:rPr>
      </w:pPr>
      <w:r w:rsidRPr="00085D23">
        <w:rPr>
          <w:sz w:val="22"/>
          <w:szCs w:val="22"/>
          <w:lang w:val="en-US"/>
        </w:rPr>
        <w:t xml:space="preserve">GPC 22, </w:t>
      </w:r>
      <w:r w:rsidRPr="00085D23">
        <w:rPr>
          <w:i/>
          <w:sz w:val="22"/>
          <w:szCs w:val="22"/>
          <w:lang w:val="en-US"/>
        </w:rPr>
        <w:t>Instrumentation for Monitoring Chilled-Water Plant Efficiency</w:t>
      </w:r>
    </w:p>
    <w:p w:rsidR="00085D23" w:rsidRPr="00085D23" w:rsidRDefault="00085D23" w:rsidP="005F575A">
      <w:pPr>
        <w:pStyle w:val="BodyText2"/>
        <w:numPr>
          <w:ilvl w:val="0"/>
          <w:numId w:val="9"/>
        </w:numPr>
        <w:rPr>
          <w:sz w:val="22"/>
          <w:szCs w:val="22"/>
          <w:lang w:val="en-US"/>
        </w:rPr>
      </w:pPr>
      <w:r w:rsidRPr="00085D23">
        <w:rPr>
          <w:sz w:val="22"/>
          <w:szCs w:val="22"/>
          <w:lang w:val="en-US"/>
        </w:rPr>
        <w:t>SPC 64</w:t>
      </w:r>
      <w:r w:rsidRPr="00085D23">
        <w:rPr>
          <w:i/>
          <w:sz w:val="22"/>
          <w:szCs w:val="22"/>
          <w:lang w:val="en-US"/>
        </w:rPr>
        <w:t>, Methods of Laboratory Testing Remote Mechanical-Draft Evaporative Refrigerant Condensers</w:t>
      </w:r>
    </w:p>
    <w:p w:rsidR="00085D23" w:rsidRPr="00085D23" w:rsidRDefault="00085D23" w:rsidP="005F575A">
      <w:pPr>
        <w:pStyle w:val="BodyText2"/>
        <w:numPr>
          <w:ilvl w:val="0"/>
          <w:numId w:val="9"/>
        </w:numPr>
        <w:rPr>
          <w:sz w:val="22"/>
          <w:szCs w:val="22"/>
          <w:lang w:val="en-US"/>
        </w:rPr>
      </w:pPr>
      <w:r w:rsidRPr="00085D23">
        <w:rPr>
          <w:sz w:val="22"/>
          <w:szCs w:val="22"/>
          <w:lang w:val="en-US"/>
        </w:rPr>
        <w:t xml:space="preserve">SPC 118.1, </w:t>
      </w:r>
      <w:r w:rsidRPr="00085D23">
        <w:rPr>
          <w:i/>
          <w:sz w:val="22"/>
          <w:szCs w:val="22"/>
          <w:lang w:val="en-US"/>
        </w:rPr>
        <w:t>Method of Testing for Rating Commercial Gas, Electric, and Oil Service Water Heating Equipment</w:t>
      </w:r>
    </w:p>
    <w:p w:rsidR="00085D23" w:rsidRPr="00085D23" w:rsidRDefault="00085D23" w:rsidP="005F575A">
      <w:pPr>
        <w:pStyle w:val="BodyText2"/>
        <w:numPr>
          <w:ilvl w:val="0"/>
          <w:numId w:val="9"/>
        </w:numPr>
        <w:rPr>
          <w:sz w:val="22"/>
          <w:szCs w:val="22"/>
          <w:lang w:val="en-US"/>
        </w:rPr>
      </w:pPr>
      <w:r w:rsidRPr="00085D23">
        <w:rPr>
          <w:sz w:val="22"/>
          <w:szCs w:val="22"/>
          <w:lang w:val="en-US"/>
        </w:rPr>
        <w:t xml:space="preserve">SPC 207, </w:t>
      </w:r>
      <w:r w:rsidRPr="00085D23">
        <w:rPr>
          <w:i/>
          <w:sz w:val="22"/>
          <w:szCs w:val="22"/>
          <w:lang w:val="en-US"/>
        </w:rPr>
        <w:t>Laboratory Method of Test of Fault Detection and Diagnostics for Air-side Economizers</w:t>
      </w:r>
    </w:p>
    <w:p w:rsidR="007E4084" w:rsidRPr="003B6B36" w:rsidRDefault="007E4084" w:rsidP="00482287">
      <w:pPr>
        <w:pStyle w:val="BodyText2"/>
        <w:ind w:hanging="720"/>
        <w:rPr>
          <w:sz w:val="22"/>
          <w:szCs w:val="22"/>
        </w:rPr>
      </w:pPr>
    </w:p>
    <w:p w:rsidR="00482287" w:rsidRDefault="00482287" w:rsidP="00742378">
      <w:pPr>
        <w:pStyle w:val="BodyText2"/>
        <w:rPr>
          <w:sz w:val="22"/>
          <w:szCs w:val="22"/>
        </w:rPr>
      </w:pPr>
      <w:r w:rsidRPr="003B6B36">
        <w:rPr>
          <w:b/>
          <w:bCs/>
          <w:sz w:val="22"/>
          <w:szCs w:val="22"/>
        </w:rPr>
        <w:t xml:space="preserve">MOTION PASSED.  </w:t>
      </w:r>
      <w:r w:rsidRPr="003B6B36">
        <w:rPr>
          <w:bCs/>
          <w:sz w:val="22"/>
          <w:szCs w:val="22"/>
        </w:rPr>
        <w:t xml:space="preserve"> </w:t>
      </w:r>
      <w:r w:rsidR="00085D23">
        <w:rPr>
          <w:sz w:val="22"/>
          <w:szCs w:val="22"/>
          <w:lang w:val="en-US"/>
        </w:rPr>
        <w:t>23</w:t>
      </w:r>
      <w:r w:rsidRPr="003B6B36">
        <w:rPr>
          <w:sz w:val="22"/>
          <w:szCs w:val="22"/>
        </w:rPr>
        <w:t>-0-</w:t>
      </w:r>
      <w:r w:rsidR="00085D23">
        <w:rPr>
          <w:sz w:val="22"/>
          <w:szCs w:val="22"/>
          <w:lang w:val="en-US"/>
        </w:rPr>
        <w:t>0</w:t>
      </w:r>
      <w:r w:rsidRPr="003B6B36">
        <w:rPr>
          <w:sz w:val="22"/>
          <w:szCs w:val="22"/>
        </w:rPr>
        <w:t xml:space="preserve">, </w:t>
      </w:r>
      <w:r w:rsidR="000A0DBC">
        <w:rPr>
          <w:sz w:val="22"/>
          <w:szCs w:val="22"/>
        </w:rPr>
        <w:t>CNV</w:t>
      </w:r>
    </w:p>
    <w:p w:rsidR="00742378" w:rsidRPr="003B6B36" w:rsidRDefault="00742378" w:rsidP="007E4084">
      <w:pPr>
        <w:pStyle w:val="BodyText2"/>
        <w:rPr>
          <w:bCs/>
          <w:sz w:val="22"/>
          <w:szCs w:val="22"/>
        </w:rPr>
      </w:pPr>
    </w:p>
    <w:p w:rsidR="006F1ACC" w:rsidRPr="003B6B36" w:rsidRDefault="006F1ACC" w:rsidP="006F1ACC">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6F1ACC" w:rsidRPr="003B6B36" w:rsidRDefault="006F1ACC" w:rsidP="006F1ACC">
      <w:pPr>
        <w:pStyle w:val="BodyText2"/>
        <w:rPr>
          <w:bCs/>
          <w:sz w:val="22"/>
          <w:szCs w:val="22"/>
        </w:rPr>
      </w:pPr>
    </w:p>
    <w:p w:rsidR="006F1ACC" w:rsidRPr="00085D23" w:rsidRDefault="0059246E" w:rsidP="006F1ACC">
      <w:pPr>
        <w:pStyle w:val="BodyText2"/>
        <w:ind w:hanging="720"/>
        <w:rPr>
          <w:sz w:val="22"/>
          <w:szCs w:val="22"/>
          <w:lang w:val="en-US"/>
        </w:rPr>
      </w:pPr>
      <w:r>
        <w:rPr>
          <w:b/>
          <w:bCs/>
          <w:sz w:val="22"/>
          <w:szCs w:val="22"/>
          <w:lang w:val="en-US"/>
        </w:rPr>
        <w:t>29</w:t>
      </w:r>
      <w:r w:rsidR="006F1ACC" w:rsidRPr="003B6B36">
        <w:rPr>
          <w:b/>
          <w:bCs/>
          <w:sz w:val="22"/>
          <w:szCs w:val="22"/>
        </w:rPr>
        <w:tab/>
      </w:r>
      <w:r w:rsidR="006F1ACC" w:rsidRPr="003B6B36">
        <w:rPr>
          <w:bCs/>
          <w:sz w:val="22"/>
          <w:szCs w:val="22"/>
        </w:rPr>
        <w:t>That</w:t>
      </w:r>
      <w:r w:rsidR="006F1ACC">
        <w:rPr>
          <w:bCs/>
          <w:sz w:val="22"/>
          <w:szCs w:val="22"/>
          <w:lang w:val="en-US"/>
        </w:rPr>
        <w:t xml:space="preserve"> the proposed TPS changes for </w:t>
      </w:r>
      <w:r w:rsidR="006F1ACC" w:rsidRPr="00085D23">
        <w:rPr>
          <w:sz w:val="22"/>
          <w:szCs w:val="22"/>
          <w:lang w:val="en-US"/>
        </w:rPr>
        <w:t xml:space="preserve">SPC 105, </w:t>
      </w:r>
      <w:r w:rsidR="006F1ACC" w:rsidRPr="00085D23">
        <w:rPr>
          <w:i/>
          <w:sz w:val="22"/>
          <w:szCs w:val="22"/>
          <w:lang w:val="en-US"/>
        </w:rPr>
        <w:t>Standard Methods of Determining, Expressing and Comparing Building Energy Performance and Greenhouse Gas Emissions</w:t>
      </w:r>
      <w:r w:rsidR="006F1ACC">
        <w:rPr>
          <w:i/>
          <w:sz w:val="22"/>
          <w:szCs w:val="22"/>
          <w:lang w:val="en-US"/>
        </w:rPr>
        <w:t xml:space="preserve">, </w:t>
      </w:r>
      <w:r w:rsidR="006F1ACC" w:rsidRPr="006F1ACC">
        <w:rPr>
          <w:sz w:val="22"/>
          <w:szCs w:val="22"/>
          <w:lang w:val="en-US"/>
        </w:rPr>
        <w:t>be approved as presented.</w:t>
      </w:r>
    </w:p>
    <w:p w:rsidR="006F1ACC" w:rsidRPr="003B6B36" w:rsidRDefault="006F1ACC" w:rsidP="006F1ACC">
      <w:pPr>
        <w:pStyle w:val="BodyText2"/>
        <w:ind w:hanging="720"/>
        <w:rPr>
          <w:sz w:val="22"/>
          <w:szCs w:val="22"/>
        </w:rPr>
      </w:pPr>
    </w:p>
    <w:p w:rsidR="006F1ACC" w:rsidRDefault="006F1ACC" w:rsidP="006F1ACC">
      <w:pPr>
        <w:pStyle w:val="BodyText2"/>
        <w:rPr>
          <w:sz w:val="22"/>
          <w:szCs w:val="22"/>
        </w:rPr>
      </w:pPr>
      <w:r w:rsidRPr="003B6B36">
        <w:rPr>
          <w:b/>
          <w:bCs/>
          <w:sz w:val="22"/>
          <w:szCs w:val="22"/>
        </w:rPr>
        <w:t xml:space="preserve">MOTION PASSED.  </w:t>
      </w:r>
      <w:r w:rsidRPr="003B6B36">
        <w:rPr>
          <w:bCs/>
          <w:sz w:val="22"/>
          <w:szCs w:val="22"/>
        </w:rPr>
        <w:t xml:space="preserve"> </w:t>
      </w:r>
      <w:r>
        <w:rPr>
          <w:sz w:val="22"/>
          <w:szCs w:val="22"/>
          <w:lang w:val="en-US"/>
        </w:rPr>
        <w:t>22</w:t>
      </w:r>
      <w:r w:rsidRPr="003B6B36">
        <w:rPr>
          <w:sz w:val="22"/>
          <w:szCs w:val="22"/>
        </w:rPr>
        <w:t>-0-</w:t>
      </w:r>
      <w:r>
        <w:rPr>
          <w:sz w:val="22"/>
          <w:szCs w:val="22"/>
          <w:lang w:val="en-US"/>
        </w:rPr>
        <w:t>3</w:t>
      </w:r>
      <w:r>
        <w:rPr>
          <w:rStyle w:val="FootnoteReference"/>
          <w:sz w:val="22"/>
          <w:szCs w:val="22"/>
          <w:lang w:val="en-US"/>
        </w:rPr>
        <w:footnoteReference w:id="25"/>
      </w:r>
      <w:r w:rsidRPr="003B6B36">
        <w:rPr>
          <w:sz w:val="22"/>
          <w:szCs w:val="22"/>
        </w:rPr>
        <w:t xml:space="preserve">, </w:t>
      </w:r>
      <w:r>
        <w:rPr>
          <w:sz w:val="22"/>
          <w:szCs w:val="22"/>
        </w:rPr>
        <w:t>CV</w:t>
      </w:r>
    </w:p>
    <w:p w:rsidR="006F1ACC" w:rsidRDefault="006F1ACC" w:rsidP="00085D23">
      <w:pPr>
        <w:pStyle w:val="BodyText2"/>
        <w:rPr>
          <w:bCs/>
          <w:sz w:val="22"/>
          <w:szCs w:val="22"/>
        </w:rPr>
      </w:pPr>
    </w:p>
    <w:p w:rsidR="00085D23" w:rsidRPr="003B6B36" w:rsidRDefault="00085D23" w:rsidP="00085D23">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085D23" w:rsidRPr="003B6B36" w:rsidRDefault="00085D23" w:rsidP="00085D23">
      <w:pPr>
        <w:pStyle w:val="BodyText2"/>
        <w:rPr>
          <w:bCs/>
          <w:sz w:val="22"/>
          <w:szCs w:val="22"/>
        </w:rPr>
      </w:pPr>
    </w:p>
    <w:p w:rsidR="003B7D83" w:rsidRPr="005005B4" w:rsidRDefault="00CE38A0" w:rsidP="003B7D83">
      <w:pPr>
        <w:pStyle w:val="BodyText2"/>
        <w:tabs>
          <w:tab w:val="num" w:pos="810"/>
        </w:tabs>
        <w:ind w:hanging="720"/>
        <w:rPr>
          <w:bCs/>
          <w:sz w:val="22"/>
          <w:szCs w:val="22"/>
        </w:rPr>
      </w:pPr>
      <w:r>
        <w:rPr>
          <w:b/>
          <w:bCs/>
          <w:sz w:val="22"/>
          <w:szCs w:val="22"/>
          <w:lang w:val="en-US"/>
        </w:rPr>
        <w:t>30</w:t>
      </w:r>
      <w:r w:rsidR="00085D23" w:rsidRPr="003B6B36">
        <w:rPr>
          <w:b/>
          <w:bCs/>
          <w:sz w:val="22"/>
          <w:szCs w:val="22"/>
        </w:rPr>
        <w:tab/>
      </w:r>
      <w:r w:rsidR="00085D23" w:rsidRPr="003B6B36">
        <w:rPr>
          <w:bCs/>
          <w:sz w:val="22"/>
          <w:szCs w:val="22"/>
        </w:rPr>
        <w:t>That</w:t>
      </w:r>
      <w:r w:rsidR="00085D23">
        <w:rPr>
          <w:bCs/>
          <w:sz w:val="22"/>
          <w:szCs w:val="22"/>
          <w:lang w:val="en-US"/>
        </w:rPr>
        <w:t xml:space="preserve"> </w:t>
      </w:r>
      <w:r w:rsidR="003B7D83" w:rsidRPr="00C51C79">
        <w:rPr>
          <w:sz w:val="22"/>
          <w:szCs w:val="22"/>
        </w:rPr>
        <w:t xml:space="preserve">the following revision to the membership roster for </w:t>
      </w:r>
      <w:r w:rsidR="003B7D83" w:rsidRPr="00ED25DA">
        <w:rPr>
          <w:sz w:val="22"/>
          <w:szCs w:val="22"/>
        </w:rPr>
        <w:t xml:space="preserve">SSPC 62.1, </w:t>
      </w:r>
      <w:r w:rsidR="003B7D83" w:rsidRPr="00ED25DA">
        <w:rPr>
          <w:i/>
          <w:sz w:val="22"/>
          <w:szCs w:val="22"/>
        </w:rPr>
        <w:t>Ventilation for Acceptable Indoor Air Quality</w:t>
      </w:r>
      <w:r w:rsidR="003B7D83" w:rsidRPr="005005B4">
        <w:rPr>
          <w:bCs/>
          <w:i/>
          <w:sz w:val="22"/>
          <w:szCs w:val="22"/>
        </w:rPr>
        <w:t xml:space="preserve">, </w:t>
      </w:r>
      <w:r w:rsidR="003B7D83">
        <w:rPr>
          <w:bCs/>
          <w:sz w:val="22"/>
          <w:szCs w:val="22"/>
        </w:rPr>
        <w:t>be approved:</w:t>
      </w:r>
    </w:p>
    <w:p w:rsidR="003B7D83" w:rsidRDefault="003B7D83" w:rsidP="005F575A">
      <w:pPr>
        <w:pStyle w:val="ListParagraph"/>
        <w:numPr>
          <w:ilvl w:val="0"/>
          <w:numId w:val="10"/>
        </w:numPr>
        <w:contextualSpacing w:val="0"/>
        <w:rPr>
          <w:sz w:val="22"/>
          <w:szCs w:val="22"/>
        </w:rPr>
      </w:pPr>
      <w:bookmarkStart w:id="47" w:name="_Hlk11410898"/>
      <w:r w:rsidRPr="00546461">
        <w:rPr>
          <w:sz w:val="22"/>
          <w:szCs w:val="22"/>
        </w:rPr>
        <w:t>Appointment of Jennifer Isenbeck as Chair and reappointment as PCVM-Owner/Operator/Occupant for a three-year term beginning July 1, 2019 and ending June 30, 2022</w:t>
      </w:r>
      <w:r>
        <w:rPr>
          <w:sz w:val="22"/>
          <w:szCs w:val="22"/>
        </w:rPr>
        <w:t>.</w:t>
      </w:r>
    </w:p>
    <w:p w:rsidR="003B7D83" w:rsidRPr="00546461" w:rsidRDefault="003B7D83" w:rsidP="003B7D83">
      <w:pPr>
        <w:pStyle w:val="ListParagraph"/>
        <w:ind w:left="1152"/>
        <w:contextualSpacing w:val="0"/>
        <w:rPr>
          <w:sz w:val="22"/>
          <w:szCs w:val="22"/>
        </w:rPr>
      </w:pPr>
    </w:p>
    <w:bookmarkEnd w:id="47"/>
    <w:p w:rsidR="00F10018" w:rsidRPr="003B6B36" w:rsidRDefault="003B7D83" w:rsidP="00F10018">
      <w:pPr>
        <w:rPr>
          <w:b/>
        </w:rPr>
      </w:pPr>
      <w:r w:rsidRPr="003B7D83">
        <w:rPr>
          <w:b/>
        </w:rPr>
        <w:t xml:space="preserve">MOTION PASSED.   </w:t>
      </w:r>
      <w:r>
        <w:t>24</w:t>
      </w:r>
      <w:r w:rsidRPr="003B7D83">
        <w:t>-0-0, CNV</w:t>
      </w:r>
    </w:p>
    <w:p w:rsidR="003443FD" w:rsidRPr="003B6B36" w:rsidRDefault="003443FD" w:rsidP="003443FD">
      <w:pPr>
        <w:rPr>
          <w:b/>
        </w:rPr>
      </w:pPr>
    </w:p>
    <w:p w:rsidR="003B7D83" w:rsidRPr="003B6B36" w:rsidRDefault="003B7D83" w:rsidP="003B7D83">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3B7D83" w:rsidRPr="003B6B36" w:rsidRDefault="003B7D83" w:rsidP="003B7D83">
      <w:pPr>
        <w:pStyle w:val="BodyText2"/>
        <w:rPr>
          <w:bCs/>
          <w:sz w:val="22"/>
          <w:szCs w:val="22"/>
        </w:rPr>
      </w:pPr>
    </w:p>
    <w:p w:rsidR="003B7D83" w:rsidRPr="005005B4" w:rsidRDefault="00CE38A0" w:rsidP="003B7D83">
      <w:pPr>
        <w:pStyle w:val="BodyText2"/>
        <w:tabs>
          <w:tab w:val="num" w:pos="810"/>
        </w:tabs>
        <w:ind w:hanging="720"/>
        <w:rPr>
          <w:bCs/>
          <w:sz w:val="22"/>
          <w:szCs w:val="22"/>
        </w:rPr>
      </w:pPr>
      <w:r>
        <w:rPr>
          <w:b/>
          <w:bCs/>
          <w:sz w:val="22"/>
          <w:szCs w:val="22"/>
          <w:lang w:val="en-US"/>
        </w:rPr>
        <w:t>31</w:t>
      </w:r>
      <w:r w:rsidR="003B7D83" w:rsidRPr="003B6B36">
        <w:rPr>
          <w:b/>
          <w:bCs/>
          <w:sz w:val="22"/>
          <w:szCs w:val="22"/>
        </w:rPr>
        <w:tab/>
      </w:r>
      <w:r w:rsidR="003B7D83" w:rsidRPr="003B6B36">
        <w:rPr>
          <w:bCs/>
          <w:sz w:val="22"/>
          <w:szCs w:val="22"/>
        </w:rPr>
        <w:t>That</w:t>
      </w:r>
      <w:r w:rsidR="003B7D83">
        <w:rPr>
          <w:bCs/>
          <w:sz w:val="22"/>
          <w:szCs w:val="22"/>
          <w:lang w:val="en-US"/>
        </w:rPr>
        <w:t xml:space="preserve"> </w:t>
      </w:r>
      <w:r w:rsidR="003B7D83" w:rsidRPr="00C51C79">
        <w:rPr>
          <w:sz w:val="22"/>
          <w:szCs w:val="22"/>
        </w:rPr>
        <w:t xml:space="preserve">the following revision to the membership roster for </w:t>
      </w:r>
      <w:r w:rsidR="003B7D83" w:rsidRPr="00CC2E2C">
        <w:rPr>
          <w:sz w:val="22"/>
          <w:szCs w:val="22"/>
        </w:rPr>
        <w:t xml:space="preserve">SSPC 90.1, </w:t>
      </w:r>
      <w:r w:rsidR="003B7D83" w:rsidRPr="00CC2E2C">
        <w:rPr>
          <w:i/>
          <w:sz w:val="22"/>
          <w:szCs w:val="22"/>
        </w:rPr>
        <w:t>Energy Standard for Buildings Except Low-Rise Residential Buildings</w:t>
      </w:r>
      <w:r w:rsidR="003B7D83" w:rsidRPr="005005B4">
        <w:rPr>
          <w:bCs/>
          <w:i/>
          <w:sz w:val="22"/>
          <w:szCs w:val="22"/>
        </w:rPr>
        <w:t xml:space="preserve">, </w:t>
      </w:r>
      <w:r w:rsidR="003B7D83">
        <w:rPr>
          <w:bCs/>
          <w:sz w:val="22"/>
          <w:szCs w:val="22"/>
        </w:rPr>
        <w:t>be approved:</w:t>
      </w:r>
    </w:p>
    <w:p w:rsidR="003B7D83" w:rsidRDefault="003B7D83" w:rsidP="005F575A">
      <w:pPr>
        <w:pStyle w:val="ListParagraph"/>
        <w:numPr>
          <w:ilvl w:val="0"/>
          <w:numId w:val="11"/>
        </w:numPr>
        <w:contextualSpacing w:val="0"/>
        <w:rPr>
          <w:sz w:val="22"/>
          <w:szCs w:val="22"/>
        </w:rPr>
      </w:pPr>
      <w:r w:rsidRPr="00CC2E2C">
        <w:rPr>
          <w:sz w:val="22"/>
          <w:szCs w:val="22"/>
        </w:rPr>
        <w:t xml:space="preserve">Reappointment of Drake Erbe as Chair, PCVM-Industry for a term of </w:t>
      </w:r>
      <w:r>
        <w:rPr>
          <w:sz w:val="22"/>
          <w:szCs w:val="22"/>
        </w:rPr>
        <w:t>4</w:t>
      </w:r>
      <w:r w:rsidRPr="00CC2E2C">
        <w:rPr>
          <w:sz w:val="22"/>
          <w:szCs w:val="22"/>
        </w:rPr>
        <w:t xml:space="preserve"> months, beginning February 9, 2020 and ending June 30, 2020</w:t>
      </w:r>
      <w:r>
        <w:rPr>
          <w:sz w:val="22"/>
          <w:szCs w:val="22"/>
        </w:rPr>
        <w:t>.</w:t>
      </w:r>
    </w:p>
    <w:p w:rsidR="003B7D83" w:rsidRPr="00546461" w:rsidRDefault="003B7D83" w:rsidP="003B7D83">
      <w:pPr>
        <w:pStyle w:val="ListParagraph"/>
        <w:ind w:left="1152"/>
        <w:contextualSpacing w:val="0"/>
        <w:rPr>
          <w:sz w:val="22"/>
          <w:szCs w:val="22"/>
        </w:rPr>
      </w:pPr>
    </w:p>
    <w:p w:rsidR="00456FF8" w:rsidRPr="003B6B36" w:rsidRDefault="00456FF8" w:rsidP="00456FF8">
      <w:pPr>
        <w:ind w:left="720" w:hanging="720"/>
      </w:pPr>
      <w:r w:rsidRPr="003B6B36">
        <w:rPr>
          <w:b/>
        </w:rPr>
        <w:t xml:space="preserve">MOTION PASSED. </w:t>
      </w:r>
      <w:r w:rsidRPr="00301D65">
        <w:rPr>
          <w:bCs/>
        </w:rPr>
        <w:t>21-0-3</w:t>
      </w:r>
      <w:r w:rsidRPr="00301D65">
        <w:rPr>
          <w:bCs/>
          <w:vertAlign w:val="superscript"/>
        </w:rPr>
        <w:footnoteReference w:id="26"/>
      </w:r>
      <w:r w:rsidRPr="00301D65">
        <w:rPr>
          <w:bCs/>
        </w:rPr>
        <w:t>, CNV</w:t>
      </w:r>
    </w:p>
    <w:p w:rsidR="003B7D83" w:rsidRPr="003B6B36" w:rsidRDefault="003B7D83" w:rsidP="003B7D83">
      <w:pPr>
        <w:rPr>
          <w:b/>
        </w:rPr>
      </w:pPr>
    </w:p>
    <w:p w:rsidR="00C662E4" w:rsidRPr="003B6B36" w:rsidRDefault="00C662E4" w:rsidP="00C662E4">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C662E4" w:rsidRPr="003B6B36" w:rsidRDefault="00C662E4" w:rsidP="00C662E4">
      <w:pPr>
        <w:pStyle w:val="BodyText2"/>
        <w:rPr>
          <w:bCs/>
          <w:sz w:val="22"/>
          <w:szCs w:val="22"/>
        </w:rPr>
      </w:pPr>
    </w:p>
    <w:p w:rsidR="00C662E4" w:rsidRPr="005005B4" w:rsidRDefault="00CE38A0" w:rsidP="00C662E4">
      <w:pPr>
        <w:pStyle w:val="BodyText2"/>
        <w:tabs>
          <w:tab w:val="num" w:pos="810"/>
        </w:tabs>
        <w:ind w:hanging="720"/>
        <w:rPr>
          <w:bCs/>
          <w:sz w:val="22"/>
          <w:szCs w:val="22"/>
        </w:rPr>
      </w:pPr>
      <w:r>
        <w:rPr>
          <w:b/>
          <w:bCs/>
          <w:sz w:val="22"/>
          <w:szCs w:val="22"/>
          <w:lang w:val="en-US"/>
        </w:rPr>
        <w:t>32</w:t>
      </w:r>
      <w:r w:rsidR="00C662E4" w:rsidRPr="003B6B36">
        <w:rPr>
          <w:b/>
          <w:bCs/>
          <w:sz w:val="22"/>
          <w:szCs w:val="22"/>
        </w:rPr>
        <w:tab/>
      </w:r>
      <w:r w:rsidR="00C662E4" w:rsidRPr="003B6B36">
        <w:rPr>
          <w:bCs/>
          <w:sz w:val="22"/>
          <w:szCs w:val="22"/>
        </w:rPr>
        <w:t>That</w:t>
      </w:r>
      <w:r w:rsidR="00C662E4">
        <w:rPr>
          <w:bCs/>
          <w:sz w:val="22"/>
          <w:szCs w:val="22"/>
          <w:lang w:val="en-US"/>
        </w:rPr>
        <w:t xml:space="preserve"> </w:t>
      </w:r>
      <w:r w:rsidR="00C662E4" w:rsidRPr="00C51C79">
        <w:rPr>
          <w:sz w:val="22"/>
          <w:szCs w:val="22"/>
        </w:rPr>
        <w:t xml:space="preserve">the following revision to the membership roster for </w:t>
      </w:r>
      <w:r w:rsidR="00C662E4" w:rsidRPr="00ED25DA">
        <w:rPr>
          <w:sz w:val="22"/>
          <w:szCs w:val="22"/>
        </w:rPr>
        <w:t xml:space="preserve">SSPC 90.2, </w:t>
      </w:r>
      <w:r w:rsidR="00C662E4" w:rsidRPr="00ED25DA">
        <w:rPr>
          <w:i/>
          <w:sz w:val="22"/>
          <w:szCs w:val="22"/>
        </w:rPr>
        <w:t>Energy Efficient Design of Low-Rise Residential Buildings</w:t>
      </w:r>
      <w:r w:rsidR="00C662E4" w:rsidRPr="005005B4">
        <w:rPr>
          <w:bCs/>
          <w:i/>
          <w:sz w:val="22"/>
          <w:szCs w:val="22"/>
        </w:rPr>
        <w:t xml:space="preserve">, </w:t>
      </w:r>
      <w:r w:rsidR="00C662E4">
        <w:rPr>
          <w:bCs/>
          <w:sz w:val="22"/>
          <w:szCs w:val="22"/>
        </w:rPr>
        <w:t>be approved:</w:t>
      </w:r>
    </w:p>
    <w:p w:rsidR="00C662E4" w:rsidRDefault="00C662E4" w:rsidP="005F575A">
      <w:pPr>
        <w:pStyle w:val="ListParagraph"/>
        <w:numPr>
          <w:ilvl w:val="0"/>
          <w:numId w:val="15"/>
        </w:numPr>
        <w:contextualSpacing w:val="0"/>
        <w:rPr>
          <w:sz w:val="22"/>
          <w:szCs w:val="22"/>
        </w:rPr>
      </w:pPr>
      <w:r w:rsidRPr="00ED25DA">
        <w:rPr>
          <w:sz w:val="22"/>
          <w:szCs w:val="22"/>
        </w:rPr>
        <w:lastRenderedPageBreak/>
        <w:t>Change of Status for David Goldstein from Vice-Chair, PCVM-General on the Lighting Subcommittee to Chair, PCVM-General, for a two-year term, beginning July 1, 2019 and ending June 30, 2021</w:t>
      </w:r>
      <w:r>
        <w:rPr>
          <w:sz w:val="22"/>
          <w:szCs w:val="22"/>
        </w:rPr>
        <w:t>.</w:t>
      </w:r>
    </w:p>
    <w:p w:rsidR="00C662E4" w:rsidRPr="00546461" w:rsidRDefault="00C662E4" w:rsidP="00C662E4">
      <w:pPr>
        <w:pStyle w:val="ListParagraph"/>
        <w:ind w:left="1152"/>
        <w:contextualSpacing w:val="0"/>
        <w:rPr>
          <w:sz w:val="22"/>
          <w:szCs w:val="22"/>
        </w:rPr>
      </w:pPr>
    </w:p>
    <w:p w:rsidR="00C662E4" w:rsidRPr="003B6B36" w:rsidRDefault="00C662E4" w:rsidP="00C662E4">
      <w:pPr>
        <w:rPr>
          <w:b/>
        </w:rPr>
      </w:pPr>
      <w:r w:rsidRPr="003B7D83">
        <w:rPr>
          <w:b/>
        </w:rPr>
        <w:t xml:space="preserve">MOTION PASSED.   </w:t>
      </w:r>
      <w:r>
        <w:t>22</w:t>
      </w:r>
      <w:r w:rsidRPr="003B7D83">
        <w:t>-0-</w:t>
      </w:r>
      <w:r>
        <w:t>2</w:t>
      </w:r>
      <w:r>
        <w:rPr>
          <w:rStyle w:val="FootnoteReference"/>
        </w:rPr>
        <w:footnoteReference w:id="27"/>
      </w:r>
      <w:r w:rsidRPr="003B7D83">
        <w:t>, CNV</w:t>
      </w:r>
    </w:p>
    <w:p w:rsidR="00C662E4" w:rsidRPr="003B6B36" w:rsidRDefault="00C662E4" w:rsidP="00C662E4">
      <w:pPr>
        <w:rPr>
          <w:b/>
        </w:rPr>
      </w:pPr>
    </w:p>
    <w:p w:rsidR="003B7D83" w:rsidRPr="003B6B36" w:rsidRDefault="003B7D83" w:rsidP="003B7D83">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3B7D83" w:rsidRPr="003B6B36" w:rsidRDefault="003B7D83" w:rsidP="003B7D83">
      <w:pPr>
        <w:pStyle w:val="BodyText2"/>
        <w:rPr>
          <w:bCs/>
          <w:sz w:val="22"/>
          <w:szCs w:val="22"/>
        </w:rPr>
      </w:pPr>
    </w:p>
    <w:p w:rsidR="003B7D83" w:rsidRPr="0027708B" w:rsidRDefault="00CE38A0" w:rsidP="003B7D83">
      <w:pPr>
        <w:pStyle w:val="BodyText2"/>
        <w:tabs>
          <w:tab w:val="num" w:pos="810"/>
        </w:tabs>
        <w:ind w:hanging="720"/>
        <w:rPr>
          <w:bCs/>
          <w:sz w:val="22"/>
          <w:szCs w:val="22"/>
          <w:lang w:val="en-US"/>
        </w:rPr>
      </w:pPr>
      <w:r>
        <w:rPr>
          <w:b/>
          <w:bCs/>
          <w:sz w:val="22"/>
          <w:szCs w:val="22"/>
          <w:lang w:val="en-US"/>
        </w:rPr>
        <w:t>33</w:t>
      </w:r>
      <w:r w:rsidR="003B7D83" w:rsidRPr="003B6B36">
        <w:rPr>
          <w:b/>
          <w:bCs/>
          <w:sz w:val="22"/>
          <w:szCs w:val="22"/>
        </w:rPr>
        <w:tab/>
      </w:r>
      <w:r w:rsidR="003B7D83" w:rsidRPr="003B6B36">
        <w:rPr>
          <w:bCs/>
          <w:sz w:val="22"/>
          <w:szCs w:val="22"/>
        </w:rPr>
        <w:t>That</w:t>
      </w:r>
      <w:r w:rsidR="003B7D83">
        <w:rPr>
          <w:bCs/>
          <w:sz w:val="22"/>
          <w:szCs w:val="22"/>
          <w:lang w:val="en-US"/>
        </w:rPr>
        <w:t xml:space="preserve"> </w:t>
      </w:r>
      <w:r w:rsidR="003B7D83" w:rsidRPr="00C51C79">
        <w:rPr>
          <w:sz w:val="22"/>
          <w:szCs w:val="22"/>
        </w:rPr>
        <w:t xml:space="preserve">the following revision to the membership roster for </w:t>
      </w:r>
      <w:r w:rsidR="0027708B" w:rsidRPr="00ED25DA">
        <w:rPr>
          <w:sz w:val="22"/>
          <w:szCs w:val="22"/>
        </w:rPr>
        <w:t>SSPC 161</w:t>
      </w:r>
      <w:r w:rsidR="0027708B" w:rsidRPr="00ED25DA">
        <w:rPr>
          <w:i/>
          <w:sz w:val="22"/>
          <w:szCs w:val="22"/>
        </w:rPr>
        <w:t>, Air Quality Within Commercial Aircraft</w:t>
      </w:r>
      <w:r w:rsidR="0027708B" w:rsidRPr="005005B4">
        <w:rPr>
          <w:bCs/>
          <w:i/>
          <w:sz w:val="22"/>
          <w:szCs w:val="22"/>
        </w:rPr>
        <w:t>,</w:t>
      </w:r>
      <w:r w:rsidR="0027708B">
        <w:rPr>
          <w:bCs/>
          <w:i/>
          <w:sz w:val="22"/>
          <w:szCs w:val="22"/>
          <w:lang w:val="en-US"/>
        </w:rPr>
        <w:t xml:space="preserve"> </w:t>
      </w:r>
      <w:r w:rsidR="003B7D83">
        <w:rPr>
          <w:bCs/>
          <w:sz w:val="22"/>
          <w:szCs w:val="22"/>
        </w:rPr>
        <w:t>be approved:</w:t>
      </w:r>
      <w:r w:rsidR="0027708B">
        <w:rPr>
          <w:bCs/>
          <w:sz w:val="22"/>
          <w:szCs w:val="22"/>
          <w:lang w:val="en-US"/>
        </w:rPr>
        <w:t xml:space="preserve"> </w:t>
      </w:r>
    </w:p>
    <w:p w:rsidR="003B7D83" w:rsidRDefault="0027708B" w:rsidP="005F575A">
      <w:pPr>
        <w:pStyle w:val="ListParagraph"/>
        <w:numPr>
          <w:ilvl w:val="0"/>
          <w:numId w:val="12"/>
        </w:numPr>
        <w:contextualSpacing w:val="0"/>
        <w:rPr>
          <w:sz w:val="22"/>
          <w:szCs w:val="22"/>
        </w:rPr>
      </w:pPr>
      <w:r w:rsidRPr="00ED25DA">
        <w:rPr>
          <w:sz w:val="22"/>
          <w:szCs w:val="22"/>
        </w:rPr>
        <w:t>Change of Status for Catherine Thibaud from Vice Chair and PCVM-Manufacturer to Chair and PCVM-Manufacturer for the remainder of her current term beginning July 1, 2019 and ending June 30, 2021</w:t>
      </w:r>
      <w:r w:rsidR="003B7D83">
        <w:rPr>
          <w:sz w:val="22"/>
          <w:szCs w:val="22"/>
        </w:rPr>
        <w:t>.</w:t>
      </w:r>
    </w:p>
    <w:p w:rsidR="003B7D83" w:rsidRPr="00546461" w:rsidRDefault="003B7D83" w:rsidP="003B7D83">
      <w:pPr>
        <w:pStyle w:val="ListParagraph"/>
        <w:ind w:left="1152"/>
        <w:contextualSpacing w:val="0"/>
        <w:rPr>
          <w:sz w:val="22"/>
          <w:szCs w:val="22"/>
        </w:rPr>
      </w:pPr>
    </w:p>
    <w:p w:rsidR="003B7D83" w:rsidRPr="003B6B36" w:rsidRDefault="003B7D83" w:rsidP="003B7D83">
      <w:pPr>
        <w:rPr>
          <w:b/>
        </w:rPr>
      </w:pPr>
      <w:r w:rsidRPr="003B7D83">
        <w:rPr>
          <w:b/>
        </w:rPr>
        <w:t xml:space="preserve">MOTION PASSED.   </w:t>
      </w:r>
      <w:r w:rsidR="0027708B">
        <w:t>24</w:t>
      </w:r>
      <w:r w:rsidRPr="003B7D83">
        <w:t>-0-</w:t>
      </w:r>
      <w:r w:rsidR="0027708B">
        <w:t>0</w:t>
      </w:r>
      <w:r w:rsidRPr="003B7D83">
        <w:t>, CNV</w:t>
      </w:r>
    </w:p>
    <w:p w:rsidR="003B7D83" w:rsidRPr="003B6B36" w:rsidRDefault="003B7D83" w:rsidP="003B7D83">
      <w:pPr>
        <w:rPr>
          <w:b/>
        </w:rPr>
      </w:pPr>
    </w:p>
    <w:p w:rsidR="003B7D83" w:rsidRPr="003B6B36" w:rsidRDefault="003B7D83" w:rsidP="003B7D83">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3B7D83" w:rsidRPr="003B6B36" w:rsidRDefault="003B7D83" w:rsidP="003B7D83">
      <w:pPr>
        <w:pStyle w:val="BodyText2"/>
        <w:rPr>
          <w:bCs/>
          <w:sz w:val="22"/>
          <w:szCs w:val="22"/>
        </w:rPr>
      </w:pPr>
    </w:p>
    <w:p w:rsidR="003B7D83" w:rsidRPr="005005B4" w:rsidRDefault="00CE38A0" w:rsidP="003B7D83">
      <w:pPr>
        <w:pStyle w:val="BodyText2"/>
        <w:tabs>
          <w:tab w:val="num" w:pos="810"/>
        </w:tabs>
        <w:ind w:hanging="720"/>
        <w:rPr>
          <w:bCs/>
          <w:sz w:val="22"/>
          <w:szCs w:val="22"/>
        </w:rPr>
      </w:pPr>
      <w:r>
        <w:rPr>
          <w:b/>
          <w:bCs/>
          <w:sz w:val="22"/>
          <w:szCs w:val="22"/>
          <w:lang w:val="en-US"/>
        </w:rPr>
        <w:t>34</w:t>
      </w:r>
      <w:r w:rsidR="003B7D83" w:rsidRPr="003B6B36">
        <w:rPr>
          <w:b/>
          <w:bCs/>
          <w:sz w:val="22"/>
          <w:szCs w:val="22"/>
        </w:rPr>
        <w:tab/>
      </w:r>
      <w:r w:rsidR="003B7D83" w:rsidRPr="003B6B36">
        <w:rPr>
          <w:bCs/>
          <w:sz w:val="22"/>
          <w:szCs w:val="22"/>
        </w:rPr>
        <w:t>That</w:t>
      </w:r>
      <w:r w:rsidR="003B7D83">
        <w:rPr>
          <w:bCs/>
          <w:sz w:val="22"/>
          <w:szCs w:val="22"/>
          <w:lang w:val="en-US"/>
        </w:rPr>
        <w:t xml:space="preserve"> </w:t>
      </w:r>
      <w:r w:rsidR="003B7D83" w:rsidRPr="00C51C79">
        <w:rPr>
          <w:sz w:val="22"/>
          <w:szCs w:val="22"/>
        </w:rPr>
        <w:t xml:space="preserve">the following revision to the membership roster for </w:t>
      </w:r>
      <w:r w:rsidR="00C662E4" w:rsidRPr="00ED25DA">
        <w:rPr>
          <w:sz w:val="22"/>
          <w:szCs w:val="22"/>
        </w:rPr>
        <w:t xml:space="preserve">SSPC 188, </w:t>
      </w:r>
      <w:r w:rsidR="00C662E4" w:rsidRPr="00ED25DA">
        <w:rPr>
          <w:i/>
          <w:sz w:val="22"/>
          <w:szCs w:val="22"/>
        </w:rPr>
        <w:t>Legionellosis: Risk Management for Building Water Systems</w:t>
      </w:r>
      <w:r w:rsidR="00C662E4">
        <w:rPr>
          <w:b/>
          <w:lang w:val="en-US"/>
        </w:rPr>
        <w:t xml:space="preserve">, </w:t>
      </w:r>
      <w:r w:rsidR="003B7D83">
        <w:rPr>
          <w:bCs/>
          <w:sz w:val="22"/>
          <w:szCs w:val="22"/>
        </w:rPr>
        <w:t>be approved:</w:t>
      </w:r>
    </w:p>
    <w:p w:rsidR="003B7D83" w:rsidRDefault="00C662E4" w:rsidP="005F575A">
      <w:pPr>
        <w:pStyle w:val="ListParagraph"/>
        <w:numPr>
          <w:ilvl w:val="0"/>
          <w:numId w:val="14"/>
        </w:numPr>
        <w:contextualSpacing w:val="0"/>
        <w:rPr>
          <w:sz w:val="22"/>
          <w:szCs w:val="22"/>
        </w:rPr>
      </w:pPr>
      <w:r w:rsidRPr="00ED25DA">
        <w:rPr>
          <w:sz w:val="22"/>
          <w:szCs w:val="22"/>
        </w:rPr>
        <w:t xml:space="preserve">Reappointment of Paul Lindahl as Chair and PCVM-Manufacturer for a </w:t>
      </w:r>
      <w:r>
        <w:rPr>
          <w:sz w:val="22"/>
          <w:szCs w:val="22"/>
        </w:rPr>
        <w:t>two</w:t>
      </w:r>
      <w:r w:rsidRPr="00ED25DA">
        <w:rPr>
          <w:sz w:val="22"/>
          <w:szCs w:val="22"/>
        </w:rPr>
        <w:t>-year term beginning July 1, 2019 and ending June 30, 202</w:t>
      </w:r>
      <w:r>
        <w:rPr>
          <w:sz w:val="22"/>
          <w:szCs w:val="22"/>
        </w:rPr>
        <w:t>1</w:t>
      </w:r>
      <w:r w:rsidR="003B7D83">
        <w:rPr>
          <w:sz w:val="22"/>
          <w:szCs w:val="22"/>
        </w:rPr>
        <w:t>.</w:t>
      </w:r>
    </w:p>
    <w:p w:rsidR="003B7D83" w:rsidRPr="00546461" w:rsidRDefault="003B7D83" w:rsidP="003B7D83">
      <w:pPr>
        <w:pStyle w:val="ListParagraph"/>
        <w:ind w:left="1152"/>
        <w:contextualSpacing w:val="0"/>
        <w:rPr>
          <w:sz w:val="22"/>
          <w:szCs w:val="22"/>
        </w:rPr>
      </w:pPr>
    </w:p>
    <w:p w:rsidR="003B7D83" w:rsidRPr="003B6B36" w:rsidRDefault="003B7D83" w:rsidP="003B7D83">
      <w:pPr>
        <w:rPr>
          <w:b/>
        </w:rPr>
      </w:pPr>
      <w:r w:rsidRPr="003B7D83">
        <w:rPr>
          <w:b/>
        </w:rPr>
        <w:t xml:space="preserve">MOTION PASSED.   </w:t>
      </w:r>
      <w:r w:rsidR="00C662E4">
        <w:t>23</w:t>
      </w:r>
      <w:r w:rsidRPr="003B7D83">
        <w:t>-0-</w:t>
      </w:r>
      <w:r w:rsidR="00C662E4">
        <w:t>1</w:t>
      </w:r>
      <w:r w:rsidR="00C662E4">
        <w:rPr>
          <w:rStyle w:val="FootnoteReference"/>
        </w:rPr>
        <w:footnoteReference w:id="28"/>
      </w:r>
      <w:r w:rsidRPr="003B7D83">
        <w:t>, CNV</w:t>
      </w:r>
    </w:p>
    <w:p w:rsidR="003B7D83" w:rsidRPr="003B6B36" w:rsidRDefault="003B7D83" w:rsidP="003B7D83">
      <w:pPr>
        <w:rPr>
          <w:b/>
        </w:rPr>
      </w:pPr>
    </w:p>
    <w:p w:rsidR="003B7D83" w:rsidRPr="003B6B36" w:rsidRDefault="003B7D83" w:rsidP="003B7D83">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3B7D83" w:rsidRPr="003B6B36" w:rsidRDefault="003B7D83" w:rsidP="003B7D83">
      <w:pPr>
        <w:pStyle w:val="BodyText2"/>
        <w:rPr>
          <w:bCs/>
          <w:sz w:val="22"/>
          <w:szCs w:val="22"/>
        </w:rPr>
      </w:pPr>
    </w:p>
    <w:p w:rsidR="003B7D83" w:rsidRPr="005005B4" w:rsidRDefault="00CE38A0" w:rsidP="003B7D83">
      <w:pPr>
        <w:pStyle w:val="BodyText2"/>
        <w:tabs>
          <w:tab w:val="num" w:pos="810"/>
        </w:tabs>
        <w:ind w:hanging="720"/>
        <w:rPr>
          <w:bCs/>
          <w:sz w:val="22"/>
          <w:szCs w:val="22"/>
        </w:rPr>
      </w:pPr>
      <w:r>
        <w:rPr>
          <w:b/>
          <w:bCs/>
          <w:sz w:val="22"/>
          <w:szCs w:val="22"/>
          <w:lang w:val="en-US"/>
        </w:rPr>
        <w:t>35</w:t>
      </w:r>
      <w:r w:rsidR="003B7D83" w:rsidRPr="003B6B36">
        <w:rPr>
          <w:b/>
          <w:bCs/>
          <w:sz w:val="22"/>
          <w:szCs w:val="22"/>
        </w:rPr>
        <w:tab/>
      </w:r>
      <w:r w:rsidR="003B7D83" w:rsidRPr="003B6B36">
        <w:rPr>
          <w:bCs/>
          <w:sz w:val="22"/>
          <w:szCs w:val="22"/>
        </w:rPr>
        <w:t>That</w:t>
      </w:r>
      <w:r w:rsidR="003B7D83">
        <w:rPr>
          <w:bCs/>
          <w:sz w:val="22"/>
          <w:szCs w:val="22"/>
          <w:lang w:val="en-US"/>
        </w:rPr>
        <w:t xml:space="preserve"> </w:t>
      </w:r>
      <w:r w:rsidR="003B7D83" w:rsidRPr="00C51C79">
        <w:rPr>
          <w:sz w:val="22"/>
          <w:szCs w:val="22"/>
        </w:rPr>
        <w:t xml:space="preserve">the following revision to the membership roster for </w:t>
      </w:r>
      <w:r w:rsidR="00C662E4" w:rsidRPr="00ED25DA">
        <w:rPr>
          <w:sz w:val="22"/>
          <w:szCs w:val="22"/>
        </w:rPr>
        <w:t xml:space="preserve">SPC 514, </w:t>
      </w:r>
      <w:r w:rsidR="00C662E4" w:rsidRPr="00ED25DA">
        <w:rPr>
          <w:i/>
          <w:sz w:val="22"/>
          <w:szCs w:val="22"/>
        </w:rPr>
        <w:t>Minimizing Risk of Injury and Disease in Building Water Systems</w:t>
      </w:r>
      <w:r w:rsidR="003B7D83" w:rsidRPr="005005B4">
        <w:rPr>
          <w:bCs/>
          <w:i/>
          <w:sz w:val="22"/>
          <w:szCs w:val="22"/>
        </w:rPr>
        <w:t xml:space="preserve">, </w:t>
      </w:r>
      <w:r w:rsidR="003B7D83">
        <w:rPr>
          <w:bCs/>
          <w:sz w:val="22"/>
          <w:szCs w:val="22"/>
        </w:rPr>
        <w:t>be approved:</w:t>
      </w:r>
    </w:p>
    <w:p w:rsidR="003B7D83" w:rsidRDefault="00C662E4" w:rsidP="005F575A">
      <w:pPr>
        <w:pStyle w:val="ListParagraph"/>
        <w:numPr>
          <w:ilvl w:val="0"/>
          <w:numId w:val="13"/>
        </w:numPr>
        <w:contextualSpacing w:val="0"/>
        <w:rPr>
          <w:sz w:val="22"/>
          <w:szCs w:val="22"/>
        </w:rPr>
      </w:pPr>
      <w:r w:rsidRPr="00ED25DA">
        <w:rPr>
          <w:sz w:val="22"/>
          <w:szCs w:val="22"/>
        </w:rPr>
        <w:t>Appointment of Thomas E. Watson as Chair and PCVM-Industry</w:t>
      </w:r>
      <w:r w:rsidR="003B7D83">
        <w:rPr>
          <w:sz w:val="22"/>
          <w:szCs w:val="22"/>
        </w:rPr>
        <w:t>.</w:t>
      </w:r>
    </w:p>
    <w:p w:rsidR="003B7D83" w:rsidRPr="00546461" w:rsidRDefault="003B7D83" w:rsidP="003B7D83">
      <w:pPr>
        <w:pStyle w:val="ListParagraph"/>
        <w:ind w:left="1152"/>
        <w:contextualSpacing w:val="0"/>
        <w:rPr>
          <w:sz w:val="22"/>
          <w:szCs w:val="22"/>
        </w:rPr>
      </w:pPr>
    </w:p>
    <w:p w:rsidR="003B7D83" w:rsidRPr="003B6B36" w:rsidRDefault="003B7D83" w:rsidP="003B7D83">
      <w:pPr>
        <w:rPr>
          <w:b/>
        </w:rPr>
      </w:pPr>
      <w:r w:rsidRPr="003B7D83">
        <w:rPr>
          <w:b/>
        </w:rPr>
        <w:t xml:space="preserve">MOTION PASSED.   </w:t>
      </w:r>
      <w:r>
        <w:t>24</w:t>
      </w:r>
      <w:r w:rsidRPr="003B7D83">
        <w:t>-0-0, CNV</w:t>
      </w:r>
    </w:p>
    <w:p w:rsidR="003B7D83" w:rsidRPr="003B6B36" w:rsidRDefault="003B7D83" w:rsidP="003B7D83">
      <w:pPr>
        <w:rPr>
          <w:b/>
        </w:rPr>
      </w:pPr>
    </w:p>
    <w:p w:rsidR="003B7D83" w:rsidRPr="003B6B36" w:rsidRDefault="003B7D83" w:rsidP="003B7D83">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3B7D83" w:rsidRPr="003B6B36" w:rsidRDefault="003B7D83" w:rsidP="003B7D83">
      <w:pPr>
        <w:pStyle w:val="BodyText2"/>
        <w:rPr>
          <w:bCs/>
          <w:sz w:val="22"/>
          <w:szCs w:val="22"/>
        </w:rPr>
      </w:pPr>
    </w:p>
    <w:p w:rsidR="000D2F6E" w:rsidRPr="002A31E7" w:rsidRDefault="00CE38A0" w:rsidP="000D2F6E">
      <w:pPr>
        <w:pStyle w:val="BodyText2"/>
        <w:tabs>
          <w:tab w:val="num" w:pos="810"/>
        </w:tabs>
        <w:ind w:hanging="720"/>
        <w:rPr>
          <w:sz w:val="22"/>
          <w:szCs w:val="22"/>
          <w:lang w:val="en-US"/>
        </w:rPr>
      </w:pPr>
      <w:r>
        <w:rPr>
          <w:b/>
          <w:bCs/>
          <w:sz w:val="22"/>
          <w:szCs w:val="22"/>
          <w:lang w:val="en-US"/>
        </w:rPr>
        <w:t>36</w:t>
      </w:r>
      <w:r w:rsidR="003B7D83" w:rsidRPr="003B6B36">
        <w:rPr>
          <w:b/>
          <w:bCs/>
          <w:sz w:val="22"/>
          <w:szCs w:val="22"/>
        </w:rPr>
        <w:tab/>
      </w:r>
      <w:r w:rsidR="003B7D83" w:rsidRPr="003B6B36">
        <w:rPr>
          <w:bCs/>
          <w:sz w:val="22"/>
          <w:szCs w:val="22"/>
        </w:rPr>
        <w:t>That</w:t>
      </w:r>
      <w:r w:rsidR="003B7D83">
        <w:rPr>
          <w:bCs/>
          <w:sz w:val="22"/>
          <w:szCs w:val="22"/>
          <w:lang w:val="en-US"/>
        </w:rPr>
        <w:t xml:space="preserve"> </w:t>
      </w:r>
      <w:r w:rsidR="006F1ACC" w:rsidRPr="007429BF">
        <w:rPr>
          <w:sz w:val="22"/>
          <w:szCs w:val="22"/>
        </w:rPr>
        <w:t>Guideline 41</w:t>
      </w:r>
      <w:r w:rsidR="006F1ACC">
        <w:rPr>
          <w:sz w:val="22"/>
          <w:szCs w:val="22"/>
        </w:rPr>
        <w:t>,</w:t>
      </w:r>
      <w:r w:rsidR="006F1ACC" w:rsidRPr="007429BF">
        <w:t xml:space="preserve"> </w:t>
      </w:r>
      <w:bookmarkStart w:id="48" w:name="_Hlk11401618"/>
      <w:r w:rsidR="006F1ACC" w:rsidRPr="007429BF">
        <w:rPr>
          <w:i/>
          <w:sz w:val="22"/>
          <w:szCs w:val="22"/>
        </w:rPr>
        <w:t>Design, Installation and Commissioning of Variable Refrigerant Flow Systems</w:t>
      </w:r>
      <w:bookmarkEnd w:id="48"/>
      <w:r w:rsidR="006F1ACC">
        <w:rPr>
          <w:i/>
          <w:sz w:val="22"/>
          <w:szCs w:val="22"/>
        </w:rPr>
        <w:t>,</w:t>
      </w:r>
      <w:r w:rsidR="006F1ACC" w:rsidRPr="007429BF">
        <w:rPr>
          <w:sz w:val="22"/>
          <w:szCs w:val="22"/>
        </w:rPr>
        <w:t xml:space="preserve"> </w:t>
      </w:r>
      <w:r w:rsidR="006F1ACC">
        <w:rPr>
          <w:sz w:val="22"/>
          <w:szCs w:val="22"/>
        </w:rPr>
        <w:t xml:space="preserve">be placed </w:t>
      </w:r>
      <w:r w:rsidR="006F1ACC" w:rsidRPr="007429BF">
        <w:rPr>
          <w:sz w:val="22"/>
          <w:szCs w:val="22"/>
        </w:rPr>
        <w:t>on continuous maintenance upon publication, with GPC 41 acting as the project committee until the SGPC has been established</w:t>
      </w:r>
      <w:r w:rsidR="002A31E7">
        <w:rPr>
          <w:sz w:val="22"/>
          <w:szCs w:val="22"/>
          <w:lang w:val="en-US"/>
        </w:rPr>
        <w:t>.</w:t>
      </w:r>
    </w:p>
    <w:p w:rsidR="003B7D83" w:rsidRPr="00546461" w:rsidRDefault="003B7D83" w:rsidP="003B7D83">
      <w:pPr>
        <w:pStyle w:val="ListParagraph"/>
        <w:ind w:left="1152"/>
        <w:contextualSpacing w:val="0"/>
        <w:rPr>
          <w:sz w:val="22"/>
          <w:szCs w:val="22"/>
        </w:rPr>
      </w:pPr>
    </w:p>
    <w:p w:rsidR="003B7D83" w:rsidRPr="003B6B36" w:rsidRDefault="003B7D83" w:rsidP="003B7D83">
      <w:pPr>
        <w:rPr>
          <w:b/>
        </w:rPr>
      </w:pPr>
      <w:r w:rsidRPr="003B7D83">
        <w:rPr>
          <w:b/>
        </w:rPr>
        <w:t xml:space="preserve">MOTION PASSED.   </w:t>
      </w:r>
      <w:r>
        <w:t>24</w:t>
      </w:r>
      <w:r w:rsidRPr="003B7D83">
        <w:t>-0-0, CNV</w:t>
      </w:r>
    </w:p>
    <w:p w:rsidR="003B7D83" w:rsidRDefault="003B7D83" w:rsidP="003B7D83">
      <w:pPr>
        <w:rPr>
          <w:b/>
        </w:rPr>
      </w:pPr>
    </w:p>
    <w:p w:rsidR="006F1ACC" w:rsidRPr="003B6B36" w:rsidRDefault="006F1ACC" w:rsidP="006F1ACC">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6F1ACC" w:rsidRDefault="006F1ACC" w:rsidP="006F1ACC">
      <w:pPr>
        <w:pStyle w:val="BodyText2"/>
        <w:tabs>
          <w:tab w:val="left" w:pos="720"/>
        </w:tabs>
        <w:ind w:right="0"/>
        <w:rPr>
          <w:bCs/>
          <w:sz w:val="22"/>
          <w:szCs w:val="22"/>
        </w:rPr>
      </w:pPr>
    </w:p>
    <w:p w:rsidR="006F1ACC" w:rsidRPr="002A31E7" w:rsidRDefault="00CE38A0" w:rsidP="006F1ACC">
      <w:pPr>
        <w:pStyle w:val="BodyText2"/>
        <w:tabs>
          <w:tab w:val="num" w:pos="810"/>
        </w:tabs>
        <w:ind w:hanging="720"/>
        <w:rPr>
          <w:bCs/>
          <w:sz w:val="22"/>
          <w:szCs w:val="22"/>
        </w:rPr>
      </w:pPr>
      <w:r w:rsidRPr="002A31E7">
        <w:rPr>
          <w:b/>
          <w:bCs/>
          <w:sz w:val="22"/>
          <w:szCs w:val="22"/>
          <w:lang w:val="en-US"/>
        </w:rPr>
        <w:t>37</w:t>
      </w:r>
      <w:r w:rsidR="006F1ACC" w:rsidRPr="002A31E7">
        <w:rPr>
          <w:b/>
          <w:bCs/>
          <w:sz w:val="22"/>
          <w:szCs w:val="22"/>
        </w:rPr>
        <w:tab/>
      </w:r>
      <w:r w:rsidR="006F1ACC" w:rsidRPr="002A31E7">
        <w:rPr>
          <w:bCs/>
          <w:sz w:val="22"/>
          <w:szCs w:val="22"/>
        </w:rPr>
        <w:t>That</w:t>
      </w:r>
      <w:r w:rsidR="006F1ACC" w:rsidRPr="002A31E7">
        <w:rPr>
          <w:bCs/>
          <w:sz w:val="22"/>
          <w:szCs w:val="22"/>
          <w:lang w:val="en-US"/>
        </w:rPr>
        <w:t xml:space="preserve"> </w:t>
      </w:r>
      <w:r w:rsidR="006F1ACC" w:rsidRPr="002A31E7">
        <w:rPr>
          <w:sz w:val="22"/>
          <w:szCs w:val="22"/>
        </w:rPr>
        <w:t>the SSPC 300 request to place the following guidelines on continuous maintenance (CM) upon republication, be approved:</w:t>
      </w:r>
    </w:p>
    <w:p w:rsidR="006F1ACC" w:rsidRPr="002A31E7" w:rsidRDefault="006F1ACC" w:rsidP="005F575A">
      <w:pPr>
        <w:numPr>
          <w:ilvl w:val="0"/>
          <w:numId w:val="16"/>
        </w:numPr>
        <w:tabs>
          <w:tab w:val="left" w:pos="-1440"/>
          <w:tab w:val="left" w:pos="-720"/>
          <w:tab w:val="left" w:pos="0"/>
          <w:tab w:val="left" w:pos="360"/>
          <w:tab w:val="left" w:pos="720"/>
          <w:tab w:val="left" w:pos="1296"/>
          <w:tab w:val="left" w:pos="1890"/>
          <w:tab w:val="right" w:leader="dot" w:pos="9360"/>
        </w:tabs>
        <w:suppressAutoHyphens/>
        <w:rPr>
          <w:rFonts w:eastAsia="Times New Roman"/>
        </w:rPr>
      </w:pPr>
      <w:r w:rsidRPr="002A31E7">
        <w:rPr>
          <w:rFonts w:eastAsia="Times New Roman"/>
        </w:rPr>
        <w:t xml:space="preserve">Guideline 0.2-2015R, </w:t>
      </w:r>
      <w:r w:rsidRPr="002A31E7">
        <w:rPr>
          <w:rFonts w:eastAsia="Times New Roman"/>
          <w:i/>
        </w:rPr>
        <w:t>Commissioning Process for Existing Systems and Assemblies</w:t>
      </w:r>
    </w:p>
    <w:p w:rsidR="006F1ACC" w:rsidRPr="006F1ACC" w:rsidRDefault="006F1ACC" w:rsidP="005F575A">
      <w:pPr>
        <w:numPr>
          <w:ilvl w:val="0"/>
          <w:numId w:val="16"/>
        </w:numPr>
        <w:tabs>
          <w:tab w:val="left" w:pos="-1440"/>
          <w:tab w:val="left" w:pos="-720"/>
          <w:tab w:val="left" w:pos="0"/>
          <w:tab w:val="left" w:pos="360"/>
          <w:tab w:val="left" w:pos="720"/>
          <w:tab w:val="left" w:pos="1296"/>
          <w:tab w:val="left" w:pos="1890"/>
          <w:tab w:val="right" w:leader="dot" w:pos="9360"/>
        </w:tabs>
        <w:suppressAutoHyphens/>
        <w:rPr>
          <w:rFonts w:eastAsia="Times New Roman"/>
        </w:rPr>
      </w:pPr>
      <w:r w:rsidRPr="006F1ACC">
        <w:rPr>
          <w:rFonts w:eastAsia="Times New Roman"/>
        </w:rPr>
        <w:t xml:space="preserve">Guideline 1.1-2007R, </w:t>
      </w:r>
      <w:r w:rsidRPr="006F1ACC">
        <w:rPr>
          <w:rFonts w:eastAsia="Times New Roman"/>
          <w:i/>
        </w:rPr>
        <w:t>HVAC&amp;R Technical Requirements for the Commissioning Process</w:t>
      </w:r>
    </w:p>
    <w:p w:rsidR="006F1ACC" w:rsidRPr="006F1ACC" w:rsidRDefault="006F1ACC" w:rsidP="005F575A">
      <w:pPr>
        <w:numPr>
          <w:ilvl w:val="0"/>
          <w:numId w:val="16"/>
        </w:numPr>
        <w:tabs>
          <w:tab w:val="left" w:pos="-1440"/>
          <w:tab w:val="left" w:pos="-720"/>
          <w:tab w:val="left" w:pos="0"/>
          <w:tab w:val="left" w:pos="360"/>
          <w:tab w:val="left" w:pos="720"/>
          <w:tab w:val="left" w:pos="1296"/>
          <w:tab w:val="left" w:pos="1890"/>
          <w:tab w:val="right" w:leader="dot" w:pos="9360"/>
        </w:tabs>
        <w:suppressAutoHyphens/>
        <w:rPr>
          <w:rFonts w:eastAsia="Times New Roman"/>
        </w:rPr>
      </w:pPr>
      <w:r w:rsidRPr="006F1ACC">
        <w:rPr>
          <w:rFonts w:eastAsia="Times New Roman"/>
        </w:rPr>
        <w:lastRenderedPageBreak/>
        <w:t xml:space="preserve">Guideline 1.2-2019, </w:t>
      </w:r>
      <w:r w:rsidRPr="006F1ACC">
        <w:rPr>
          <w:rFonts w:eastAsia="Times New Roman"/>
          <w:i/>
        </w:rPr>
        <w:t>Technical Requirements for the Commissioning Process for Existing HVAC&amp;R Systems and Assemblies</w:t>
      </w:r>
    </w:p>
    <w:p w:rsidR="006F1ACC" w:rsidRPr="006F1ACC" w:rsidRDefault="006F1ACC" w:rsidP="005F575A">
      <w:pPr>
        <w:numPr>
          <w:ilvl w:val="0"/>
          <w:numId w:val="16"/>
        </w:numPr>
        <w:tabs>
          <w:tab w:val="left" w:pos="-1440"/>
          <w:tab w:val="left" w:pos="-720"/>
          <w:tab w:val="left" w:pos="0"/>
          <w:tab w:val="left" w:pos="360"/>
          <w:tab w:val="left" w:pos="720"/>
          <w:tab w:val="left" w:pos="1296"/>
          <w:tab w:val="left" w:pos="1890"/>
          <w:tab w:val="right" w:leader="dot" w:pos="9360"/>
        </w:tabs>
        <w:suppressAutoHyphens/>
        <w:rPr>
          <w:rFonts w:eastAsia="Times New Roman"/>
        </w:rPr>
      </w:pPr>
      <w:r w:rsidRPr="006F1ACC">
        <w:rPr>
          <w:rFonts w:eastAsia="Times New Roman"/>
        </w:rPr>
        <w:t xml:space="preserve">Guideline 1.3-2018, </w:t>
      </w:r>
      <w:r w:rsidRPr="006F1ACC">
        <w:rPr>
          <w:rFonts w:eastAsia="Times New Roman"/>
          <w:i/>
        </w:rPr>
        <w:t>Building Operation and Maintenance Training for the HVAC&amp;R Commissioning Process</w:t>
      </w:r>
    </w:p>
    <w:p w:rsidR="006F1ACC" w:rsidRPr="006F1ACC" w:rsidRDefault="006F1ACC" w:rsidP="005F575A">
      <w:pPr>
        <w:numPr>
          <w:ilvl w:val="0"/>
          <w:numId w:val="16"/>
        </w:numPr>
        <w:tabs>
          <w:tab w:val="left" w:pos="-1440"/>
          <w:tab w:val="left" w:pos="-720"/>
          <w:tab w:val="left" w:pos="0"/>
          <w:tab w:val="left" w:pos="360"/>
          <w:tab w:val="left" w:pos="720"/>
          <w:tab w:val="left" w:pos="1296"/>
          <w:tab w:val="left" w:pos="1890"/>
          <w:tab w:val="right" w:leader="dot" w:pos="9360"/>
        </w:tabs>
        <w:suppressAutoHyphens/>
        <w:rPr>
          <w:rFonts w:eastAsia="Times New Roman"/>
        </w:rPr>
      </w:pPr>
      <w:r w:rsidRPr="006F1ACC">
        <w:rPr>
          <w:rFonts w:eastAsia="Times New Roman"/>
        </w:rPr>
        <w:t xml:space="preserve">Guideline 1.4-2014R, </w:t>
      </w:r>
      <w:r w:rsidRPr="006F1ACC">
        <w:rPr>
          <w:rFonts w:eastAsia="Times New Roman"/>
          <w:i/>
        </w:rPr>
        <w:t>Procedures for Preparing Facility Systems Manuals</w:t>
      </w:r>
    </w:p>
    <w:p w:rsidR="006F1ACC" w:rsidRPr="006F1ACC" w:rsidRDefault="006F1ACC" w:rsidP="005F575A">
      <w:pPr>
        <w:numPr>
          <w:ilvl w:val="0"/>
          <w:numId w:val="16"/>
        </w:numPr>
        <w:tabs>
          <w:tab w:val="left" w:pos="-1440"/>
          <w:tab w:val="left" w:pos="-720"/>
          <w:tab w:val="left" w:pos="0"/>
          <w:tab w:val="left" w:pos="360"/>
          <w:tab w:val="left" w:pos="720"/>
          <w:tab w:val="left" w:pos="1296"/>
          <w:tab w:val="left" w:pos="1890"/>
          <w:tab w:val="right" w:leader="dot" w:pos="9360"/>
        </w:tabs>
        <w:suppressAutoHyphens/>
        <w:rPr>
          <w:rFonts w:eastAsia="Times New Roman"/>
        </w:rPr>
      </w:pPr>
      <w:r w:rsidRPr="006F1ACC">
        <w:rPr>
          <w:rFonts w:eastAsia="Times New Roman"/>
        </w:rPr>
        <w:t xml:space="preserve">Guideline 1.5-2017, </w:t>
      </w:r>
      <w:r w:rsidRPr="006F1ACC">
        <w:rPr>
          <w:rFonts w:eastAsia="Times New Roman"/>
          <w:i/>
        </w:rPr>
        <w:t>The Commissioning Process for Smoke Control Systems</w:t>
      </w:r>
    </w:p>
    <w:p w:rsidR="006F1ACC" w:rsidRPr="00546461" w:rsidRDefault="006F1ACC" w:rsidP="006F1ACC">
      <w:pPr>
        <w:pStyle w:val="ListParagraph"/>
        <w:ind w:left="1152"/>
        <w:contextualSpacing w:val="0"/>
        <w:rPr>
          <w:sz w:val="22"/>
          <w:szCs w:val="22"/>
        </w:rPr>
      </w:pPr>
    </w:p>
    <w:p w:rsidR="006F1ACC" w:rsidRPr="003B6B36" w:rsidRDefault="006F1ACC" w:rsidP="006F1ACC">
      <w:pPr>
        <w:rPr>
          <w:b/>
        </w:rPr>
      </w:pPr>
      <w:r w:rsidRPr="003B7D83">
        <w:rPr>
          <w:b/>
        </w:rPr>
        <w:t xml:space="preserve">MOTION PASSED.   </w:t>
      </w:r>
      <w:r>
        <w:t>23</w:t>
      </w:r>
      <w:r w:rsidRPr="003B7D83">
        <w:t>-0-</w:t>
      </w:r>
      <w:r>
        <w:t>1</w:t>
      </w:r>
      <w:r>
        <w:rPr>
          <w:rStyle w:val="FootnoteReference"/>
        </w:rPr>
        <w:footnoteReference w:id="29"/>
      </w:r>
      <w:r w:rsidRPr="003B7D83">
        <w:t>, CNV</w:t>
      </w:r>
    </w:p>
    <w:p w:rsidR="006F1ACC" w:rsidRPr="003B6B36" w:rsidRDefault="006F1ACC" w:rsidP="006F1ACC">
      <w:pPr>
        <w:rPr>
          <w:b/>
        </w:rPr>
      </w:pPr>
    </w:p>
    <w:p w:rsidR="006F1ACC" w:rsidRPr="003B6B36" w:rsidRDefault="006F1ACC" w:rsidP="006F1ACC">
      <w:pPr>
        <w:pStyle w:val="BodyText2"/>
        <w:rPr>
          <w:bCs/>
          <w:sz w:val="22"/>
          <w:szCs w:val="22"/>
        </w:rPr>
      </w:pPr>
      <w:r w:rsidRPr="003B6B36">
        <w:rPr>
          <w:bCs/>
          <w:sz w:val="22"/>
          <w:szCs w:val="22"/>
        </w:rPr>
        <w:t xml:space="preserve">It was moved by </w:t>
      </w:r>
      <w:r>
        <w:rPr>
          <w:bCs/>
          <w:sz w:val="22"/>
          <w:szCs w:val="22"/>
          <w:lang w:val="en-US"/>
        </w:rPr>
        <w:t>Dru Crawley</w:t>
      </w:r>
      <w:r w:rsidRPr="003B6B36">
        <w:rPr>
          <w:bCs/>
          <w:sz w:val="22"/>
          <w:szCs w:val="22"/>
        </w:rPr>
        <w:t>:</w:t>
      </w:r>
    </w:p>
    <w:p w:rsidR="006F1ACC" w:rsidRPr="003B6B36" w:rsidRDefault="006F1ACC" w:rsidP="006F1ACC">
      <w:pPr>
        <w:pStyle w:val="BodyText2"/>
        <w:rPr>
          <w:bCs/>
          <w:sz w:val="22"/>
          <w:szCs w:val="22"/>
        </w:rPr>
      </w:pPr>
    </w:p>
    <w:p w:rsidR="006F1ACC" w:rsidRPr="006F1ACC" w:rsidRDefault="00CE38A0" w:rsidP="006F1ACC">
      <w:pPr>
        <w:pStyle w:val="BodyText2"/>
        <w:tabs>
          <w:tab w:val="num" w:pos="810"/>
        </w:tabs>
        <w:ind w:hanging="720"/>
        <w:rPr>
          <w:sz w:val="22"/>
          <w:szCs w:val="22"/>
          <w:lang w:val="en-US"/>
        </w:rPr>
      </w:pPr>
      <w:r>
        <w:rPr>
          <w:b/>
          <w:bCs/>
          <w:sz w:val="22"/>
          <w:szCs w:val="22"/>
          <w:lang w:val="en-US"/>
        </w:rPr>
        <w:t>38</w:t>
      </w:r>
      <w:r w:rsidR="006F1ACC" w:rsidRPr="003B6B36">
        <w:rPr>
          <w:b/>
          <w:bCs/>
          <w:sz w:val="22"/>
          <w:szCs w:val="22"/>
        </w:rPr>
        <w:tab/>
      </w:r>
      <w:r w:rsidR="006F1ACC" w:rsidRPr="003B6B36">
        <w:rPr>
          <w:bCs/>
          <w:sz w:val="22"/>
          <w:szCs w:val="22"/>
        </w:rPr>
        <w:t>That</w:t>
      </w:r>
      <w:r w:rsidR="006F1ACC">
        <w:rPr>
          <w:bCs/>
          <w:sz w:val="22"/>
          <w:szCs w:val="22"/>
          <w:lang w:val="en-US"/>
        </w:rPr>
        <w:t xml:space="preserve"> </w:t>
      </w:r>
      <w:r w:rsidR="006F1ACC" w:rsidRPr="00A80961">
        <w:rPr>
          <w:sz w:val="22"/>
          <w:szCs w:val="22"/>
        </w:rPr>
        <w:t>the development of a Standard 62.1-2019 User’s Manual as described in the attached work statement, for a maximum of $35K (100% of the $35k estimated budget) for the FY 2020-21 budget</w:t>
      </w:r>
      <w:r w:rsidR="006F1ACC">
        <w:rPr>
          <w:sz w:val="22"/>
          <w:szCs w:val="22"/>
        </w:rPr>
        <w:t xml:space="preserve"> be approved</w:t>
      </w:r>
      <w:r w:rsidR="006F1ACC">
        <w:rPr>
          <w:sz w:val="22"/>
          <w:szCs w:val="22"/>
          <w:lang w:val="en-US"/>
        </w:rPr>
        <w:t>.</w:t>
      </w:r>
    </w:p>
    <w:p w:rsidR="006F1ACC" w:rsidRPr="00546461" w:rsidRDefault="006F1ACC" w:rsidP="006F1ACC">
      <w:pPr>
        <w:pStyle w:val="ListParagraph"/>
        <w:ind w:left="1152"/>
        <w:contextualSpacing w:val="0"/>
        <w:rPr>
          <w:sz w:val="22"/>
          <w:szCs w:val="22"/>
        </w:rPr>
      </w:pPr>
    </w:p>
    <w:p w:rsidR="006F1ACC" w:rsidRPr="003B6B36" w:rsidRDefault="006F1ACC" w:rsidP="006F1ACC">
      <w:pPr>
        <w:rPr>
          <w:b/>
        </w:rPr>
      </w:pPr>
      <w:r w:rsidRPr="003B7D83">
        <w:rPr>
          <w:b/>
        </w:rPr>
        <w:t xml:space="preserve">MOTION PASSED.   </w:t>
      </w:r>
      <w:r>
        <w:t>23</w:t>
      </w:r>
      <w:r w:rsidRPr="003B7D83">
        <w:t>-0-</w:t>
      </w:r>
      <w:r>
        <w:t>1</w:t>
      </w:r>
      <w:r>
        <w:rPr>
          <w:rStyle w:val="FootnoteReference"/>
        </w:rPr>
        <w:footnoteReference w:id="30"/>
      </w:r>
      <w:r w:rsidRPr="003B7D83">
        <w:t>, CNV</w:t>
      </w:r>
    </w:p>
    <w:p w:rsidR="006F1ACC" w:rsidRDefault="006F1ACC" w:rsidP="006F1ACC">
      <w:pPr>
        <w:rPr>
          <w:b/>
        </w:rPr>
      </w:pPr>
    </w:p>
    <w:p w:rsidR="0096502F" w:rsidRPr="003B6B36" w:rsidRDefault="0096502F" w:rsidP="0096502F">
      <w:pPr>
        <w:rPr>
          <w:i/>
        </w:rPr>
      </w:pPr>
    </w:p>
    <w:p w:rsidR="0096502F" w:rsidRPr="003B6B36" w:rsidRDefault="00953473" w:rsidP="0096502F">
      <w:pPr>
        <w:pStyle w:val="Heading1"/>
      </w:pPr>
      <w:bookmarkStart w:id="49" w:name="_Toc14683721"/>
      <w:r>
        <w:rPr>
          <w:lang w:val="en-US"/>
        </w:rPr>
        <w:t>11</w:t>
      </w:r>
      <w:r w:rsidR="0096502F" w:rsidRPr="003B6B36">
        <w:t>.  PPIS Report</w:t>
      </w:r>
      <w:bookmarkEnd w:id="49"/>
      <w:r w:rsidR="0096502F" w:rsidRPr="003B6B36">
        <w:t xml:space="preserve"> </w:t>
      </w:r>
    </w:p>
    <w:p w:rsidR="0096502F" w:rsidRPr="003B6B36" w:rsidRDefault="0096502F" w:rsidP="0096502F"/>
    <w:p w:rsidR="0096502F" w:rsidRPr="003B6B36" w:rsidRDefault="0096502F" w:rsidP="0096502F">
      <w:pPr>
        <w:pStyle w:val="BodyText2"/>
        <w:rPr>
          <w:bCs/>
          <w:sz w:val="22"/>
          <w:szCs w:val="22"/>
        </w:rPr>
      </w:pPr>
      <w:r w:rsidRPr="003B6B36">
        <w:rPr>
          <w:bCs/>
          <w:sz w:val="22"/>
          <w:szCs w:val="22"/>
        </w:rPr>
        <w:t xml:space="preserve">PPIS Chair, </w:t>
      </w:r>
      <w:r w:rsidRPr="003B6B36">
        <w:rPr>
          <w:bCs/>
          <w:sz w:val="22"/>
          <w:szCs w:val="22"/>
          <w:lang w:val="en-US"/>
        </w:rPr>
        <w:t>Jonathan Humble,</w:t>
      </w:r>
      <w:r w:rsidRPr="003B6B36">
        <w:rPr>
          <w:bCs/>
          <w:sz w:val="22"/>
          <w:szCs w:val="22"/>
        </w:rPr>
        <w:t xml:space="preserve"> </w:t>
      </w:r>
      <w:r w:rsidRPr="003B6B36">
        <w:rPr>
          <w:bCs/>
          <w:sz w:val="22"/>
          <w:szCs w:val="22"/>
          <w:lang w:val="en-US"/>
        </w:rPr>
        <w:t xml:space="preserve">presented remaining motions from the PPIS </w:t>
      </w:r>
      <w:r w:rsidR="0092249E">
        <w:rPr>
          <w:bCs/>
          <w:sz w:val="22"/>
          <w:szCs w:val="22"/>
          <w:lang w:val="en-US"/>
        </w:rPr>
        <w:t>June 21</w:t>
      </w:r>
      <w:r w:rsidRPr="003B6B36">
        <w:rPr>
          <w:bCs/>
          <w:sz w:val="22"/>
          <w:szCs w:val="22"/>
          <w:lang w:val="en-US"/>
        </w:rPr>
        <w:t>, 2019</w:t>
      </w:r>
      <w:r>
        <w:rPr>
          <w:bCs/>
          <w:sz w:val="22"/>
          <w:szCs w:val="22"/>
          <w:lang w:val="en-US"/>
        </w:rPr>
        <w:t xml:space="preserve"> </w:t>
      </w:r>
      <w:r w:rsidRPr="003B6B36">
        <w:rPr>
          <w:bCs/>
          <w:sz w:val="22"/>
          <w:szCs w:val="22"/>
          <w:lang w:val="en-US"/>
        </w:rPr>
        <w:t>report</w:t>
      </w:r>
      <w:r w:rsidR="0092249E">
        <w:rPr>
          <w:bCs/>
          <w:sz w:val="22"/>
          <w:szCs w:val="22"/>
          <w:lang w:val="en-US"/>
        </w:rPr>
        <w:t xml:space="preserve">. For more information please see </w:t>
      </w:r>
      <w:hyperlink w:anchor="AttD" w:history="1">
        <w:r w:rsidRPr="005F2151">
          <w:rPr>
            <w:rStyle w:val="Hyperlink"/>
            <w:bCs/>
            <w:sz w:val="22"/>
            <w:szCs w:val="22"/>
            <w:lang w:val="en-US"/>
          </w:rPr>
          <w:t xml:space="preserve">Attachment </w:t>
        </w:r>
        <w:r w:rsidR="00DB6824">
          <w:rPr>
            <w:rStyle w:val="Hyperlink"/>
            <w:bCs/>
            <w:sz w:val="22"/>
            <w:szCs w:val="22"/>
            <w:lang w:val="en-US"/>
          </w:rPr>
          <w:t>D</w:t>
        </w:r>
      </w:hyperlink>
      <w:r w:rsidR="0092249E">
        <w:rPr>
          <w:bCs/>
          <w:sz w:val="22"/>
          <w:szCs w:val="22"/>
          <w:lang w:val="en-US"/>
        </w:rPr>
        <w:t>.</w:t>
      </w:r>
    </w:p>
    <w:p w:rsidR="0096502F" w:rsidRPr="003B6B36" w:rsidRDefault="0096502F" w:rsidP="0096502F"/>
    <w:p w:rsidR="0096502F" w:rsidRPr="003B6B36" w:rsidRDefault="0096502F" w:rsidP="0096502F">
      <w:r w:rsidRPr="003B6B36">
        <w:t xml:space="preserve">It was moved by </w:t>
      </w:r>
      <w:r w:rsidRPr="003B6B36">
        <w:rPr>
          <w:bCs/>
        </w:rPr>
        <w:t>Jonathan Humble</w:t>
      </w:r>
      <w:r w:rsidRPr="003B6B36">
        <w:t>:</w:t>
      </w:r>
    </w:p>
    <w:p w:rsidR="0096502F" w:rsidRPr="003B6B36" w:rsidRDefault="0096502F" w:rsidP="0096502F"/>
    <w:p w:rsidR="0096502F" w:rsidRPr="003B6B36" w:rsidRDefault="00DA3E6E" w:rsidP="0096502F">
      <w:pPr>
        <w:pStyle w:val="BodyText2"/>
        <w:ind w:hanging="720"/>
        <w:rPr>
          <w:sz w:val="22"/>
          <w:szCs w:val="22"/>
          <w:lang w:val="en-US"/>
        </w:rPr>
      </w:pPr>
      <w:r>
        <w:rPr>
          <w:b/>
          <w:bCs/>
          <w:sz w:val="22"/>
          <w:szCs w:val="22"/>
          <w:lang w:val="en-US"/>
        </w:rPr>
        <w:t>39</w:t>
      </w:r>
      <w:r w:rsidR="0096502F" w:rsidRPr="003B6B36">
        <w:rPr>
          <w:b/>
          <w:bCs/>
          <w:sz w:val="22"/>
          <w:szCs w:val="22"/>
        </w:rPr>
        <w:tab/>
      </w:r>
      <w:r w:rsidR="0096502F" w:rsidRPr="003B6B36">
        <w:rPr>
          <w:bCs/>
          <w:sz w:val="22"/>
          <w:szCs w:val="22"/>
        </w:rPr>
        <w:t>That</w:t>
      </w:r>
      <w:r w:rsidR="0096502F" w:rsidRPr="003B6B36">
        <w:rPr>
          <w:sz w:val="22"/>
          <w:szCs w:val="22"/>
        </w:rPr>
        <w:t xml:space="preserve"> </w:t>
      </w:r>
      <w:r w:rsidR="0092249E">
        <w:rPr>
          <w:sz w:val="22"/>
          <w:szCs w:val="22"/>
          <w:lang w:val="en-US"/>
        </w:rPr>
        <w:t xml:space="preserve">PPIS recommends to </w:t>
      </w:r>
      <w:r w:rsidR="0092249E" w:rsidRPr="0092249E">
        <w:rPr>
          <w:sz w:val="22"/>
          <w:szCs w:val="22"/>
          <w:lang w:val="en-US"/>
        </w:rPr>
        <w:t>SPLS that the 227P SPC not begin work until a different chair can be found. The chair should be a person whose qualities are of greater neutrality in affiliation to the passive house organizations and whose experience and education as an administrator are a primary quality for the start of this SPC</w:t>
      </w:r>
      <w:r w:rsidR="0096502F" w:rsidRPr="003B6B36">
        <w:rPr>
          <w:sz w:val="22"/>
          <w:szCs w:val="22"/>
          <w:lang w:val="en-US"/>
        </w:rPr>
        <w:t>.</w:t>
      </w:r>
    </w:p>
    <w:p w:rsidR="0096502F" w:rsidRPr="003B6B36" w:rsidRDefault="0096502F" w:rsidP="0096502F">
      <w:pPr>
        <w:pStyle w:val="BodyText2"/>
        <w:ind w:hanging="720"/>
        <w:rPr>
          <w:sz w:val="22"/>
          <w:szCs w:val="22"/>
        </w:rPr>
      </w:pPr>
    </w:p>
    <w:p w:rsidR="0096502F" w:rsidRPr="003B6B36" w:rsidRDefault="0096502F" w:rsidP="0096502F">
      <w:pPr>
        <w:ind w:left="0" w:firstLine="0"/>
      </w:pPr>
      <w:r w:rsidRPr="003B6B36">
        <w:rPr>
          <w:b/>
          <w:bCs/>
        </w:rPr>
        <w:t xml:space="preserve">MOTION </w:t>
      </w:r>
      <w:r w:rsidR="0092249E">
        <w:rPr>
          <w:b/>
          <w:bCs/>
        </w:rPr>
        <w:t>FAILED</w:t>
      </w:r>
      <w:r w:rsidRPr="003B6B36">
        <w:rPr>
          <w:b/>
          <w:bCs/>
        </w:rPr>
        <w:t xml:space="preserve">.  </w:t>
      </w:r>
      <w:r w:rsidR="0092249E">
        <w:t>8</w:t>
      </w:r>
      <w:r>
        <w:t>-</w:t>
      </w:r>
      <w:r w:rsidR="0092249E">
        <w:t>14</w:t>
      </w:r>
      <w:r w:rsidR="0092249E">
        <w:rPr>
          <w:rStyle w:val="FootnoteReference"/>
        </w:rPr>
        <w:footnoteReference w:id="31"/>
      </w:r>
      <w:r>
        <w:t>-</w:t>
      </w:r>
      <w:r w:rsidR="0092249E">
        <w:t>2</w:t>
      </w:r>
      <w:r w:rsidR="0092249E">
        <w:rPr>
          <w:rStyle w:val="FootnoteReference"/>
        </w:rPr>
        <w:footnoteReference w:id="32"/>
      </w:r>
      <w:r w:rsidRPr="003B6B36">
        <w:t>, CNV</w:t>
      </w:r>
    </w:p>
    <w:p w:rsidR="0096502F" w:rsidRDefault="0096502F" w:rsidP="006F1ACC">
      <w:pPr>
        <w:rPr>
          <w:b/>
        </w:rPr>
      </w:pPr>
    </w:p>
    <w:p w:rsidR="0092249E" w:rsidRPr="003B6B36" w:rsidRDefault="0092249E" w:rsidP="0092249E">
      <w:r w:rsidRPr="003B6B36">
        <w:t xml:space="preserve">It was moved by </w:t>
      </w:r>
      <w:r w:rsidRPr="003B6B36">
        <w:rPr>
          <w:bCs/>
        </w:rPr>
        <w:t>Jonathan Humble</w:t>
      </w:r>
      <w:r w:rsidRPr="003B6B36">
        <w:t>:</w:t>
      </w:r>
    </w:p>
    <w:p w:rsidR="0092249E" w:rsidRPr="003B6B36" w:rsidRDefault="0092249E" w:rsidP="0092249E"/>
    <w:p w:rsidR="0092249E" w:rsidRPr="003B6B36" w:rsidRDefault="00DA3E6E" w:rsidP="0092249E">
      <w:pPr>
        <w:pStyle w:val="BodyText2"/>
        <w:ind w:hanging="720"/>
        <w:rPr>
          <w:sz w:val="22"/>
          <w:szCs w:val="22"/>
          <w:lang w:val="en-US"/>
        </w:rPr>
      </w:pPr>
      <w:r>
        <w:rPr>
          <w:b/>
          <w:bCs/>
          <w:sz w:val="22"/>
          <w:szCs w:val="22"/>
          <w:lang w:val="en-US"/>
        </w:rPr>
        <w:t>40</w:t>
      </w:r>
      <w:r w:rsidR="0092249E" w:rsidRPr="003B6B36">
        <w:rPr>
          <w:b/>
          <w:bCs/>
          <w:sz w:val="22"/>
          <w:szCs w:val="22"/>
        </w:rPr>
        <w:tab/>
      </w:r>
      <w:r w:rsidR="0092249E" w:rsidRPr="003B6B36">
        <w:rPr>
          <w:bCs/>
          <w:sz w:val="22"/>
          <w:szCs w:val="22"/>
        </w:rPr>
        <w:t>That</w:t>
      </w:r>
      <w:r w:rsidR="0092249E" w:rsidRPr="003B6B36">
        <w:rPr>
          <w:bCs/>
          <w:sz w:val="22"/>
          <w:szCs w:val="22"/>
          <w:lang w:val="en-US"/>
        </w:rPr>
        <w:t xml:space="preserve"> </w:t>
      </w:r>
      <w:bookmarkStart w:id="50" w:name="_Hlk16082572"/>
      <w:r w:rsidR="0092249E">
        <w:rPr>
          <w:bCs/>
          <w:sz w:val="22"/>
          <w:szCs w:val="22"/>
          <w:lang w:val="en-US"/>
        </w:rPr>
        <w:t xml:space="preserve">StdC </w:t>
      </w:r>
      <w:r w:rsidR="0092249E" w:rsidRPr="0092249E">
        <w:rPr>
          <w:bCs/>
          <w:sz w:val="22"/>
          <w:szCs w:val="22"/>
          <w:lang w:val="en-US"/>
        </w:rPr>
        <w:t>assign an action item to the SSPC 90.1, 90.2 and 189.1 committees to recommend liaisons from each committee to the new 227P SPC.  The goal of the liaison will serve as a communication arm with the SSPC’s on 227P SPC activities and development in order to prevent duplication between standards and to encourage harmonization between the standards</w:t>
      </w:r>
      <w:bookmarkEnd w:id="50"/>
      <w:r w:rsidR="0092249E" w:rsidRPr="003B6B36">
        <w:rPr>
          <w:sz w:val="22"/>
          <w:szCs w:val="22"/>
          <w:lang w:val="en-US"/>
        </w:rPr>
        <w:t>.</w:t>
      </w:r>
    </w:p>
    <w:p w:rsidR="0092249E" w:rsidRPr="003B6B36" w:rsidRDefault="0092249E" w:rsidP="0092249E">
      <w:pPr>
        <w:pStyle w:val="BodyText2"/>
        <w:ind w:hanging="720"/>
        <w:rPr>
          <w:sz w:val="22"/>
          <w:szCs w:val="22"/>
        </w:rPr>
      </w:pPr>
    </w:p>
    <w:p w:rsidR="0092249E" w:rsidRPr="003B6B36" w:rsidRDefault="0092249E" w:rsidP="0092249E">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23</w:t>
      </w:r>
      <w:r w:rsidRPr="003B6B36">
        <w:rPr>
          <w:bCs/>
          <w:sz w:val="22"/>
          <w:szCs w:val="22"/>
          <w:lang w:val="en-US"/>
        </w:rPr>
        <w:t>-0</w:t>
      </w:r>
      <w:r>
        <w:rPr>
          <w:bCs/>
          <w:sz w:val="22"/>
          <w:szCs w:val="22"/>
          <w:lang w:val="en-US"/>
        </w:rPr>
        <w:t>-1</w:t>
      </w:r>
      <w:r>
        <w:rPr>
          <w:rStyle w:val="FootnoteReference"/>
          <w:bCs/>
          <w:sz w:val="22"/>
          <w:szCs w:val="22"/>
          <w:lang w:val="en-US"/>
        </w:rPr>
        <w:footnoteReference w:id="33"/>
      </w:r>
      <w:r w:rsidRPr="003B6B36">
        <w:rPr>
          <w:bCs/>
          <w:sz w:val="22"/>
          <w:szCs w:val="22"/>
        </w:rPr>
        <w:t>, CNV</w:t>
      </w:r>
    </w:p>
    <w:p w:rsidR="0092249E" w:rsidRDefault="0092249E" w:rsidP="0092249E">
      <w:pPr>
        <w:rPr>
          <w:b/>
        </w:rPr>
      </w:pPr>
    </w:p>
    <w:p w:rsidR="0092249E" w:rsidRPr="0037088E" w:rsidRDefault="0037088E" w:rsidP="00B933E4">
      <w:pPr>
        <w:ind w:left="0" w:firstLine="0"/>
        <w:rPr>
          <w:i/>
          <w:color w:val="FF0000"/>
        </w:rPr>
      </w:pPr>
      <w:r w:rsidRPr="0037088E">
        <w:rPr>
          <w:i/>
          <w:color w:val="FF0000"/>
        </w:rPr>
        <w:t xml:space="preserve">An </w:t>
      </w:r>
      <w:r w:rsidR="0092249E" w:rsidRPr="0037088E">
        <w:rPr>
          <w:i/>
          <w:color w:val="FF0000"/>
        </w:rPr>
        <w:t xml:space="preserve">action item </w:t>
      </w:r>
      <w:r w:rsidRPr="0037088E">
        <w:rPr>
          <w:i/>
          <w:color w:val="FF0000"/>
        </w:rPr>
        <w:t xml:space="preserve">was assigned to </w:t>
      </w:r>
      <w:r w:rsidR="0092249E" w:rsidRPr="0037088E">
        <w:rPr>
          <w:i/>
          <w:color w:val="FF0000"/>
        </w:rPr>
        <w:t xml:space="preserve">the SSPC 90.1, 90.2 and 189.1 committees to recommend liaisons from each committee to the new 227P </w:t>
      </w:r>
      <w:r w:rsidRPr="0037088E">
        <w:rPr>
          <w:i/>
          <w:color w:val="FF0000"/>
        </w:rPr>
        <w:t>SPC.</w:t>
      </w:r>
    </w:p>
    <w:p w:rsidR="0037088E" w:rsidRDefault="0037088E" w:rsidP="0037088E">
      <w:pPr>
        <w:ind w:firstLine="0"/>
      </w:pPr>
    </w:p>
    <w:p w:rsidR="0037088E" w:rsidRPr="003B6B36" w:rsidRDefault="0037088E" w:rsidP="0037088E">
      <w:pPr>
        <w:ind w:firstLine="0"/>
      </w:pPr>
    </w:p>
    <w:p w:rsidR="0037088E" w:rsidRPr="003B6B36" w:rsidRDefault="0037088E" w:rsidP="0037088E">
      <w:pPr>
        <w:keepNext/>
        <w:shd w:val="clear" w:color="auto" w:fill="A0A0A0"/>
        <w:ind w:left="0" w:firstLine="0"/>
        <w:outlineLvl w:val="0"/>
        <w:rPr>
          <w:rFonts w:eastAsia="Times New Roman"/>
          <w:b/>
          <w:bCs/>
          <w:kern w:val="32"/>
        </w:rPr>
      </w:pPr>
      <w:bookmarkStart w:id="51" w:name="_Toc14683722"/>
      <w:r>
        <w:rPr>
          <w:rFonts w:eastAsia="Times New Roman"/>
          <w:b/>
          <w:bCs/>
          <w:kern w:val="32"/>
        </w:rPr>
        <w:t>12</w:t>
      </w:r>
      <w:r w:rsidRPr="003B6B36">
        <w:rPr>
          <w:rFonts w:eastAsia="Times New Roman"/>
          <w:b/>
          <w:bCs/>
          <w:kern w:val="32"/>
        </w:rPr>
        <w:t xml:space="preserve">.  </w:t>
      </w:r>
      <w:r>
        <w:rPr>
          <w:rFonts w:eastAsia="Times New Roman"/>
          <w:b/>
          <w:bCs/>
          <w:kern w:val="32"/>
        </w:rPr>
        <w:t>SRS</w:t>
      </w:r>
      <w:bookmarkEnd w:id="51"/>
      <w:r>
        <w:rPr>
          <w:rFonts w:eastAsia="Times New Roman"/>
          <w:b/>
          <w:bCs/>
          <w:kern w:val="32"/>
        </w:rPr>
        <w:t xml:space="preserve"> </w:t>
      </w:r>
    </w:p>
    <w:p w:rsidR="0037088E" w:rsidRPr="003B6B36" w:rsidRDefault="0037088E" w:rsidP="0037088E">
      <w:pPr>
        <w:ind w:left="0" w:firstLine="0"/>
        <w:rPr>
          <w:bCs/>
        </w:rPr>
      </w:pPr>
    </w:p>
    <w:p w:rsidR="00D51899" w:rsidRDefault="0037088E" w:rsidP="0037088E">
      <w:pPr>
        <w:ind w:left="0" w:firstLine="0"/>
        <w:contextualSpacing/>
        <w:rPr>
          <w:bCs/>
        </w:rPr>
      </w:pPr>
      <w:r>
        <w:rPr>
          <w:bCs/>
        </w:rPr>
        <w:lastRenderedPageBreak/>
        <w:t xml:space="preserve">SRS </w:t>
      </w:r>
      <w:r w:rsidRPr="003B6B36">
        <w:rPr>
          <w:bCs/>
        </w:rPr>
        <w:t xml:space="preserve">Chair, </w:t>
      </w:r>
      <w:r>
        <w:rPr>
          <w:bCs/>
        </w:rPr>
        <w:t>Wayne Stoppelmoor</w:t>
      </w:r>
      <w:r w:rsidRPr="003B6B36">
        <w:rPr>
          <w:bCs/>
        </w:rPr>
        <w:t xml:space="preserve"> presented</w:t>
      </w:r>
      <w:r>
        <w:rPr>
          <w:bCs/>
        </w:rPr>
        <w:t xml:space="preserve"> </w:t>
      </w:r>
      <w:r w:rsidRPr="003B6B36">
        <w:rPr>
          <w:bCs/>
        </w:rPr>
        <w:t xml:space="preserve">the </w:t>
      </w:r>
      <w:r>
        <w:rPr>
          <w:bCs/>
        </w:rPr>
        <w:t>SRS Report dated March 15</w:t>
      </w:r>
      <w:r w:rsidRPr="003B6B36">
        <w:rPr>
          <w:bCs/>
        </w:rPr>
        <w:t>, 2019</w:t>
      </w:r>
      <w:r>
        <w:rPr>
          <w:bCs/>
        </w:rPr>
        <w:t xml:space="preserve">. For more information please see </w:t>
      </w:r>
      <w:hyperlink w:anchor="AttD" w:history="1">
        <w:r w:rsidRPr="0020226D">
          <w:rPr>
            <w:rStyle w:val="Hyperlink"/>
            <w:bCs/>
          </w:rPr>
          <w:t xml:space="preserve">Attachment </w:t>
        </w:r>
        <w:r w:rsidR="00DB6824">
          <w:rPr>
            <w:rStyle w:val="Hyperlink"/>
            <w:bCs/>
          </w:rPr>
          <w:t>E</w:t>
        </w:r>
      </w:hyperlink>
      <w:r>
        <w:rPr>
          <w:bCs/>
        </w:rPr>
        <w:t>.</w:t>
      </w:r>
    </w:p>
    <w:p w:rsidR="0037088E" w:rsidRPr="003B6B36" w:rsidRDefault="0037088E" w:rsidP="0037088E">
      <w:pPr>
        <w:ind w:left="0" w:firstLine="0"/>
        <w:contextualSpacing/>
      </w:pPr>
    </w:p>
    <w:p w:rsidR="0037088E" w:rsidRPr="003B6B36" w:rsidRDefault="0037088E" w:rsidP="0037088E">
      <w:r w:rsidRPr="003B6B36">
        <w:t xml:space="preserve">It was moved by </w:t>
      </w:r>
      <w:r>
        <w:rPr>
          <w:bCs/>
        </w:rPr>
        <w:t>Wayne Stoppelmoor</w:t>
      </w:r>
      <w:r w:rsidRPr="003B6B36">
        <w:t>:</w:t>
      </w:r>
    </w:p>
    <w:p w:rsidR="0037088E" w:rsidRPr="003B6B36" w:rsidRDefault="0037088E" w:rsidP="0037088E"/>
    <w:p w:rsidR="0037088E" w:rsidRPr="003B6B36" w:rsidRDefault="00DA3E6E" w:rsidP="0037088E">
      <w:pPr>
        <w:pStyle w:val="BodyText2"/>
        <w:ind w:hanging="720"/>
        <w:rPr>
          <w:sz w:val="22"/>
          <w:szCs w:val="22"/>
          <w:lang w:val="en-US"/>
        </w:rPr>
      </w:pPr>
      <w:r>
        <w:rPr>
          <w:b/>
          <w:bCs/>
          <w:sz w:val="22"/>
          <w:szCs w:val="22"/>
          <w:lang w:val="en-US"/>
        </w:rPr>
        <w:t>41</w:t>
      </w:r>
      <w:r w:rsidR="0037088E" w:rsidRPr="003B6B36">
        <w:rPr>
          <w:b/>
          <w:bCs/>
          <w:sz w:val="22"/>
          <w:szCs w:val="22"/>
        </w:rPr>
        <w:tab/>
      </w:r>
      <w:r w:rsidR="0037088E" w:rsidRPr="003B6B36">
        <w:rPr>
          <w:bCs/>
          <w:sz w:val="22"/>
          <w:szCs w:val="22"/>
        </w:rPr>
        <w:t>That</w:t>
      </w:r>
      <w:r w:rsidR="0037088E" w:rsidRPr="003B6B36">
        <w:rPr>
          <w:bCs/>
          <w:sz w:val="22"/>
          <w:szCs w:val="22"/>
          <w:lang w:val="en-US"/>
        </w:rPr>
        <w:t xml:space="preserve"> </w:t>
      </w:r>
      <w:r w:rsidR="0037088E" w:rsidRPr="0037088E">
        <w:rPr>
          <w:bCs/>
          <w:sz w:val="22"/>
          <w:szCs w:val="22"/>
          <w:lang w:val="en-US"/>
        </w:rPr>
        <w:t xml:space="preserve">ANSI/ASHRAE Standard 33-2016, </w:t>
      </w:r>
      <w:r w:rsidR="0037088E" w:rsidRPr="0037088E">
        <w:rPr>
          <w:bCs/>
          <w:i/>
          <w:sz w:val="22"/>
          <w:szCs w:val="22"/>
          <w:lang w:val="en-US"/>
        </w:rPr>
        <w:t>Methods of Testing Forced-Circulation Air-Cooling and Air-Heating Coils</w:t>
      </w:r>
      <w:r w:rsidR="0037088E" w:rsidRPr="0037088E">
        <w:rPr>
          <w:bCs/>
          <w:sz w:val="22"/>
          <w:szCs w:val="22"/>
          <w:lang w:val="en-US"/>
        </w:rPr>
        <w:t>, be approved for revision and a revision project committee be formed</w:t>
      </w:r>
      <w:r w:rsidR="0037088E" w:rsidRPr="003B6B36">
        <w:rPr>
          <w:sz w:val="22"/>
          <w:szCs w:val="22"/>
          <w:lang w:val="en-US"/>
        </w:rPr>
        <w:t>.</w:t>
      </w:r>
    </w:p>
    <w:p w:rsidR="0037088E" w:rsidRPr="003B6B36" w:rsidRDefault="0037088E" w:rsidP="0037088E">
      <w:pPr>
        <w:pStyle w:val="BodyText2"/>
        <w:ind w:hanging="720"/>
        <w:rPr>
          <w:sz w:val="22"/>
          <w:szCs w:val="22"/>
        </w:rPr>
      </w:pPr>
    </w:p>
    <w:p w:rsidR="0037088E" w:rsidRPr="003B6B36" w:rsidRDefault="0037088E" w:rsidP="0037088E">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24</w:t>
      </w:r>
      <w:r w:rsidRPr="003B6B36">
        <w:rPr>
          <w:bCs/>
          <w:sz w:val="22"/>
          <w:szCs w:val="22"/>
          <w:lang w:val="en-US"/>
        </w:rPr>
        <w:t>-0</w:t>
      </w:r>
      <w:r>
        <w:rPr>
          <w:bCs/>
          <w:sz w:val="22"/>
          <w:szCs w:val="22"/>
          <w:lang w:val="en-US"/>
        </w:rPr>
        <w:t>-0</w:t>
      </w:r>
      <w:r w:rsidRPr="003B6B36">
        <w:rPr>
          <w:bCs/>
          <w:sz w:val="22"/>
          <w:szCs w:val="22"/>
        </w:rPr>
        <w:t>, CNV</w:t>
      </w:r>
    </w:p>
    <w:p w:rsidR="0037088E" w:rsidRDefault="0037088E" w:rsidP="0037088E">
      <w:pPr>
        <w:rPr>
          <w:b/>
        </w:rPr>
      </w:pPr>
    </w:p>
    <w:p w:rsidR="00603F51" w:rsidRPr="003B6B36" w:rsidRDefault="00603F51" w:rsidP="00603F51">
      <w:pPr>
        <w:rPr>
          <w:b/>
        </w:rPr>
      </w:pPr>
    </w:p>
    <w:p w:rsidR="00603F51" w:rsidRPr="003B6B36" w:rsidRDefault="00953473" w:rsidP="00603F51">
      <w:pPr>
        <w:pStyle w:val="Heading1"/>
      </w:pPr>
      <w:bookmarkStart w:id="52" w:name="_Toc14683723"/>
      <w:r>
        <w:rPr>
          <w:lang w:val="en-US"/>
        </w:rPr>
        <w:t>13</w:t>
      </w:r>
      <w:r w:rsidR="00603F51" w:rsidRPr="003B6B36">
        <w:t xml:space="preserve">.  </w:t>
      </w:r>
      <w:r w:rsidR="00603F51" w:rsidRPr="003B6B36">
        <w:rPr>
          <w:lang w:val="en-US"/>
        </w:rPr>
        <w:t xml:space="preserve">CIS </w:t>
      </w:r>
      <w:r w:rsidR="00603F51" w:rsidRPr="003B6B36">
        <w:t>Report</w:t>
      </w:r>
      <w:bookmarkEnd w:id="52"/>
    </w:p>
    <w:p w:rsidR="00603F51" w:rsidRPr="003B6B36" w:rsidRDefault="00603F51" w:rsidP="00603F51">
      <w:pPr>
        <w:ind w:left="0" w:firstLine="0"/>
      </w:pPr>
    </w:p>
    <w:p w:rsidR="00603F51" w:rsidRPr="003B6B36" w:rsidRDefault="00603F51" w:rsidP="00603F51">
      <w:pPr>
        <w:ind w:left="0" w:firstLine="0"/>
      </w:pPr>
      <w:r w:rsidRPr="003B6B36">
        <w:t xml:space="preserve">CIS Chair, Dennis Stanke, provided </w:t>
      </w:r>
      <w:r>
        <w:t>a brief</w:t>
      </w:r>
      <w:r w:rsidRPr="003B6B36">
        <w:t xml:space="preserve"> update on the CIS Report as shown in </w:t>
      </w:r>
      <w:hyperlink w:anchor="AttF" w:history="1">
        <w:r w:rsidRPr="003B6B36">
          <w:rPr>
            <w:rStyle w:val="Hyperlink"/>
          </w:rPr>
          <w:t xml:space="preserve">Attachment </w:t>
        </w:r>
        <w:r w:rsidR="00DB6824">
          <w:rPr>
            <w:rStyle w:val="Hyperlink"/>
          </w:rPr>
          <w:t>F</w:t>
        </w:r>
      </w:hyperlink>
      <w:r w:rsidRPr="003B6B36">
        <w:t>.</w:t>
      </w:r>
      <w:r w:rsidR="00370A44">
        <w:t xml:space="preserve"> There were no motions for StdC approval.</w:t>
      </w:r>
    </w:p>
    <w:p w:rsidR="00603F51" w:rsidRDefault="00603F51" w:rsidP="00603F51">
      <w:pPr>
        <w:rPr>
          <w:b/>
        </w:rPr>
      </w:pPr>
      <w:r w:rsidRPr="003B6B36">
        <w:rPr>
          <w:b/>
        </w:rPr>
        <w:tab/>
      </w:r>
    </w:p>
    <w:p w:rsidR="0064048D" w:rsidRPr="003B6B36" w:rsidRDefault="0064048D" w:rsidP="0064048D">
      <w:pPr>
        <w:rPr>
          <w:b/>
        </w:rPr>
      </w:pPr>
    </w:p>
    <w:p w:rsidR="0064048D" w:rsidRPr="003B6B36" w:rsidRDefault="0064048D" w:rsidP="0064048D">
      <w:pPr>
        <w:pStyle w:val="Heading1"/>
      </w:pPr>
      <w:bookmarkStart w:id="53" w:name="_Toc14683724"/>
      <w:r>
        <w:rPr>
          <w:lang w:val="en-US"/>
        </w:rPr>
        <w:t>14</w:t>
      </w:r>
      <w:r w:rsidRPr="003B6B36">
        <w:t xml:space="preserve">.  </w:t>
      </w:r>
      <w:r>
        <w:rPr>
          <w:lang w:val="en-US"/>
        </w:rPr>
        <w:t>Publication</w:t>
      </w:r>
      <w:bookmarkEnd w:id="53"/>
      <w:r>
        <w:rPr>
          <w:lang w:val="en-US"/>
        </w:rPr>
        <w:t xml:space="preserve"> </w:t>
      </w:r>
    </w:p>
    <w:p w:rsidR="0064048D" w:rsidRPr="003B6B36" w:rsidRDefault="0064048D" w:rsidP="0064048D">
      <w:pPr>
        <w:ind w:left="0" w:firstLine="0"/>
      </w:pPr>
    </w:p>
    <w:p w:rsidR="0064048D" w:rsidRDefault="0064048D" w:rsidP="0064048D">
      <w:r w:rsidRPr="003B6B36">
        <w:t xml:space="preserve">It was moved by Dru Crawley and seconded by </w:t>
      </w:r>
      <w:r>
        <w:t>Walter Grondzik</w:t>
      </w:r>
      <w:r w:rsidRPr="003B6B36">
        <w:t>:</w:t>
      </w:r>
    </w:p>
    <w:p w:rsidR="0064048D" w:rsidRPr="003B6B36" w:rsidRDefault="0064048D" w:rsidP="0064048D">
      <w:pPr>
        <w:ind w:left="720" w:hanging="720"/>
      </w:pPr>
    </w:p>
    <w:p w:rsidR="0064048D" w:rsidRPr="003B6B36" w:rsidRDefault="0064048D" w:rsidP="0064048D">
      <w:pPr>
        <w:ind w:left="0" w:hanging="720"/>
      </w:pPr>
      <w:r>
        <w:rPr>
          <w:b/>
        </w:rPr>
        <w:t>26</w:t>
      </w:r>
      <w:r w:rsidRPr="003B6B36">
        <w:t xml:space="preserve"> </w:t>
      </w:r>
      <w:r w:rsidRPr="003B6B36">
        <w:tab/>
        <w:t xml:space="preserve">That </w:t>
      </w:r>
      <w:r w:rsidRPr="00B85098">
        <w:t xml:space="preserve">BSR/ASHRAE Addendum </w:t>
      </w:r>
      <w:r w:rsidRPr="00B85098">
        <w:rPr>
          <w:i/>
        </w:rPr>
        <w:t>aa</w:t>
      </w:r>
      <w:r w:rsidRPr="00B85098">
        <w:t xml:space="preserve"> to ANSI/ASHRAE Standard 62.1-2016,</w:t>
      </w:r>
      <w:r w:rsidRPr="00B85098">
        <w:rPr>
          <w:bCs/>
          <w:i/>
        </w:rPr>
        <w:t xml:space="preserve"> Ventilation for Acceptable Indoor Air Quality</w:t>
      </w:r>
      <w:r w:rsidRPr="003B6B36">
        <w:rPr>
          <w:i/>
        </w:rPr>
        <w:t>,</w:t>
      </w:r>
      <w:r w:rsidRPr="003B6B36">
        <w:t xml:space="preserve"> be approved for publication.</w:t>
      </w:r>
    </w:p>
    <w:p w:rsidR="0064048D" w:rsidRDefault="0064048D" w:rsidP="0064048D">
      <w:pPr>
        <w:ind w:left="0" w:hanging="720"/>
        <w:rPr>
          <w:b/>
        </w:rPr>
      </w:pPr>
    </w:p>
    <w:p w:rsidR="00963D3C" w:rsidRPr="00BA7364" w:rsidRDefault="00BA7364" w:rsidP="00BA7364">
      <w:pPr>
        <w:ind w:left="0" w:firstLine="0"/>
        <w:rPr>
          <w:i/>
          <w:color w:val="0070C0"/>
        </w:rPr>
      </w:pPr>
      <w:r w:rsidRPr="00BA7364">
        <w:rPr>
          <w:i/>
          <w:color w:val="0070C0"/>
        </w:rPr>
        <w:t xml:space="preserve">Secretary’s note: </w:t>
      </w:r>
      <w:r w:rsidR="00963D3C" w:rsidRPr="00BA7364">
        <w:rPr>
          <w:i/>
          <w:color w:val="0070C0"/>
        </w:rPr>
        <w:t>The following unresolved objectors requested time and addressed Standards Committee related to their concerns. The Chair of SSPC 62.1 was also present and summarized the position of SSPC 62.1</w:t>
      </w:r>
      <w:r w:rsidRPr="00BA7364">
        <w:rPr>
          <w:i/>
          <w:color w:val="0070C0"/>
        </w:rPr>
        <w:t xml:space="preserve">: </w:t>
      </w:r>
      <w:r w:rsidR="00963D3C" w:rsidRPr="00BA7364">
        <w:rPr>
          <w:i/>
          <w:color w:val="0070C0"/>
        </w:rPr>
        <w:t xml:space="preserve">Andy Persily, Dennis Stanke, Robert Miller, Brandon Damas, Michael Sherber, Larry Sunshine, Kelly </w:t>
      </w:r>
      <w:proofErr w:type="spellStart"/>
      <w:r w:rsidR="00963D3C" w:rsidRPr="00BA7364">
        <w:rPr>
          <w:i/>
          <w:color w:val="0070C0"/>
        </w:rPr>
        <w:t>Kramm</w:t>
      </w:r>
      <w:proofErr w:type="spellEnd"/>
      <w:r w:rsidR="00963D3C" w:rsidRPr="00BA7364">
        <w:rPr>
          <w:i/>
          <w:color w:val="0070C0"/>
        </w:rPr>
        <w:t xml:space="preserve">, </w:t>
      </w:r>
      <w:r w:rsidRPr="00BA7364">
        <w:rPr>
          <w:i/>
          <w:color w:val="0070C0"/>
        </w:rPr>
        <w:t xml:space="preserve">and </w:t>
      </w:r>
      <w:r w:rsidR="00963D3C" w:rsidRPr="00BA7364">
        <w:rPr>
          <w:i/>
          <w:color w:val="0070C0"/>
        </w:rPr>
        <w:t xml:space="preserve">Glenn </w:t>
      </w:r>
      <w:proofErr w:type="spellStart"/>
      <w:r w:rsidR="00963D3C" w:rsidRPr="00BA7364">
        <w:rPr>
          <w:i/>
          <w:color w:val="0070C0"/>
        </w:rPr>
        <w:t>Brinckman</w:t>
      </w:r>
      <w:proofErr w:type="spellEnd"/>
      <w:r w:rsidRPr="00BA7364">
        <w:rPr>
          <w:i/>
          <w:color w:val="0070C0"/>
        </w:rPr>
        <w:t>.</w:t>
      </w:r>
    </w:p>
    <w:p w:rsidR="00963D3C" w:rsidRDefault="00963D3C" w:rsidP="0064048D"/>
    <w:p w:rsidR="0064048D" w:rsidRDefault="0064048D" w:rsidP="0064048D">
      <w:r w:rsidRPr="003B6B36">
        <w:t xml:space="preserve">It was moved by </w:t>
      </w:r>
      <w:r>
        <w:t>Larry Schoen</w:t>
      </w:r>
      <w:r w:rsidRPr="003B6B36">
        <w:t xml:space="preserve"> and seconded by</w:t>
      </w:r>
      <w:r>
        <w:t xml:space="preserve"> Dru Crawley</w:t>
      </w:r>
      <w:r w:rsidRPr="003B6B36">
        <w:t>:</w:t>
      </w:r>
    </w:p>
    <w:p w:rsidR="0064048D" w:rsidRPr="003B6B36" w:rsidRDefault="0064048D" w:rsidP="0064048D">
      <w:pPr>
        <w:ind w:left="720" w:hanging="720"/>
      </w:pPr>
    </w:p>
    <w:p w:rsidR="0064048D" w:rsidRPr="003B6B36" w:rsidRDefault="0064048D" w:rsidP="0064048D">
      <w:pPr>
        <w:ind w:left="0" w:hanging="720"/>
      </w:pPr>
      <w:r>
        <w:rPr>
          <w:b/>
        </w:rPr>
        <w:t>26a</w:t>
      </w:r>
      <w:r w:rsidRPr="003B6B36">
        <w:t xml:space="preserve"> </w:t>
      </w:r>
      <w:r w:rsidRPr="003B6B36">
        <w:tab/>
        <w:t xml:space="preserve">That </w:t>
      </w:r>
      <w:r>
        <w:t xml:space="preserve">the motion to approve </w:t>
      </w:r>
      <w:r w:rsidRPr="00B85098">
        <w:t xml:space="preserve">BSR/ASHRAE Addendum </w:t>
      </w:r>
      <w:r w:rsidRPr="00B85098">
        <w:rPr>
          <w:i/>
        </w:rPr>
        <w:t>aa</w:t>
      </w:r>
      <w:r w:rsidRPr="00B85098">
        <w:t xml:space="preserve"> to ANSI/ASHRAE Standard 62.1-2016,</w:t>
      </w:r>
      <w:r w:rsidRPr="00B85098">
        <w:rPr>
          <w:bCs/>
          <w:i/>
        </w:rPr>
        <w:t xml:space="preserve"> Ventilation for Acceptable Indoor Air Quality</w:t>
      </w:r>
      <w:r w:rsidRPr="003B6B36">
        <w:t xml:space="preserve"> for publication</w:t>
      </w:r>
      <w:r>
        <w:t xml:space="preserve"> be tabled until the Wednesday meeting</w:t>
      </w:r>
      <w:r w:rsidRPr="003B6B36">
        <w:t>.</w:t>
      </w:r>
    </w:p>
    <w:p w:rsidR="0064048D" w:rsidRPr="003B6B36" w:rsidRDefault="0064048D" w:rsidP="0064048D">
      <w:pPr>
        <w:ind w:left="0" w:hanging="720"/>
        <w:rPr>
          <w:b/>
        </w:rPr>
      </w:pPr>
    </w:p>
    <w:p w:rsidR="0064048D" w:rsidRPr="003B6B36" w:rsidRDefault="0064048D" w:rsidP="0064048D">
      <w:pPr>
        <w:ind w:left="720" w:hanging="720"/>
      </w:pPr>
      <w:r w:rsidRPr="003B6B36">
        <w:rPr>
          <w:b/>
        </w:rPr>
        <w:t xml:space="preserve">MOTION PASSED. </w:t>
      </w:r>
      <w:r>
        <w:rPr>
          <w:bCs/>
        </w:rPr>
        <w:t>14</w:t>
      </w:r>
      <w:r w:rsidRPr="00B85098">
        <w:rPr>
          <w:bCs/>
        </w:rPr>
        <w:t>-</w:t>
      </w:r>
      <w:r>
        <w:rPr>
          <w:bCs/>
        </w:rPr>
        <w:t>9</w:t>
      </w:r>
      <w:r w:rsidRPr="00B85098">
        <w:rPr>
          <w:bCs/>
        </w:rPr>
        <w:t>-</w:t>
      </w:r>
      <w:r>
        <w:rPr>
          <w:bCs/>
        </w:rPr>
        <w:t>0</w:t>
      </w:r>
      <w:r w:rsidRPr="00B85098">
        <w:rPr>
          <w:bCs/>
        </w:rPr>
        <w:t>, CNV</w:t>
      </w:r>
    </w:p>
    <w:p w:rsidR="0064048D" w:rsidRPr="003B6B36" w:rsidRDefault="0064048D" w:rsidP="0064048D">
      <w:pPr>
        <w:ind w:left="720" w:hanging="720"/>
      </w:pPr>
    </w:p>
    <w:p w:rsidR="0064048D" w:rsidRPr="0064048D" w:rsidRDefault="0064048D" w:rsidP="0064048D">
      <w:pPr>
        <w:ind w:left="0" w:firstLine="0"/>
        <w:rPr>
          <w:i/>
          <w:color w:val="0070C0"/>
        </w:rPr>
      </w:pPr>
      <w:r w:rsidRPr="0064048D">
        <w:rPr>
          <w:i/>
          <w:color w:val="0070C0"/>
        </w:rPr>
        <w:t>Secretary’s note: this item was moved to the end of the meeting to provide an opportunity for unresolved commenters to address the StdC</w:t>
      </w:r>
      <w:r>
        <w:rPr>
          <w:i/>
          <w:color w:val="0070C0"/>
        </w:rPr>
        <w:t xml:space="preserve"> regarding their opposition to publication</w:t>
      </w:r>
      <w:r w:rsidRPr="0064048D">
        <w:rPr>
          <w:i/>
          <w:color w:val="0070C0"/>
        </w:rPr>
        <w:t>.</w:t>
      </w:r>
    </w:p>
    <w:p w:rsidR="009A34B0" w:rsidRDefault="009A34B0" w:rsidP="009A34B0"/>
    <w:p w:rsidR="009A34B0" w:rsidRPr="003B6B36" w:rsidRDefault="009A34B0" w:rsidP="009A34B0">
      <w:r w:rsidRPr="003B6B36">
        <w:t xml:space="preserve">It was moved by </w:t>
      </w:r>
      <w:r>
        <w:t xml:space="preserve">Craig Wray </w:t>
      </w:r>
      <w:r w:rsidRPr="003B6B36">
        <w:t>and seconded by</w:t>
      </w:r>
      <w:r>
        <w:t xml:space="preserve"> Susanna Hanson</w:t>
      </w:r>
      <w:r w:rsidRPr="003B6B36">
        <w:t>:</w:t>
      </w:r>
    </w:p>
    <w:p w:rsidR="009A34B0" w:rsidRPr="003B6B36" w:rsidRDefault="009A34B0" w:rsidP="009A34B0">
      <w:pPr>
        <w:ind w:left="0" w:firstLine="0"/>
        <w:jc w:val="center"/>
        <w:rPr>
          <w:b/>
        </w:rPr>
      </w:pPr>
    </w:p>
    <w:p w:rsidR="009A34B0" w:rsidRPr="003B6B36" w:rsidRDefault="009A34B0" w:rsidP="009A34B0">
      <w:pPr>
        <w:ind w:left="0" w:hanging="720"/>
      </w:pPr>
      <w:r>
        <w:rPr>
          <w:b/>
        </w:rPr>
        <w:t>14</w:t>
      </w:r>
      <w:r w:rsidRPr="003B6B36">
        <w:t xml:space="preserve"> </w:t>
      </w:r>
      <w:r w:rsidRPr="003B6B36">
        <w:tab/>
        <w:t xml:space="preserve">That </w:t>
      </w:r>
      <w:r w:rsidRPr="009A34B0">
        <w:t xml:space="preserve">BSR/ASHRAE Addendum </w:t>
      </w:r>
      <w:r w:rsidRPr="009A34B0">
        <w:rPr>
          <w:i/>
        </w:rPr>
        <w:t>a</w:t>
      </w:r>
      <w:r w:rsidRPr="009A34B0">
        <w:t xml:space="preserve"> to ANSI/ASHRAE Standard 62.2-2016, </w:t>
      </w:r>
      <w:r w:rsidRPr="009A34B0">
        <w:rPr>
          <w:bCs/>
          <w:i/>
        </w:rPr>
        <w:t>Ventilation and Acceptable Indoor Air Quality in Residential Buildings</w:t>
      </w:r>
      <w:r w:rsidRPr="003B6B36">
        <w:rPr>
          <w:i/>
        </w:rPr>
        <w:t>,</w:t>
      </w:r>
      <w:r w:rsidRPr="003B6B36">
        <w:t xml:space="preserve"> be approved for publication.</w:t>
      </w:r>
    </w:p>
    <w:p w:rsidR="009A34B0" w:rsidRPr="003B6B36" w:rsidRDefault="009A34B0" w:rsidP="009A34B0">
      <w:pPr>
        <w:ind w:left="0" w:hanging="720"/>
        <w:rPr>
          <w:b/>
        </w:rPr>
      </w:pPr>
    </w:p>
    <w:p w:rsidR="00963D3C" w:rsidRDefault="00963D3C" w:rsidP="00963D3C">
      <w:r>
        <w:t>The following unresolved objectors requested time and addressed Standards Committee related to their concerns. The Chair of SSPC 62.2 was also present and summarized the position of SSPC 62.2.</w:t>
      </w:r>
    </w:p>
    <w:p w:rsidR="00963D3C" w:rsidRDefault="00963D3C" w:rsidP="00963D3C"/>
    <w:p w:rsidR="00963D3C" w:rsidRDefault="00963D3C" w:rsidP="00963D3C">
      <w:r>
        <w:t xml:space="preserve">Darren Meyers, David </w:t>
      </w:r>
      <w:proofErr w:type="spellStart"/>
      <w:r>
        <w:t>Delaquila</w:t>
      </w:r>
      <w:proofErr w:type="spellEnd"/>
      <w:r>
        <w:t xml:space="preserve">, Frank </w:t>
      </w:r>
      <w:proofErr w:type="spellStart"/>
      <w:r>
        <w:t>Stanonik</w:t>
      </w:r>
      <w:proofErr w:type="spellEnd"/>
      <w:r>
        <w:t>, Don Denton.</w:t>
      </w:r>
    </w:p>
    <w:p w:rsidR="00963D3C" w:rsidRDefault="00963D3C" w:rsidP="009A34B0">
      <w:pPr>
        <w:ind w:left="720" w:hanging="720"/>
        <w:rPr>
          <w:b/>
        </w:rPr>
      </w:pPr>
    </w:p>
    <w:p w:rsidR="009A34B0" w:rsidRDefault="009A34B0" w:rsidP="009A34B0">
      <w:pPr>
        <w:ind w:left="720" w:hanging="720"/>
        <w:rPr>
          <w:bCs/>
        </w:rPr>
      </w:pPr>
      <w:r w:rsidRPr="003B6B36">
        <w:rPr>
          <w:b/>
        </w:rPr>
        <w:lastRenderedPageBreak/>
        <w:t xml:space="preserve">MOTION PASSED. </w:t>
      </w:r>
      <w:r w:rsidRPr="009A34B0">
        <w:rPr>
          <w:bCs/>
        </w:rPr>
        <w:t>19-2</w:t>
      </w:r>
      <w:r w:rsidRPr="009A34B0">
        <w:rPr>
          <w:bCs/>
          <w:vertAlign w:val="superscript"/>
        </w:rPr>
        <w:footnoteReference w:id="34"/>
      </w:r>
      <w:r w:rsidRPr="009A34B0">
        <w:rPr>
          <w:bCs/>
        </w:rPr>
        <w:t>-1</w:t>
      </w:r>
      <w:r w:rsidRPr="009A34B0">
        <w:rPr>
          <w:bCs/>
          <w:vertAlign w:val="superscript"/>
        </w:rPr>
        <w:footnoteReference w:id="35"/>
      </w:r>
      <w:r w:rsidRPr="009A34B0">
        <w:rPr>
          <w:bCs/>
        </w:rPr>
        <w:t xml:space="preserve">, </w:t>
      </w:r>
      <w:r w:rsidR="00BA7364">
        <w:rPr>
          <w:bCs/>
        </w:rPr>
        <w:t>CNV</w:t>
      </w:r>
    </w:p>
    <w:p w:rsidR="00BA7364" w:rsidRPr="003B6B36" w:rsidRDefault="00BA7364" w:rsidP="009A34B0">
      <w:pPr>
        <w:ind w:left="720" w:hanging="720"/>
      </w:pPr>
    </w:p>
    <w:p w:rsidR="001349D2" w:rsidRPr="003B6B36" w:rsidRDefault="001349D2" w:rsidP="001349D2">
      <w:pPr>
        <w:ind w:firstLine="0"/>
      </w:pPr>
    </w:p>
    <w:p w:rsidR="001349D2" w:rsidRPr="003B6B36" w:rsidRDefault="00953473" w:rsidP="001349D2">
      <w:pPr>
        <w:keepNext/>
        <w:shd w:val="clear" w:color="auto" w:fill="A0A0A0"/>
        <w:ind w:left="0" w:firstLine="0"/>
        <w:outlineLvl w:val="0"/>
        <w:rPr>
          <w:rFonts w:eastAsia="Times New Roman"/>
          <w:b/>
          <w:bCs/>
          <w:kern w:val="32"/>
        </w:rPr>
      </w:pPr>
      <w:bookmarkStart w:id="54" w:name="_Toc66699067"/>
      <w:bookmarkStart w:id="55" w:name="_Toc222717463"/>
      <w:bookmarkStart w:id="56" w:name="_Toc330883987"/>
      <w:bookmarkStart w:id="57" w:name="_Toc412031015"/>
      <w:bookmarkStart w:id="58" w:name="_Toc14683725"/>
      <w:r>
        <w:rPr>
          <w:rFonts w:eastAsia="Times New Roman"/>
          <w:b/>
          <w:bCs/>
          <w:kern w:val="32"/>
        </w:rPr>
        <w:t>15</w:t>
      </w:r>
      <w:r w:rsidR="001349D2" w:rsidRPr="003B6B36">
        <w:rPr>
          <w:rFonts w:eastAsia="Times New Roman"/>
          <w:b/>
          <w:bCs/>
          <w:kern w:val="32"/>
        </w:rPr>
        <w:t>.  Recess</w:t>
      </w:r>
      <w:bookmarkEnd w:id="54"/>
      <w:bookmarkEnd w:id="55"/>
      <w:bookmarkEnd w:id="56"/>
      <w:bookmarkEnd w:id="57"/>
      <w:bookmarkEnd w:id="58"/>
    </w:p>
    <w:p w:rsidR="001349D2" w:rsidRPr="003B6B36" w:rsidRDefault="001349D2" w:rsidP="001349D2">
      <w:pPr>
        <w:ind w:left="0" w:firstLine="0"/>
        <w:rPr>
          <w:bCs/>
        </w:rPr>
      </w:pPr>
    </w:p>
    <w:p w:rsidR="001349D2" w:rsidRPr="003B6B36" w:rsidRDefault="001349D2" w:rsidP="001349D2">
      <w:pPr>
        <w:ind w:left="0" w:firstLine="0"/>
        <w:rPr>
          <w:bCs/>
        </w:rPr>
      </w:pPr>
      <w:r w:rsidRPr="003B6B36">
        <w:rPr>
          <w:bCs/>
        </w:rPr>
        <w:t xml:space="preserve">Standards Committee recessed at approximately </w:t>
      </w:r>
      <w:r w:rsidR="0037088E">
        <w:rPr>
          <w:bCs/>
        </w:rPr>
        <w:t>1</w:t>
      </w:r>
      <w:r w:rsidRPr="003B6B36">
        <w:rPr>
          <w:bCs/>
        </w:rPr>
        <w:t>:</w:t>
      </w:r>
      <w:r w:rsidR="0037088E">
        <w:rPr>
          <w:bCs/>
        </w:rPr>
        <w:t>00</w:t>
      </w:r>
      <w:r w:rsidRPr="003B6B36">
        <w:rPr>
          <w:bCs/>
        </w:rPr>
        <w:t xml:space="preserve"> </w:t>
      </w:r>
      <w:r w:rsidR="00530E61" w:rsidRPr="003B6B36">
        <w:rPr>
          <w:bCs/>
        </w:rPr>
        <w:t>pm</w:t>
      </w:r>
      <w:r w:rsidRPr="003B6B36">
        <w:rPr>
          <w:bCs/>
        </w:rPr>
        <w:t xml:space="preserve"> </w:t>
      </w:r>
      <w:r w:rsidR="00530E61" w:rsidRPr="003B6B36">
        <w:rPr>
          <w:bCs/>
        </w:rPr>
        <w:t>ET</w:t>
      </w:r>
      <w:r w:rsidRPr="003B6B36">
        <w:rPr>
          <w:bCs/>
        </w:rPr>
        <w:t xml:space="preserve"> until Wednesday, </w:t>
      </w:r>
      <w:r w:rsidR="0037088E">
        <w:rPr>
          <w:bCs/>
        </w:rPr>
        <w:t>June 26</w:t>
      </w:r>
      <w:r w:rsidR="00AC4C24" w:rsidRPr="003B6B36">
        <w:rPr>
          <w:bCs/>
        </w:rPr>
        <w:t>, 201</w:t>
      </w:r>
      <w:r w:rsidR="00530E61" w:rsidRPr="003B6B36">
        <w:rPr>
          <w:bCs/>
        </w:rPr>
        <w:t>9</w:t>
      </w:r>
      <w:r w:rsidRPr="003B6B36">
        <w:rPr>
          <w:bCs/>
        </w:rPr>
        <w:t>.</w:t>
      </w:r>
    </w:p>
    <w:p w:rsidR="001349D2" w:rsidRPr="003B6B36" w:rsidRDefault="001349D2" w:rsidP="001349D2">
      <w:pPr>
        <w:ind w:left="0" w:firstLine="0"/>
        <w:rPr>
          <w:bCs/>
        </w:rPr>
      </w:pPr>
    </w:p>
    <w:p w:rsidR="001349D2" w:rsidRPr="003B6B36" w:rsidRDefault="001349D2" w:rsidP="001349D2">
      <w:pPr>
        <w:ind w:left="0" w:firstLine="0"/>
        <w:rPr>
          <w:bCs/>
        </w:rPr>
      </w:pPr>
    </w:p>
    <w:p w:rsidR="001349D2" w:rsidRPr="003B6B36" w:rsidRDefault="00953473" w:rsidP="001349D2">
      <w:pPr>
        <w:keepNext/>
        <w:shd w:val="clear" w:color="auto" w:fill="A0A0A0"/>
        <w:ind w:left="0" w:firstLine="0"/>
        <w:outlineLvl w:val="0"/>
        <w:rPr>
          <w:rFonts w:eastAsia="Times New Roman"/>
          <w:b/>
          <w:bCs/>
          <w:kern w:val="32"/>
        </w:rPr>
      </w:pPr>
      <w:bookmarkStart w:id="59" w:name="_Toc66699068"/>
      <w:bookmarkStart w:id="60" w:name="_Toc222717464"/>
      <w:bookmarkStart w:id="61" w:name="_Toc330883988"/>
      <w:bookmarkStart w:id="62" w:name="_Toc412031016"/>
      <w:bookmarkStart w:id="63" w:name="_Toc14683726"/>
      <w:r>
        <w:rPr>
          <w:rFonts w:eastAsia="Times New Roman"/>
          <w:b/>
          <w:bCs/>
          <w:kern w:val="32"/>
        </w:rPr>
        <w:t>16</w:t>
      </w:r>
      <w:r w:rsidR="001349D2" w:rsidRPr="003B6B36">
        <w:rPr>
          <w:rFonts w:eastAsia="Times New Roman"/>
          <w:b/>
          <w:bCs/>
          <w:kern w:val="32"/>
        </w:rPr>
        <w:t>.  Call to Order</w:t>
      </w:r>
      <w:bookmarkEnd w:id="59"/>
      <w:bookmarkEnd w:id="60"/>
      <w:bookmarkEnd w:id="61"/>
      <w:bookmarkEnd w:id="62"/>
      <w:bookmarkEnd w:id="63"/>
    </w:p>
    <w:p w:rsidR="001349D2" w:rsidRPr="003B6B36" w:rsidRDefault="001349D2" w:rsidP="001349D2">
      <w:pPr>
        <w:ind w:left="0" w:firstLine="0"/>
      </w:pPr>
    </w:p>
    <w:p w:rsidR="001349D2" w:rsidRPr="00600EEE" w:rsidRDefault="001349D2" w:rsidP="001349D2">
      <w:pPr>
        <w:ind w:left="0" w:firstLine="0"/>
      </w:pPr>
      <w:r w:rsidRPr="00600EEE">
        <w:t xml:space="preserve">The meeting of Standards Committee reconvened and was called to order by </w:t>
      </w:r>
      <w:r w:rsidR="00B34B7D" w:rsidRPr="00600EEE">
        <w:t xml:space="preserve">StdC </w:t>
      </w:r>
      <w:r w:rsidRPr="00600EEE">
        <w:t xml:space="preserve">Chair </w:t>
      </w:r>
      <w:r w:rsidR="00B34B7D" w:rsidRPr="00600EEE">
        <w:t xml:space="preserve">Don Brundage </w:t>
      </w:r>
      <w:r w:rsidRPr="00600EEE">
        <w:t xml:space="preserve">on Wednesday, </w:t>
      </w:r>
      <w:r w:rsidR="00883938">
        <w:t>June 26</w:t>
      </w:r>
      <w:r w:rsidR="00530E61" w:rsidRPr="00600EEE">
        <w:rPr>
          <w:bCs/>
        </w:rPr>
        <w:t>, 2019</w:t>
      </w:r>
      <w:r w:rsidR="00DF456B">
        <w:rPr>
          <w:bCs/>
        </w:rPr>
        <w:t xml:space="preserve"> </w:t>
      </w:r>
      <w:r w:rsidRPr="00600EEE">
        <w:t xml:space="preserve">at </w:t>
      </w:r>
      <w:r w:rsidR="00600EEE" w:rsidRPr="00600EEE">
        <w:t>7</w:t>
      </w:r>
      <w:r w:rsidRPr="00600EEE">
        <w:t>:</w:t>
      </w:r>
      <w:r w:rsidR="00600EEE" w:rsidRPr="00600EEE">
        <w:t>30</w:t>
      </w:r>
      <w:r w:rsidRPr="00600EEE">
        <w:t xml:space="preserve"> a</w:t>
      </w:r>
      <w:r w:rsidR="008E3EA6" w:rsidRPr="00600EEE">
        <w:t>m</w:t>
      </w:r>
      <w:r w:rsidRPr="00600EEE">
        <w:t xml:space="preserve"> </w:t>
      </w:r>
      <w:r w:rsidR="00283ECB" w:rsidRPr="00600EEE">
        <w:t>C</w:t>
      </w:r>
      <w:r w:rsidR="00DC0AA5" w:rsidRPr="00600EEE">
        <w:t>T</w:t>
      </w:r>
      <w:r w:rsidRPr="00600EEE">
        <w:t xml:space="preserve"> in the</w:t>
      </w:r>
      <w:r w:rsidR="00283ECB" w:rsidRPr="00600EEE">
        <w:t xml:space="preserve"> </w:t>
      </w:r>
      <w:r w:rsidR="00600EEE" w:rsidRPr="00600EEE">
        <w:t xml:space="preserve">Marriott-East room </w:t>
      </w:r>
      <w:r w:rsidR="00283ECB" w:rsidRPr="00600EEE">
        <w:t xml:space="preserve">of the </w:t>
      </w:r>
      <w:r w:rsidR="00600EEE" w:rsidRPr="00600EEE">
        <w:t xml:space="preserve">Kansas City Marriott </w:t>
      </w:r>
      <w:r w:rsidR="00530E61" w:rsidRPr="00600EEE">
        <w:t>hotel</w:t>
      </w:r>
      <w:r w:rsidR="00283ECB" w:rsidRPr="00600EEE">
        <w:t>.</w:t>
      </w:r>
    </w:p>
    <w:p w:rsidR="001349D2" w:rsidRPr="00600EEE" w:rsidRDefault="001349D2" w:rsidP="001349D2"/>
    <w:p w:rsidR="001349D2" w:rsidRPr="003B6B36" w:rsidRDefault="001349D2" w:rsidP="001349D2">
      <w:r w:rsidRPr="00600EEE">
        <w:t>Members of the committee, staff and guests were greeted.  The attendees were as noted above.</w:t>
      </w:r>
    </w:p>
    <w:p w:rsidR="00530E61" w:rsidRPr="003B6B36" w:rsidRDefault="00B47A1B" w:rsidP="00B47A1B">
      <w:pPr>
        <w:tabs>
          <w:tab w:val="left" w:pos="5313"/>
        </w:tabs>
        <w:rPr>
          <w:b/>
        </w:rPr>
      </w:pPr>
      <w:r w:rsidRPr="003B6B36">
        <w:rPr>
          <w:b/>
        </w:rPr>
        <w:tab/>
      </w:r>
    </w:p>
    <w:p w:rsidR="00746CCC" w:rsidRPr="003B6B36" w:rsidRDefault="00746CCC" w:rsidP="00746CCC">
      <w:pPr>
        <w:rPr>
          <w:b/>
        </w:rPr>
      </w:pPr>
    </w:p>
    <w:p w:rsidR="00746CCC" w:rsidRPr="003B6B36" w:rsidRDefault="00953473" w:rsidP="00746CCC">
      <w:pPr>
        <w:pStyle w:val="Heading1"/>
      </w:pPr>
      <w:bookmarkStart w:id="64" w:name="_Toc14683727"/>
      <w:r>
        <w:rPr>
          <w:lang w:val="en-US"/>
        </w:rPr>
        <w:t>17</w:t>
      </w:r>
      <w:r w:rsidR="00746CCC" w:rsidRPr="003B6B36">
        <w:t xml:space="preserve">.  </w:t>
      </w:r>
      <w:r w:rsidR="00746CCC">
        <w:rPr>
          <w:lang w:val="en-US"/>
        </w:rPr>
        <w:t>Publication</w:t>
      </w:r>
      <w:bookmarkEnd w:id="64"/>
      <w:r w:rsidR="00746CCC">
        <w:rPr>
          <w:lang w:val="en-US"/>
        </w:rPr>
        <w:t xml:space="preserve"> </w:t>
      </w:r>
    </w:p>
    <w:p w:rsidR="00746CCC" w:rsidRPr="003B6B36" w:rsidRDefault="00746CCC" w:rsidP="00746CCC">
      <w:pPr>
        <w:ind w:left="0" w:firstLine="0"/>
      </w:pPr>
    </w:p>
    <w:p w:rsidR="00746CCC" w:rsidRDefault="00FE0FCE" w:rsidP="00746CCC">
      <w:pPr>
        <w:ind w:left="720" w:hanging="720"/>
      </w:pPr>
      <w:r>
        <w:t xml:space="preserve">Tabled </w:t>
      </w:r>
      <w:r w:rsidRPr="00FE0FCE">
        <w:t>motion</w:t>
      </w:r>
      <w:r w:rsidR="00E70DCA">
        <w:t xml:space="preserve"> returned to the floor by the StdC Chair</w:t>
      </w:r>
      <w:r>
        <w:t>:</w:t>
      </w:r>
    </w:p>
    <w:p w:rsidR="00FE0FCE" w:rsidRPr="003B6B36" w:rsidRDefault="00FE0FCE" w:rsidP="00746CCC">
      <w:pPr>
        <w:ind w:left="720" w:hanging="720"/>
      </w:pPr>
    </w:p>
    <w:p w:rsidR="00746CCC" w:rsidRPr="003B6B36" w:rsidRDefault="00746CCC" w:rsidP="00746CCC">
      <w:pPr>
        <w:ind w:left="0" w:hanging="720"/>
      </w:pPr>
      <w:r>
        <w:rPr>
          <w:b/>
        </w:rPr>
        <w:t>26</w:t>
      </w:r>
      <w:r w:rsidRPr="003B6B36">
        <w:t xml:space="preserve"> </w:t>
      </w:r>
      <w:r w:rsidRPr="003B6B36">
        <w:tab/>
        <w:t xml:space="preserve">That </w:t>
      </w:r>
      <w:r w:rsidRPr="00B85098">
        <w:t xml:space="preserve">BSR/ASHRAE Addendum </w:t>
      </w:r>
      <w:r w:rsidRPr="00B85098">
        <w:rPr>
          <w:i/>
        </w:rPr>
        <w:t>aa</w:t>
      </w:r>
      <w:r w:rsidRPr="00B85098">
        <w:t xml:space="preserve"> to ANSI/ASHRAE Standard 62.1-2016,</w:t>
      </w:r>
      <w:r w:rsidRPr="00B85098">
        <w:rPr>
          <w:bCs/>
          <w:i/>
        </w:rPr>
        <w:t xml:space="preserve"> Ventilation for Acceptable Indoor Air Quality</w:t>
      </w:r>
      <w:r w:rsidRPr="003B6B36">
        <w:rPr>
          <w:i/>
        </w:rPr>
        <w:t>,</w:t>
      </w:r>
      <w:r w:rsidRPr="003B6B36">
        <w:t xml:space="preserve"> be approved for publication.</w:t>
      </w:r>
    </w:p>
    <w:p w:rsidR="00746CCC" w:rsidRDefault="00746CCC" w:rsidP="00746CCC">
      <w:pPr>
        <w:ind w:left="0" w:hanging="720"/>
        <w:rPr>
          <w:b/>
        </w:rPr>
      </w:pPr>
    </w:p>
    <w:p w:rsidR="00746CCC" w:rsidRDefault="00FE0FCE" w:rsidP="00746CCC">
      <w:pPr>
        <w:ind w:left="720" w:hanging="720"/>
      </w:pPr>
      <w:r>
        <w:rPr>
          <w:b/>
        </w:rPr>
        <w:lastRenderedPageBreak/>
        <w:t xml:space="preserve"> MOTION FAILED: </w:t>
      </w:r>
      <w:r w:rsidR="0021687F" w:rsidRPr="0021687F">
        <w:t>0-</w:t>
      </w:r>
      <w:r w:rsidRPr="00FE0FCE">
        <w:t>18</w:t>
      </w:r>
      <w:r>
        <w:rPr>
          <w:rStyle w:val="FootnoteReference"/>
        </w:rPr>
        <w:footnoteReference w:id="36"/>
      </w:r>
      <w:r w:rsidRPr="00FE0FCE">
        <w:t>-3</w:t>
      </w:r>
      <w:r>
        <w:rPr>
          <w:rStyle w:val="FootnoteReference"/>
        </w:rPr>
        <w:footnoteReference w:id="37"/>
      </w:r>
      <w:r w:rsidRPr="00FE0FCE">
        <w:t xml:space="preserve"> </w:t>
      </w:r>
      <w:r w:rsidR="0021687F">
        <w:t>CNV</w:t>
      </w:r>
    </w:p>
    <w:p w:rsidR="0021687F" w:rsidRPr="003B6B36" w:rsidRDefault="0021687F" w:rsidP="00746CCC">
      <w:pPr>
        <w:ind w:left="720" w:hanging="720"/>
      </w:pPr>
    </w:p>
    <w:p w:rsidR="00266A32" w:rsidRPr="003B6B36" w:rsidRDefault="00266A32" w:rsidP="00051333">
      <w:pPr>
        <w:ind w:left="720" w:hanging="720"/>
        <w:rPr>
          <w:i/>
        </w:rPr>
      </w:pPr>
    </w:p>
    <w:p w:rsidR="00051333" w:rsidRPr="003B6B36" w:rsidRDefault="00953473" w:rsidP="003B7D83">
      <w:pPr>
        <w:pStyle w:val="Heading1"/>
      </w:pPr>
      <w:bookmarkStart w:id="65" w:name="_Toc14683728"/>
      <w:r>
        <w:rPr>
          <w:lang w:val="en-US"/>
        </w:rPr>
        <w:t>18</w:t>
      </w:r>
      <w:r w:rsidR="00051333" w:rsidRPr="003B6B36">
        <w:t>.  SPLS Report</w:t>
      </w:r>
      <w:bookmarkEnd w:id="65"/>
      <w:r w:rsidR="00051333" w:rsidRPr="003B6B36">
        <w:t xml:space="preserve"> </w:t>
      </w:r>
    </w:p>
    <w:p w:rsidR="00051333" w:rsidRPr="003B6B36" w:rsidRDefault="00051333" w:rsidP="00051333"/>
    <w:p w:rsidR="006367AF" w:rsidRPr="003B6B36" w:rsidRDefault="006367AF" w:rsidP="006367AF">
      <w:pPr>
        <w:ind w:left="0" w:firstLine="0"/>
      </w:pPr>
      <w:r w:rsidRPr="003B6B36">
        <w:t xml:space="preserve">The </w:t>
      </w:r>
      <w:r w:rsidR="00DF456B">
        <w:t>June 25</w:t>
      </w:r>
      <w:r w:rsidR="00833D31">
        <w:t xml:space="preserve">, 2019 </w:t>
      </w:r>
      <w:r w:rsidRPr="003B6B36">
        <w:t xml:space="preserve">SPLS report was presented by Mr. </w:t>
      </w:r>
      <w:r w:rsidR="00E375E0" w:rsidRPr="003B6B36">
        <w:t>Dru Crawley</w:t>
      </w:r>
      <w:r w:rsidRPr="003B6B36">
        <w:t xml:space="preserve">.  </w:t>
      </w:r>
      <w:r w:rsidR="00DF456B">
        <w:t xml:space="preserve">There were no motions for StdC approval. </w:t>
      </w:r>
      <w:r w:rsidRPr="003B6B36">
        <w:t xml:space="preserve">For more information regarding this report, please see </w:t>
      </w:r>
      <w:hyperlink w:anchor="AttH" w:history="1">
        <w:r w:rsidRPr="00833D31">
          <w:rPr>
            <w:rStyle w:val="Hyperlink"/>
          </w:rPr>
          <w:t xml:space="preserve">Attachment </w:t>
        </w:r>
        <w:r w:rsidR="00F238DC">
          <w:rPr>
            <w:rStyle w:val="Hyperlink"/>
          </w:rPr>
          <w:t>G</w:t>
        </w:r>
      </w:hyperlink>
      <w:r w:rsidR="004539AE" w:rsidRPr="003B6B36">
        <w:t>.</w:t>
      </w:r>
    </w:p>
    <w:p w:rsidR="006367AF" w:rsidRPr="003B6B36" w:rsidRDefault="006367AF" w:rsidP="006367AF"/>
    <w:p w:rsidR="00580D0C" w:rsidRPr="003B6B36" w:rsidRDefault="00580D0C" w:rsidP="00836DE3">
      <w:pPr>
        <w:rPr>
          <w:i/>
        </w:rPr>
      </w:pPr>
    </w:p>
    <w:p w:rsidR="00804179" w:rsidRPr="003B6B36" w:rsidRDefault="00953473" w:rsidP="003B7D83">
      <w:pPr>
        <w:pStyle w:val="Heading1"/>
      </w:pPr>
      <w:bookmarkStart w:id="66" w:name="_Toc14683729"/>
      <w:r>
        <w:rPr>
          <w:lang w:val="en-US"/>
        </w:rPr>
        <w:t>19</w:t>
      </w:r>
      <w:r w:rsidR="00804179" w:rsidRPr="003B6B36">
        <w:t xml:space="preserve">.  </w:t>
      </w:r>
      <w:r w:rsidR="00700E55" w:rsidRPr="003B6B36">
        <w:t xml:space="preserve">PPIS </w:t>
      </w:r>
      <w:r w:rsidR="00804179" w:rsidRPr="003B6B36">
        <w:t>Report</w:t>
      </w:r>
      <w:bookmarkEnd w:id="66"/>
      <w:r w:rsidR="00804179" w:rsidRPr="003B6B36">
        <w:t xml:space="preserve"> </w:t>
      </w:r>
    </w:p>
    <w:p w:rsidR="006367AF" w:rsidRPr="003B6B36" w:rsidRDefault="006367AF" w:rsidP="00DD505C"/>
    <w:p w:rsidR="003F3024" w:rsidRPr="003B6B36" w:rsidRDefault="003F3024" w:rsidP="003F3024">
      <w:pPr>
        <w:pStyle w:val="BodyText2"/>
        <w:rPr>
          <w:bCs/>
          <w:sz w:val="22"/>
          <w:szCs w:val="22"/>
        </w:rPr>
      </w:pPr>
      <w:r w:rsidRPr="003B6B36">
        <w:rPr>
          <w:bCs/>
          <w:sz w:val="22"/>
          <w:szCs w:val="22"/>
        </w:rPr>
        <w:t xml:space="preserve">PPIS Chair, </w:t>
      </w:r>
      <w:r w:rsidR="004539AE" w:rsidRPr="003B6B36">
        <w:rPr>
          <w:bCs/>
          <w:sz w:val="22"/>
          <w:szCs w:val="22"/>
          <w:lang w:val="en-US"/>
        </w:rPr>
        <w:t>Jonathan Humble</w:t>
      </w:r>
      <w:r w:rsidR="00A0711C" w:rsidRPr="003B6B36">
        <w:rPr>
          <w:bCs/>
          <w:sz w:val="22"/>
          <w:szCs w:val="22"/>
          <w:lang w:val="en-US"/>
        </w:rPr>
        <w:t>,</w:t>
      </w:r>
      <w:r w:rsidRPr="003B6B36">
        <w:rPr>
          <w:bCs/>
          <w:sz w:val="22"/>
          <w:szCs w:val="22"/>
        </w:rPr>
        <w:t xml:space="preserve"> </w:t>
      </w:r>
      <w:r w:rsidR="00181CDC" w:rsidRPr="003B6B36">
        <w:rPr>
          <w:bCs/>
          <w:sz w:val="22"/>
          <w:szCs w:val="22"/>
          <w:lang w:val="en-US"/>
        </w:rPr>
        <w:t xml:space="preserve">presented the PPIS </w:t>
      </w:r>
      <w:r w:rsidR="00F238DC">
        <w:rPr>
          <w:bCs/>
          <w:sz w:val="22"/>
          <w:szCs w:val="22"/>
          <w:lang w:val="en-US"/>
        </w:rPr>
        <w:t>May 29</w:t>
      </w:r>
      <w:r w:rsidR="00DB6824">
        <w:rPr>
          <w:bCs/>
          <w:sz w:val="22"/>
          <w:szCs w:val="22"/>
          <w:lang w:val="en-US"/>
        </w:rPr>
        <w:t>,</w:t>
      </w:r>
      <w:r w:rsidR="00181CDC" w:rsidRPr="003B6B36">
        <w:rPr>
          <w:bCs/>
          <w:sz w:val="22"/>
          <w:szCs w:val="22"/>
          <w:lang w:val="en-US"/>
        </w:rPr>
        <w:t xml:space="preserve"> 2019</w:t>
      </w:r>
      <w:r w:rsidR="005F03B1">
        <w:rPr>
          <w:bCs/>
          <w:sz w:val="22"/>
          <w:szCs w:val="22"/>
          <w:lang w:val="en-US"/>
        </w:rPr>
        <w:t xml:space="preserve"> </w:t>
      </w:r>
      <w:r w:rsidR="00E44E67" w:rsidRPr="003B6B36">
        <w:rPr>
          <w:bCs/>
          <w:sz w:val="22"/>
          <w:szCs w:val="22"/>
          <w:lang w:val="en-US"/>
        </w:rPr>
        <w:t>r</w:t>
      </w:r>
      <w:r w:rsidR="00181CDC" w:rsidRPr="003B6B36">
        <w:rPr>
          <w:bCs/>
          <w:sz w:val="22"/>
          <w:szCs w:val="22"/>
          <w:lang w:val="en-US"/>
        </w:rPr>
        <w:t xml:space="preserve">eport </w:t>
      </w:r>
      <w:r w:rsidR="00E44E67" w:rsidRPr="003B6B36">
        <w:rPr>
          <w:bCs/>
          <w:sz w:val="22"/>
          <w:szCs w:val="22"/>
          <w:lang w:val="en-US"/>
        </w:rPr>
        <w:t>(</w:t>
      </w:r>
      <w:hyperlink w:anchor="AttI" w:history="1">
        <w:r w:rsidR="00E44E67" w:rsidRPr="00A327DE">
          <w:rPr>
            <w:rStyle w:val="Hyperlink"/>
            <w:bCs/>
            <w:sz w:val="22"/>
            <w:szCs w:val="22"/>
            <w:lang w:val="en-US"/>
          </w:rPr>
          <w:t xml:space="preserve">Attachment </w:t>
        </w:r>
        <w:r w:rsidR="00F238DC">
          <w:rPr>
            <w:rStyle w:val="Hyperlink"/>
            <w:bCs/>
            <w:sz w:val="22"/>
            <w:szCs w:val="22"/>
            <w:lang w:val="en-US"/>
          </w:rPr>
          <w:t>H</w:t>
        </w:r>
      </w:hyperlink>
      <w:r w:rsidR="00E44E67" w:rsidRPr="003B6B36">
        <w:rPr>
          <w:bCs/>
          <w:sz w:val="22"/>
          <w:szCs w:val="22"/>
          <w:lang w:val="en-US"/>
        </w:rPr>
        <w:t>)</w:t>
      </w:r>
      <w:r w:rsidR="00DF456B">
        <w:rPr>
          <w:bCs/>
          <w:sz w:val="22"/>
          <w:szCs w:val="22"/>
          <w:lang w:val="en-US"/>
        </w:rPr>
        <w:t>.</w:t>
      </w:r>
    </w:p>
    <w:p w:rsidR="003F3024" w:rsidRPr="003B6B36" w:rsidRDefault="003F3024" w:rsidP="00DD505C"/>
    <w:p w:rsidR="00DF456B" w:rsidRPr="003B6B36" w:rsidRDefault="00DF456B" w:rsidP="00DF456B">
      <w:r w:rsidRPr="00BA7364">
        <w:t xml:space="preserve">It was moved by </w:t>
      </w:r>
      <w:r w:rsidR="00963D3C" w:rsidRPr="00BA7364">
        <w:rPr>
          <w:bCs/>
        </w:rPr>
        <w:t xml:space="preserve">Jonathan Humble </w:t>
      </w:r>
      <w:r w:rsidRPr="00BA7364">
        <w:rPr>
          <w:bCs/>
        </w:rPr>
        <w:t>and seconded by Craig Wray</w:t>
      </w:r>
      <w:r w:rsidRPr="00BA7364">
        <w:t>:</w:t>
      </w:r>
    </w:p>
    <w:p w:rsidR="00DF456B" w:rsidRPr="003B6B36" w:rsidRDefault="00DF456B" w:rsidP="00DF456B"/>
    <w:p w:rsidR="00DF456B" w:rsidRDefault="00DF456B" w:rsidP="00DF456B">
      <w:pPr>
        <w:pStyle w:val="BodyText2"/>
        <w:ind w:hanging="720"/>
        <w:rPr>
          <w:bCs/>
          <w:sz w:val="22"/>
          <w:szCs w:val="22"/>
          <w:lang w:val="en-US"/>
        </w:rPr>
      </w:pPr>
      <w:r>
        <w:rPr>
          <w:b/>
          <w:bCs/>
          <w:sz w:val="22"/>
          <w:szCs w:val="22"/>
          <w:lang w:val="en-US"/>
        </w:rPr>
        <w:t>25</w:t>
      </w:r>
      <w:r w:rsidRPr="003B6B36">
        <w:rPr>
          <w:b/>
          <w:bCs/>
          <w:sz w:val="22"/>
          <w:szCs w:val="22"/>
        </w:rPr>
        <w:tab/>
      </w:r>
      <w:bookmarkStart w:id="67" w:name="_Hlk16083598"/>
      <w:r w:rsidRPr="003B6B36">
        <w:rPr>
          <w:bCs/>
          <w:sz w:val="22"/>
          <w:szCs w:val="22"/>
        </w:rPr>
        <w:t>That</w:t>
      </w:r>
      <w:r>
        <w:rPr>
          <w:bCs/>
          <w:sz w:val="22"/>
          <w:szCs w:val="22"/>
          <w:lang w:val="en-US"/>
        </w:rPr>
        <w:t xml:space="preserve"> </w:t>
      </w:r>
      <w:r w:rsidRPr="00DF456B">
        <w:rPr>
          <w:bCs/>
          <w:sz w:val="22"/>
          <w:szCs w:val="22"/>
          <w:lang w:val="en-US"/>
        </w:rPr>
        <w:t xml:space="preserve">that </w:t>
      </w:r>
      <w:r w:rsidR="005F36AA">
        <w:rPr>
          <w:bCs/>
          <w:sz w:val="22"/>
          <w:szCs w:val="22"/>
          <w:lang w:val="en-US"/>
        </w:rPr>
        <w:t xml:space="preserve">a motion to reconsider </w:t>
      </w:r>
      <w:r w:rsidR="0020226D">
        <w:rPr>
          <w:bCs/>
          <w:sz w:val="22"/>
          <w:szCs w:val="22"/>
          <w:lang w:val="en-US"/>
        </w:rPr>
        <w:t xml:space="preserve">adding the term “net” to </w:t>
      </w:r>
      <w:r w:rsidRPr="00DF456B">
        <w:rPr>
          <w:bCs/>
          <w:sz w:val="22"/>
          <w:szCs w:val="22"/>
          <w:lang w:val="en-US"/>
        </w:rPr>
        <w:t xml:space="preserve">the Title, Purpose and Scope of Standard 228, </w:t>
      </w:r>
      <w:r w:rsidRPr="00DF456B">
        <w:rPr>
          <w:bCs/>
          <w:i/>
          <w:sz w:val="22"/>
          <w:szCs w:val="22"/>
          <w:lang w:val="en-US"/>
        </w:rPr>
        <w:t>Standard Method of Evaluating Zero Energy Building Performance</w:t>
      </w:r>
      <w:r w:rsidRPr="00DF456B">
        <w:rPr>
          <w:bCs/>
          <w:sz w:val="22"/>
          <w:szCs w:val="22"/>
          <w:lang w:val="en-US"/>
        </w:rPr>
        <w:t xml:space="preserve">, </w:t>
      </w:r>
      <w:r w:rsidR="0020226D">
        <w:rPr>
          <w:bCs/>
          <w:sz w:val="22"/>
          <w:szCs w:val="22"/>
          <w:lang w:val="en-US"/>
        </w:rPr>
        <w:t>be approved.</w:t>
      </w:r>
    </w:p>
    <w:p w:rsidR="00CA050C" w:rsidRDefault="00CA050C" w:rsidP="003F3024"/>
    <w:p w:rsidR="00CF19BC" w:rsidRPr="003B6B36" w:rsidRDefault="00CF19BC" w:rsidP="00CF19BC">
      <w:pPr>
        <w:ind w:left="0" w:firstLine="0"/>
      </w:pPr>
      <w:r w:rsidRPr="003B6B36">
        <w:rPr>
          <w:b/>
          <w:bCs/>
        </w:rPr>
        <w:t xml:space="preserve">MOTION PASSED.  </w:t>
      </w:r>
      <w:r>
        <w:t>13-4</w:t>
      </w:r>
      <w:r w:rsidR="004D7F90">
        <w:rPr>
          <w:rStyle w:val="FootnoteReference"/>
        </w:rPr>
        <w:footnoteReference w:id="38"/>
      </w:r>
      <w:r>
        <w:t>-2</w:t>
      </w:r>
      <w:r w:rsidR="00584ACD">
        <w:rPr>
          <w:rStyle w:val="FootnoteReference"/>
        </w:rPr>
        <w:footnoteReference w:id="39"/>
      </w:r>
      <w:r w:rsidRPr="003B6B36">
        <w:t>, CNV</w:t>
      </w:r>
    </w:p>
    <w:p w:rsidR="00CA050C" w:rsidRDefault="00CA050C" w:rsidP="003F3024"/>
    <w:p w:rsidR="003F3024" w:rsidRPr="003B6B36" w:rsidRDefault="003F3024" w:rsidP="003F3024">
      <w:r w:rsidRPr="003B6B36">
        <w:t xml:space="preserve">It was moved by </w:t>
      </w:r>
      <w:r w:rsidR="004539AE" w:rsidRPr="003B6B36">
        <w:rPr>
          <w:bCs/>
        </w:rPr>
        <w:t>Jonathan Humble</w:t>
      </w:r>
      <w:r w:rsidRPr="003B6B36">
        <w:t>:</w:t>
      </w:r>
    </w:p>
    <w:p w:rsidR="0003466E" w:rsidRPr="003B6B36" w:rsidRDefault="0003466E" w:rsidP="003F3024"/>
    <w:p w:rsidR="007B3B84" w:rsidRDefault="00FB588B" w:rsidP="007B3B84">
      <w:pPr>
        <w:pStyle w:val="BodyText2"/>
        <w:ind w:hanging="720"/>
        <w:rPr>
          <w:bCs/>
          <w:sz w:val="22"/>
          <w:szCs w:val="22"/>
          <w:lang w:val="en-US"/>
        </w:rPr>
      </w:pPr>
      <w:r>
        <w:rPr>
          <w:b/>
          <w:bCs/>
          <w:sz w:val="22"/>
          <w:szCs w:val="22"/>
          <w:lang w:val="en-US"/>
        </w:rPr>
        <w:t>25</w:t>
      </w:r>
      <w:r w:rsidR="0003466E" w:rsidRPr="003B6B36">
        <w:rPr>
          <w:b/>
          <w:bCs/>
          <w:sz w:val="22"/>
          <w:szCs w:val="22"/>
        </w:rPr>
        <w:tab/>
      </w:r>
      <w:r w:rsidR="007B3B84" w:rsidRPr="003B6B36">
        <w:rPr>
          <w:bCs/>
          <w:sz w:val="22"/>
          <w:szCs w:val="22"/>
        </w:rPr>
        <w:t>That</w:t>
      </w:r>
      <w:r w:rsidR="00DF456B">
        <w:rPr>
          <w:bCs/>
          <w:sz w:val="22"/>
          <w:szCs w:val="22"/>
          <w:lang w:val="en-US"/>
        </w:rPr>
        <w:t xml:space="preserve"> </w:t>
      </w:r>
      <w:r w:rsidR="00DF456B" w:rsidRPr="00DF456B">
        <w:rPr>
          <w:bCs/>
          <w:sz w:val="22"/>
          <w:szCs w:val="22"/>
          <w:lang w:val="en-US"/>
        </w:rPr>
        <w:t xml:space="preserve">that the Title, Purpose and Scope of Standard 228, </w:t>
      </w:r>
      <w:r w:rsidR="00DF456B" w:rsidRPr="00DF456B">
        <w:rPr>
          <w:bCs/>
          <w:i/>
          <w:sz w:val="22"/>
          <w:szCs w:val="22"/>
          <w:lang w:val="en-US"/>
        </w:rPr>
        <w:t>Standard Method of Evaluating Zero Energy Building Performance</w:t>
      </w:r>
      <w:r w:rsidR="00DF456B" w:rsidRPr="00DF456B">
        <w:rPr>
          <w:bCs/>
          <w:sz w:val="22"/>
          <w:szCs w:val="22"/>
          <w:lang w:val="en-US"/>
        </w:rPr>
        <w:t>, be modified as shown below</w:t>
      </w:r>
      <w:r w:rsidR="00DF456B">
        <w:rPr>
          <w:bCs/>
          <w:sz w:val="22"/>
          <w:szCs w:val="22"/>
          <w:lang w:val="en-US"/>
        </w:rPr>
        <w:t>:</w:t>
      </w:r>
    </w:p>
    <w:p w:rsidR="00DF456B" w:rsidRPr="003B6B36" w:rsidRDefault="00DF456B" w:rsidP="007B3B84">
      <w:pPr>
        <w:pStyle w:val="BodyText2"/>
        <w:ind w:hanging="720"/>
        <w:rPr>
          <w:sz w:val="22"/>
          <w:szCs w:val="22"/>
          <w:lang w:val="en-US"/>
        </w:rPr>
      </w:pPr>
    </w:p>
    <w:p w:rsidR="00DF456B" w:rsidRPr="00DF456B" w:rsidRDefault="00DF456B" w:rsidP="00C735EF">
      <w:r w:rsidRPr="00DF456B">
        <w:rPr>
          <w:b/>
        </w:rPr>
        <w:t>Title:</w:t>
      </w:r>
      <w:r w:rsidRPr="00DF456B">
        <w:t xml:space="preserve"> Standard Method of Evaluating </w:t>
      </w:r>
      <w:r w:rsidRPr="00DF456B">
        <w:rPr>
          <w:u w:val="single"/>
        </w:rPr>
        <w:t>Net-</w:t>
      </w:r>
      <w:r w:rsidRPr="00DF456B">
        <w:t>Zero Energy Building Performance</w:t>
      </w:r>
    </w:p>
    <w:p w:rsidR="00DF456B" w:rsidRPr="00DF456B" w:rsidRDefault="00DF456B" w:rsidP="00C735EF"/>
    <w:p w:rsidR="00DF456B" w:rsidRPr="00DF456B" w:rsidRDefault="00DF456B" w:rsidP="00C735EF">
      <w:pPr>
        <w:widowControl w:val="0"/>
        <w:rPr>
          <w:snapToGrid w:val="0"/>
        </w:rPr>
      </w:pPr>
      <w:r w:rsidRPr="00DF456B">
        <w:rPr>
          <w:b/>
        </w:rPr>
        <w:t>Purpose:</w:t>
      </w:r>
      <w:r w:rsidRPr="00DF456B">
        <w:rPr>
          <w:snapToGrid w:val="0"/>
        </w:rPr>
        <w:t xml:space="preserve"> This standard sets requirements for evaluating whether a building or group of buildings meets a definition of “</w:t>
      </w:r>
      <w:r w:rsidRPr="00DF456B">
        <w:rPr>
          <w:snapToGrid w:val="0"/>
          <w:u w:val="single"/>
        </w:rPr>
        <w:t>net-</w:t>
      </w:r>
      <w:r w:rsidRPr="00DF456B">
        <w:rPr>
          <w:snapToGrid w:val="0"/>
        </w:rPr>
        <w:t xml:space="preserve">zero energy”. It provides a consistent method of expressing qualifications for </w:t>
      </w:r>
      <w:r w:rsidRPr="00DF456B">
        <w:rPr>
          <w:snapToGrid w:val="0"/>
          <w:u w:val="single"/>
        </w:rPr>
        <w:t>net-</w:t>
      </w:r>
      <w:r w:rsidRPr="00DF456B">
        <w:rPr>
          <w:snapToGrid w:val="0"/>
        </w:rPr>
        <w:t xml:space="preserve">zero energy buildings associated with the design of new buildings and the operation of existing </w:t>
      </w:r>
      <w:r w:rsidRPr="00DF456B">
        <w:rPr>
          <w:snapToGrid w:val="0"/>
        </w:rPr>
        <w:lastRenderedPageBreak/>
        <w:t xml:space="preserve">buildings. </w:t>
      </w:r>
    </w:p>
    <w:p w:rsidR="00DF456B" w:rsidRPr="00DF456B" w:rsidRDefault="00DF456B" w:rsidP="00C735EF">
      <w:pPr>
        <w:widowControl w:val="0"/>
        <w:ind w:left="0" w:firstLine="720"/>
        <w:rPr>
          <w:b/>
          <w:snapToGrid w:val="0"/>
        </w:rPr>
      </w:pPr>
    </w:p>
    <w:p w:rsidR="00DF456B" w:rsidRPr="00DF456B" w:rsidRDefault="00DF456B" w:rsidP="00C735EF">
      <w:pPr>
        <w:widowControl w:val="0"/>
        <w:rPr>
          <w:b/>
          <w:snapToGrid w:val="0"/>
        </w:rPr>
      </w:pPr>
      <w:bookmarkStart w:id="68" w:name="_Hlk10788635"/>
      <w:r w:rsidRPr="00DF456B">
        <w:rPr>
          <w:b/>
          <w:snapToGrid w:val="0"/>
        </w:rPr>
        <w:t xml:space="preserve">Scope: </w:t>
      </w:r>
    </w:p>
    <w:p w:rsidR="00DF456B" w:rsidRPr="00DF456B" w:rsidRDefault="00DF456B" w:rsidP="00C735EF">
      <w:pPr>
        <w:widowControl w:val="0"/>
        <w:ind w:hanging="720"/>
        <w:rPr>
          <w:bCs/>
          <w:snapToGrid w:val="0"/>
        </w:rPr>
      </w:pPr>
      <w:r w:rsidRPr="00DF456B">
        <w:rPr>
          <w:snapToGrid w:val="0"/>
        </w:rPr>
        <w:tab/>
      </w:r>
      <w:r w:rsidRPr="00DF456B">
        <w:rPr>
          <w:bCs/>
          <w:snapToGrid w:val="0"/>
        </w:rPr>
        <w:t xml:space="preserve">2.1 </w:t>
      </w:r>
      <w:proofErr w:type="gramStart"/>
      <w:r w:rsidRPr="00DF456B">
        <w:rPr>
          <w:bCs/>
          <w:snapToGrid w:val="0"/>
        </w:rPr>
        <w:t>This standard covers</w:t>
      </w:r>
      <w:proofErr w:type="gramEnd"/>
      <w:r w:rsidRPr="00DF456B">
        <w:rPr>
          <w:bCs/>
          <w:snapToGrid w:val="0"/>
        </w:rPr>
        <w:t>:</w:t>
      </w:r>
    </w:p>
    <w:p w:rsidR="00DF456B" w:rsidRPr="00DF456B" w:rsidRDefault="00DF456B" w:rsidP="00C735EF">
      <w:pPr>
        <w:widowControl w:val="0"/>
        <w:numPr>
          <w:ilvl w:val="0"/>
          <w:numId w:val="18"/>
        </w:numPr>
        <w:tabs>
          <w:tab w:val="clear" w:pos="1440"/>
          <w:tab w:val="num" w:pos="1080"/>
        </w:tabs>
        <w:ind w:left="1080"/>
        <w:rPr>
          <w:snapToGrid w:val="0"/>
        </w:rPr>
      </w:pPr>
      <w:r w:rsidRPr="00DF456B">
        <w:rPr>
          <w:snapToGrid w:val="0"/>
        </w:rPr>
        <w:t xml:space="preserve">existing buildings, new buildings, groups of buildings, or portions of buildings; </w:t>
      </w:r>
    </w:p>
    <w:p w:rsidR="00DF456B" w:rsidRPr="00DF456B" w:rsidRDefault="00DF456B" w:rsidP="00C735EF">
      <w:pPr>
        <w:widowControl w:val="0"/>
        <w:numPr>
          <w:ilvl w:val="0"/>
          <w:numId w:val="18"/>
        </w:numPr>
        <w:tabs>
          <w:tab w:val="clear" w:pos="1440"/>
          <w:tab w:val="num" w:pos="1080"/>
        </w:tabs>
        <w:ind w:left="1080"/>
        <w:rPr>
          <w:bCs/>
          <w:snapToGrid w:val="0"/>
        </w:rPr>
      </w:pPr>
      <w:r w:rsidRPr="00DF456B">
        <w:rPr>
          <w:bCs/>
          <w:snapToGrid w:val="0"/>
        </w:rPr>
        <w:t xml:space="preserve">determination, including calculation methodology, and expression of the building(s) </w:t>
      </w:r>
      <w:r w:rsidRPr="00DF456B">
        <w:rPr>
          <w:bCs/>
          <w:snapToGrid w:val="0"/>
          <w:u w:val="single"/>
        </w:rPr>
        <w:t>net-</w:t>
      </w:r>
      <w:r w:rsidRPr="00DF456B">
        <w:rPr>
          <w:bCs/>
          <w:snapToGrid w:val="0"/>
        </w:rPr>
        <w:t xml:space="preserve">zero energy status using performance metrics defined in ASHRAE Standard 105, “Standard Methods of Determining, Expressing, and Comparing Building Energy Performance and Greenhouse Gas Emissions” or by the authority having jurisdiction; </w:t>
      </w:r>
    </w:p>
    <w:p w:rsidR="00DF456B" w:rsidRPr="00DF456B" w:rsidRDefault="00DF456B" w:rsidP="00C735EF">
      <w:pPr>
        <w:widowControl w:val="0"/>
        <w:numPr>
          <w:ilvl w:val="0"/>
          <w:numId w:val="18"/>
        </w:numPr>
        <w:tabs>
          <w:tab w:val="clear" w:pos="1440"/>
          <w:tab w:val="num" w:pos="1080"/>
        </w:tabs>
        <w:ind w:left="1080"/>
        <w:rPr>
          <w:bCs/>
          <w:snapToGrid w:val="0"/>
        </w:rPr>
      </w:pPr>
      <w:r w:rsidRPr="00DF456B">
        <w:rPr>
          <w:bCs/>
          <w:snapToGrid w:val="0"/>
        </w:rPr>
        <w:t xml:space="preserve">transportation within the </w:t>
      </w:r>
      <w:r w:rsidRPr="00DF456B">
        <w:rPr>
          <w:bCs/>
          <w:snapToGrid w:val="0"/>
          <w:u w:val="single"/>
        </w:rPr>
        <w:t>net-</w:t>
      </w:r>
      <w:r w:rsidRPr="00DF456B">
        <w:rPr>
          <w:bCs/>
          <w:snapToGrid w:val="0"/>
        </w:rPr>
        <w:t>zero energy building or group of buildings; and</w:t>
      </w:r>
    </w:p>
    <w:p w:rsidR="00DF456B" w:rsidRPr="00DF456B" w:rsidRDefault="00DF456B" w:rsidP="00C735EF">
      <w:pPr>
        <w:widowControl w:val="0"/>
        <w:numPr>
          <w:ilvl w:val="0"/>
          <w:numId w:val="18"/>
        </w:numPr>
        <w:tabs>
          <w:tab w:val="clear" w:pos="1440"/>
          <w:tab w:val="num" w:pos="1080"/>
        </w:tabs>
        <w:ind w:left="1080"/>
        <w:rPr>
          <w:bCs/>
          <w:snapToGrid w:val="0"/>
        </w:rPr>
      </w:pPr>
      <w:r w:rsidRPr="00DF456B">
        <w:rPr>
          <w:bCs/>
          <w:snapToGrid w:val="0"/>
        </w:rPr>
        <w:t>plug loads for electric vehicles.</w:t>
      </w:r>
    </w:p>
    <w:p w:rsidR="00DF456B" w:rsidRPr="00DF456B" w:rsidRDefault="00DF456B" w:rsidP="00C735EF">
      <w:pPr>
        <w:widowControl w:val="0"/>
        <w:ind w:hanging="720"/>
        <w:rPr>
          <w:bCs/>
          <w:snapToGrid w:val="0"/>
        </w:rPr>
      </w:pPr>
    </w:p>
    <w:p w:rsidR="00DF456B" w:rsidRPr="00DF456B" w:rsidRDefault="00DF456B" w:rsidP="00C735EF">
      <w:pPr>
        <w:widowControl w:val="0"/>
        <w:rPr>
          <w:bCs/>
          <w:snapToGrid w:val="0"/>
        </w:rPr>
      </w:pPr>
      <w:r w:rsidRPr="00DF456B">
        <w:rPr>
          <w:bCs/>
          <w:snapToGrid w:val="0"/>
        </w:rPr>
        <w:t>2.2 The provisions of this standard do not apply to:</w:t>
      </w:r>
    </w:p>
    <w:p w:rsidR="00DF456B" w:rsidRPr="00DF456B" w:rsidRDefault="00DF456B" w:rsidP="00C735EF">
      <w:pPr>
        <w:widowControl w:val="0"/>
        <w:numPr>
          <w:ilvl w:val="0"/>
          <w:numId w:val="19"/>
        </w:numPr>
        <w:tabs>
          <w:tab w:val="clear" w:pos="1440"/>
          <w:tab w:val="num" w:pos="1080"/>
        </w:tabs>
        <w:ind w:left="1080"/>
        <w:rPr>
          <w:bCs/>
          <w:snapToGrid w:val="0"/>
        </w:rPr>
      </w:pPr>
      <w:r w:rsidRPr="00DF456B">
        <w:rPr>
          <w:bCs/>
          <w:snapToGrid w:val="0"/>
        </w:rPr>
        <w:t>Establishment of building energy performance goals or limits</w:t>
      </w:r>
    </w:p>
    <w:p w:rsidR="00DF456B" w:rsidRPr="00DF456B" w:rsidRDefault="00DF456B" w:rsidP="00C735EF">
      <w:pPr>
        <w:widowControl w:val="0"/>
        <w:numPr>
          <w:ilvl w:val="0"/>
          <w:numId w:val="19"/>
        </w:numPr>
        <w:tabs>
          <w:tab w:val="clear" w:pos="1440"/>
          <w:tab w:val="num" w:pos="1080"/>
        </w:tabs>
        <w:ind w:left="1080"/>
        <w:rPr>
          <w:bCs/>
          <w:snapToGrid w:val="0"/>
        </w:rPr>
      </w:pPr>
      <w:r w:rsidRPr="00DF456B">
        <w:rPr>
          <w:bCs/>
          <w:snapToGrid w:val="0"/>
        </w:rPr>
        <w:t>Design guidance or design requirements</w:t>
      </w:r>
    </w:p>
    <w:p w:rsidR="00DF456B" w:rsidRPr="00DF456B" w:rsidRDefault="00DF456B" w:rsidP="00C735EF">
      <w:pPr>
        <w:widowControl w:val="0"/>
        <w:numPr>
          <w:ilvl w:val="0"/>
          <w:numId w:val="19"/>
        </w:numPr>
        <w:tabs>
          <w:tab w:val="clear" w:pos="1440"/>
          <w:tab w:val="num" w:pos="1080"/>
        </w:tabs>
        <w:ind w:left="1080"/>
        <w:rPr>
          <w:bCs/>
          <w:snapToGrid w:val="0"/>
        </w:rPr>
      </w:pPr>
      <w:r w:rsidRPr="00DF456B">
        <w:rPr>
          <w:bCs/>
          <w:snapToGrid w:val="0"/>
        </w:rPr>
        <w:t>Embodied energy of building materials and systems, and</w:t>
      </w:r>
    </w:p>
    <w:p w:rsidR="00DF456B" w:rsidRPr="00DF456B" w:rsidRDefault="00DF456B" w:rsidP="00C735EF">
      <w:pPr>
        <w:widowControl w:val="0"/>
        <w:numPr>
          <w:ilvl w:val="0"/>
          <w:numId w:val="19"/>
        </w:numPr>
        <w:tabs>
          <w:tab w:val="clear" w:pos="1440"/>
          <w:tab w:val="left" w:pos="-720"/>
          <w:tab w:val="num" w:pos="1080"/>
        </w:tabs>
        <w:suppressAutoHyphens/>
        <w:ind w:left="1080"/>
        <w:contextualSpacing/>
        <w:rPr>
          <w:snapToGrid w:val="0"/>
          <w:spacing w:val="-3"/>
        </w:rPr>
      </w:pPr>
      <w:r w:rsidRPr="00DF456B">
        <w:rPr>
          <w:bCs/>
          <w:snapToGrid w:val="0"/>
        </w:rPr>
        <w:t>Transportation to and from a building such as services and business travel.</w:t>
      </w:r>
    </w:p>
    <w:bookmarkEnd w:id="68"/>
    <w:p w:rsidR="007B3B84" w:rsidRPr="003B6B36" w:rsidRDefault="007B3B84" w:rsidP="007B3B84">
      <w:pPr>
        <w:pStyle w:val="BodyText2"/>
        <w:ind w:hanging="720"/>
        <w:rPr>
          <w:sz w:val="22"/>
          <w:szCs w:val="22"/>
        </w:rPr>
      </w:pPr>
    </w:p>
    <w:p w:rsidR="007B3B84" w:rsidRPr="003B6B36" w:rsidRDefault="007B3B84" w:rsidP="007B3B84">
      <w:pPr>
        <w:ind w:left="0" w:firstLine="0"/>
      </w:pPr>
      <w:r w:rsidRPr="003B6B36">
        <w:rPr>
          <w:b/>
          <w:bCs/>
        </w:rPr>
        <w:t xml:space="preserve">MOTION PASSED.  </w:t>
      </w:r>
      <w:r w:rsidR="00DF456B">
        <w:t>12</w:t>
      </w:r>
      <w:r>
        <w:t>-</w:t>
      </w:r>
      <w:r w:rsidR="00DF456B">
        <w:t>8</w:t>
      </w:r>
      <w:r w:rsidR="00584ACD">
        <w:rPr>
          <w:rStyle w:val="FootnoteReference"/>
        </w:rPr>
        <w:footnoteReference w:id="40"/>
      </w:r>
      <w:r>
        <w:t>-</w:t>
      </w:r>
      <w:r w:rsidR="00DF456B">
        <w:t>1</w:t>
      </w:r>
      <w:r w:rsidRPr="003B6B36">
        <w:t>, CNV</w:t>
      </w:r>
    </w:p>
    <w:p w:rsidR="00B632CE" w:rsidRPr="00953473" w:rsidRDefault="00B632CE" w:rsidP="00B632CE">
      <w:r w:rsidRPr="00953473">
        <w:t xml:space="preserve">It was moved by </w:t>
      </w:r>
      <w:r w:rsidRPr="00953473">
        <w:rPr>
          <w:bCs/>
        </w:rPr>
        <w:t>Jonathan Humble</w:t>
      </w:r>
      <w:r w:rsidRPr="00953473">
        <w:t>:</w:t>
      </w:r>
    </w:p>
    <w:p w:rsidR="00055D1E" w:rsidRPr="003B6B36" w:rsidRDefault="00055D1E" w:rsidP="00055D1E"/>
    <w:p w:rsidR="00055D1E" w:rsidRPr="003B6B36" w:rsidRDefault="00055D1E" w:rsidP="00055D1E">
      <w:pPr>
        <w:pStyle w:val="BodyText2"/>
        <w:ind w:hanging="720"/>
        <w:rPr>
          <w:sz w:val="22"/>
          <w:szCs w:val="22"/>
          <w:lang w:val="en-US"/>
        </w:rPr>
      </w:pPr>
      <w:r>
        <w:rPr>
          <w:b/>
          <w:bCs/>
          <w:sz w:val="22"/>
          <w:szCs w:val="22"/>
          <w:lang w:val="en-US"/>
        </w:rPr>
        <w:t>28</w:t>
      </w:r>
      <w:r w:rsidRPr="003B6B36">
        <w:rPr>
          <w:b/>
          <w:bCs/>
          <w:sz w:val="22"/>
          <w:szCs w:val="22"/>
        </w:rPr>
        <w:tab/>
      </w:r>
      <w:r w:rsidRPr="003B6B36">
        <w:rPr>
          <w:bCs/>
          <w:sz w:val="22"/>
          <w:szCs w:val="22"/>
        </w:rPr>
        <w:t>That</w:t>
      </w:r>
      <w:r>
        <w:rPr>
          <w:bCs/>
          <w:sz w:val="22"/>
          <w:szCs w:val="22"/>
          <w:lang w:val="en-US"/>
        </w:rPr>
        <w:t xml:space="preserve"> </w:t>
      </w:r>
      <w:r w:rsidR="00CF19BC" w:rsidRPr="00CF19BC">
        <w:rPr>
          <w:bCs/>
          <w:sz w:val="22"/>
          <w:szCs w:val="22"/>
          <w:lang w:val="en-US"/>
        </w:rPr>
        <w:t xml:space="preserve">the Scope of Standard 228, </w:t>
      </w:r>
      <w:r w:rsidR="00CF19BC" w:rsidRPr="00CF19BC">
        <w:rPr>
          <w:bCs/>
          <w:i/>
          <w:sz w:val="22"/>
          <w:szCs w:val="22"/>
          <w:lang w:val="en-US"/>
        </w:rPr>
        <w:t>Standard Method of Evaluating Zero Energy Building Performance</w:t>
      </w:r>
      <w:r w:rsidR="00CF19BC" w:rsidRPr="00CF19BC">
        <w:rPr>
          <w:bCs/>
          <w:sz w:val="22"/>
          <w:szCs w:val="22"/>
          <w:lang w:val="en-US"/>
        </w:rPr>
        <w:t>, be modified as shown below</w:t>
      </w:r>
      <w:r w:rsidR="00141F01">
        <w:rPr>
          <w:sz w:val="22"/>
          <w:szCs w:val="22"/>
          <w:lang w:val="en-US"/>
        </w:rPr>
        <w:t>:</w:t>
      </w:r>
    </w:p>
    <w:p w:rsidR="00055D1E" w:rsidRPr="003B6B36" w:rsidRDefault="00055D1E" w:rsidP="00055D1E">
      <w:pPr>
        <w:pStyle w:val="BodyText2"/>
        <w:ind w:hanging="720"/>
        <w:rPr>
          <w:sz w:val="22"/>
          <w:szCs w:val="22"/>
        </w:rPr>
      </w:pPr>
    </w:p>
    <w:p w:rsidR="00CF19BC" w:rsidRPr="00CF19BC" w:rsidRDefault="00CF19BC" w:rsidP="00CF19BC">
      <w:pPr>
        <w:widowControl w:val="0"/>
        <w:rPr>
          <w:b/>
          <w:snapToGrid w:val="0"/>
        </w:rPr>
      </w:pPr>
      <w:r w:rsidRPr="00CF19BC">
        <w:rPr>
          <w:b/>
          <w:snapToGrid w:val="0"/>
        </w:rPr>
        <w:t xml:space="preserve">Scope: </w:t>
      </w:r>
    </w:p>
    <w:p w:rsidR="00CF19BC" w:rsidRPr="00CF19BC" w:rsidRDefault="00CF19BC" w:rsidP="00CF19BC">
      <w:pPr>
        <w:widowControl w:val="0"/>
        <w:ind w:hanging="720"/>
        <w:rPr>
          <w:bCs/>
          <w:snapToGrid w:val="0"/>
        </w:rPr>
      </w:pPr>
      <w:r w:rsidRPr="00CF19BC">
        <w:rPr>
          <w:snapToGrid w:val="0"/>
        </w:rPr>
        <w:tab/>
      </w:r>
      <w:r w:rsidRPr="00CF19BC">
        <w:rPr>
          <w:bCs/>
          <w:snapToGrid w:val="0"/>
        </w:rPr>
        <w:t xml:space="preserve">2.1 </w:t>
      </w:r>
      <w:proofErr w:type="gramStart"/>
      <w:r w:rsidRPr="00CF19BC">
        <w:rPr>
          <w:bCs/>
          <w:snapToGrid w:val="0"/>
        </w:rPr>
        <w:t>This standard covers</w:t>
      </w:r>
      <w:proofErr w:type="gramEnd"/>
      <w:r w:rsidRPr="00CF19BC">
        <w:rPr>
          <w:bCs/>
          <w:snapToGrid w:val="0"/>
        </w:rPr>
        <w:t>:</w:t>
      </w:r>
    </w:p>
    <w:p w:rsidR="00CF19BC" w:rsidRPr="00CF19BC" w:rsidRDefault="00CF19BC" w:rsidP="005F575A">
      <w:pPr>
        <w:widowControl w:val="0"/>
        <w:numPr>
          <w:ilvl w:val="0"/>
          <w:numId w:val="20"/>
        </w:numPr>
        <w:tabs>
          <w:tab w:val="clear" w:pos="1440"/>
          <w:tab w:val="num" w:pos="1080"/>
        </w:tabs>
        <w:ind w:left="1080"/>
        <w:rPr>
          <w:snapToGrid w:val="0"/>
        </w:rPr>
      </w:pPr>
      <w:r w:rsidRPr="00CF19BC">
        <w:rPr>
          <w:snapToGrid w:val="0"/>
        </w:rPr>
        <w:t xml:space="preserve">existing buildings, new buildings, groups of buildings, or portions of buildings; </w:t>
      </w:r>
    </w:p>
    <w:p w:rsidR="00CF19BC" w:rsidRPr="00CF19BC" w:rsidRDefault="00CF19BC" w:rsidP="005F575A">
      <w:pPr>
        <w:widowControl w:val="0"/>
        <w:numPr>
          <w:ilvl w:val="0"/>
          <w:numId w:val="20"/>
        </w:numPr>
        <w:tabs>
          <w:tab w:val="clear" w:pos="1440"/>
          <w:tab w:val="num" w:pos="1080"/>
        </w:tabs>
        <w:ind w:left="1080"/>
        <w:rPr>
          <w:bCs/>
          <w:strike/>
          <w:snapToGrid w:val="0"/>
        </w:rPr>
      </w:pPr>
      <w:r w:rsidRPr="00CF19BC">
        <w:rPr>
          <w:bCs/>
          <w:snapToGrid w:val="0"/>
        </w:rPr>
        <w:t xml:space="preserve">determination, including calculation methodology, </w:t>
      </w:r>
      <w:r w:rsidRPr="00CF19BC">
        <w:rPr>
          <w:bCs/>
          <w:strike/>
          <w:snapToGrid w:val="0"/>
          <w:u w:val="single"/>
        </w:rPr>
        <w:t>or methodologies</w:t>
      </w:r>
      <w:r w:rsidRPr="00CF19BC">
        <w:rPr>
          <w:bCs/>
          <w:snapToGrid w:val="0"/>
        </w:rPr>
        <w:t xml:space="preserve"> and expression of the building(s) </w:t>
      </w:r>
      <w:r w:rsidRPr="00CF19BC">
        <w:rPr>
          <w:bCs/>
          <w:snapToGrid w:val="0"/>
          <w:u w:val="single"/>
        </w:rPr>
        <w:t>net-</w:t>
      </w:r>
      <w:r w:rsidRPr="00CF19BC">
        <w:rPr>
          <w:bCs/>
          <w:snapToGrid w:val="0"/>
        </w:rPr>
        <w:t xml:space="preserve">zero energy status </w:t>
      </w:r>
      <w:r w:rsidRPr="00CF19BC">
        <w:rPr>
          <w:bCs/>
          <w:strike/>
          <w:snapToGrid w:val="0"/>
        </w:rPr>
        <w:t xml:space="preserve">using performance metrics defined in ASHRAE Standard 105, “Standard Methods of Determining, Expressing, and Comparing Building Energy Performance and Greenhouse Gas Emissions” or by the authority having jurisdiction; </w:t>
      </w:r>
    </w:p>
    <w:p w:rsidR="00CF19BC" w:rsidRPr="00CF19BC" w:rsidRDefault="00CF19BC" w:rsidP="005F575A">
      <w:pPr>
        <w:widowControl w:val="0"/>
        <w:numPr>
          <w:ilvl w:val="0"/>
          <w:numId w:val="20"/>
        </w:numPr>
        <w:tabs>
          <w:tab w:val="clear" w:pos="1440"/>
          <w:tab w:val="num" w:pos="1080"/>
        </w:tabs>
        <w:ind w:left="1080"/>
        <w:rPr>
          <w:bCs/>
          <w:snapToGrid w:val="0"/>
        </w:rPr>
      </w:pPr>
      <w:r w:rsidRPr="00CF19BC">
        <w:rPr>
          <w:bCs/>
          <w:snapToGrid w:val="0"/>
        </w:rPr>
        <w:t xml:space="preserve">transportation within the </w:t>
      </w:r>
      <w:r w:rsidRPr="00CF19BC">
        <w:rPr>
          <w:bCs/>
          <w:snapToGrid w:val="0"/>
          <w:u w:val="single"/>
        </w:rPr>
        <w:t>net-</w:t>
      </w:r>
      <w:r w:rsidRPr="00CF19BC">
        <w:rPr>
          <w:bCs/>
          <w:snapToGrid w:val="0"/>
        </w:rPr>
        <w:t>zero energy building or group of buildings; and</w:t>
      </w:r>
    </w:p>
    <w:p w:rsidR="00CF19BC" w:rsidRPr="00CF19BC" w:rsidRDefault="00CF19BC" w:rsidP="005F575A">
      <w:pPr>
        <w:widowControl w:val="0"/>
        <w:numPr>
          <w:ilvl w:val="0"/>
          <w:numId w:val="20"/>
        </w:numPr>
        <w:tabs>
          <w:tab w:val="clear" w:pos="1440"/>
          <w:tab w:val="num" w:pos="1080"/>
        </w:tabs>
        <w:ind w:left="1080"/>
        <w:rPr>
          <w:bCs/>
          <w:snapToGrid w:val="0"/>
        </w:rPr>
      </w:pPr>
      <w:r w:rsidRPr="00CF19BC">
        <w:rPr>
          <w:bCs/>
          <w:snapToGrid w:val="0"/>
        </w:rPr>
        <w:t>plug loads for electric vehicles.</w:t>
      </w:r>
    </w:p>
    <w:p w:rsidR="00CF19BC" w:rsidRPr="00CF19BC" w:rsidRDefault="00CF19BC" w:rsidP="00CF19BC">
      <w:pPr>
        <w:widowControl w:val="0"/>
        <w:ind w:hanging="720"/>
        <w:rPr>
          <w:bCs/>
          <w:snapToGrid w:val="0"/>
        </w:rPr>
      </w:pPr>
    </w:p>
    <w:p w:rsidR="00CF19BC" w:rsidRPr="00CF19BC" w:rsidRDefault="00CF19BC" w:rsidP="00CF19BC">
      <w:pPr>
        <w:widowControl w:val="0"/>
        <w:rPr>
          <w:bCs/>
          <w:snapToGrid w:val="0"/>
        </w:rPr>
      </w:pPr>
      <w:r w:rsidRPr="00CF19BC">
        <w:rPr>
          <w:bCs/>
          <w:snapToGrid w:val="0"/>
        </w:rPr>
        <w:t>2.2 The provisions of this standard do not apply to:</w:t>
      </w:r>
    </w:p>
    <w:p w:rsidR="00CF19BC" w:rsidRPr="00CF19BC" w:rsidRDefault="00CF19BC" w:rsidP="005F575A">
      <w:pPr>
        <w:widowControl w:val="0"/>
        <w:numPr>
          <w:ilvl w:val="0"/>
          <w:numId w:val="21"/>
        </w:numPr>
        <w:tabs>
          <w:tab w:val="clear" w:pos="1440"/>
          <w:tab w:val="num" w:pos="1080"/>
        </w:tabs>
        <w:ind w:left="1080"/>
        <w:rPr>
          <w:bCs/>
          <w:snapToGrid w:val="0"/>
        </w:rPr>
      </w:pPr>
      <w:r w:rsidRPr="00CF19BC">
        <w:rPr>
          <w:bCs/>
          <w:snapToGrid w:val="0"/>
        </w:rPr>
        <w:t>Establishment of building energy performance goals or limits</w:t>
      </w:r>
    </w:p>
    <w:p w:rsidR="00CF19BC" w:rsidRPr="00CF19BC" w:rsidRDefault="00CF19BC" w:rsidP="005F575A">
      <w:pPr>
        <w:widowControl w:val="0"/>
        <w:numPr>
          <w:ilvl w:val="0"/>
          <w:numId w:val="21"/>
        </w:numPr>
        <w:tabs>
          <w:tab w:val="clear" w:pos="1440"/>
          <w:tab w:val="num" w:pos="1080"/>
        </w:tabs>
        <w:ind w:left="1080"/>
        <w:rPr>
          <w:bCs/>
          <w:snapToGrid w:val="0"/>
        </w:rPr>
      </w:pPr>
      <w:r w:rsidRPr="00CF19BC">
        <w:rPr>
          <w:bCs/>
          <w:snapToGrid w:val="0"/>
        </w:rPr>
        <w:t>Design guidance or design requirements</w:t>
      </w:r>
    </w:p>
    <w:p w:rsidR="00CF19BC" w:rsidRPr="00CF19BC" w:rsidRDefault="00CF19BC" w:rsidP="005F575A">
      <w:pPr>
        <w:widowControl w:val="0"/>
        <w:numPr>
          <w:ilvl w:val="0"/>
          <w:numId w:val="21"/>
        </w:numPr>
        <w:tabs>
          <w:tab w:val="clear" w:pos="1440"/>
          <w:tab w:val="num" w:pos="1080"/>
        </w:tabs>
        <w:ind w:left="1080"/>
        <w:rPr>
          <w:bCs/>
          <w:snapToGrid w:val="0"/>
        </w:rPr>
      </w:pPr>
      <w:r w:rsidRPr="00CF19BC">
        <w:rPr>
          <w:bCs/>
          <w:snapToGrid w:val="0"/>
        </w:rPr>
        <w:lastRenderedPageBreak/>
        <w:t>Embodied energy of building materials and systems, and</w:t>
      </w:r>
    </w:p>
    <w:p w:rsidR="00CF19BC" w:rsidRPr="00CF19BC" w:rsidRDefault="00CF19BC" w:rsidP="005F575A">
      <w:pPr>
        <w:widowControl w:val="0"/>
        <w:numPr>
          <w:ilvl w:val="0"/>
          <w:numId w:val="21"/>
        </w:numPr>
        <w:tabs>
          <w:tab w:val="clear" w:pos="1440"/>
          <w:tab w:val="left" w:pos="-720"/>
          <w:tab w:val="num" w:pos="1080"/>
        </w:tabs>
        <w:suppressAutoHyphens/>
        <w:ind w:left="1080"/>
        <w:contextualSpacing/>
        <w:rPr>
          <w:snapToGrid w:val="0"/>
          <w:spacing w:val="-3"/>
        </w:rPr>
      </w:pPr>
      <w:r w:rsidRPr="00CF19BC">
        <w:rPr>
          <w:bCs/>
          <w:snapToGrid w:val="0"/>
        </w:rPr>
        <w:t>Transportation to and from a building such as services and business travel.</w:t>
      </w:r>
    </w:p>
    <w:p w:rsidR="00CF19BC" w:rsidRDefault="00CF19BC" w:rsidP="00055D1E">
      <w:pPr>
        <w:ind w:left="0" w:firstLine="0"/>
        <w:rPr>
          <w:b/>
          <w:bCs/>
        </w:rPr>
      </w:pPr>
    </w:p>
    <w:p w:rsidR="00055D1E" w:rsidRPr="003B6B36" w:rsidRDefault="00055D1E" w:rsidP="00055D1E">
      <w:pPr>
        <w:ind w:left="0" w:firstLine="0"/>
      </w:pPr>
      <w:r w:rsidRPr="003B6B36">
        <w:rPr>
          <w:b/>
          <w:bCs/>
        </w:rPr>
        <w:t xml:space="preserve">MOTION PASSED.  </w:t>
      </w:r>
      <w:r w:rsidR="00CF19BC">
        <w:t>20</w:t>
      </w:r>
      <w:r>
        <w:t>-0-</w:t>
      </w:r>
      <w:r w:rsidR="00CF19BC">
        <w:t>1</w:t>
      </w:r>
      <w:r w:rsidR="00CF19BC">
        <w:rPr>
          <w:rStyle w:val="FootnoteReference"/>
        </w:rPr>
        <w:footnoteReference w:id="41"/>
      </w:r>
      <w:r w:rsidRPr="003B6B36">
        <w:t>, CNV</w:t>
      </w:r>
    </w:p>
    <w:bookmarkEnd w:id="67"/>
    <w:p w:rsidR="00055D1E" w:rsidRDefault="00055D1E" w:rsidP="00055D1E"/>
    <w:p w:rsidR="00283ECB" w:rsidRPr="003B6B36" w:rsidRDefault="00283ECB" w:rsidP="00283ECB">
      <w:pPr>
        <w:ind w:left="720" w:hanging="720"/>
        <w:rPr>
          <w:i/>
        </w:rPr>
      </w:pPr>
    </w:p>
    <w:p w:rsidR="00283ECB" w:rsidRPr="003B6B36" w:rsidRDefault="00953473" w:rsidP="003B7D83">
      <w:pPr>
        <w:pStyle w:val="Heading1"/>
      </w:pPr>
      <w:bookmarkStart w:id="69" w:name="_Toc14683730"/>
      <w:r>
        <w:rPr>
          <w:lang w:val="en-US"/>
        </w:rPr>
        <w:t>20</w:t>
      </w:r>
      <w:r w:rsidR="00283ECB" w:rsidRPr="003B6B36">
        <w:t>.  Next Meeting/Closing Items</w:t>
      </w:r>
      <w:bookmarkEnd w:id="69"/>
    </w:p>
    <w:p w:rsidR="0057660E" w:rsidRPr="003B6B36" w:rsidRDefault="0057660E" w:rsidP="0057660E"/>
    <w:p w:rsidR="00FE0FCE" w:rsidRPr="00FE0FCE" w:rsidRDefault="00FE0FCE" w:rsidP="005F575A">
      <w:pPr>
        <w:numPr>
          <w:ilvl w:val="0"/>
          <w:numId w:val="2"/>
        </w:numPr>
      </w:pPr>
      <w:r w:rsidRPr="00FE0FCE">
        <w:t>Conference call July 22. 11:00 am</w:t>
      </w:r>
      <w:r w:rsidR="00BA7364">
        <w:t xml:space="preserve"> </w:t>
      </w:r>
      <w:r w:rsidRPr="00FE0FCE">
        <w:t>– 1:00 pm ET</w:t>
      </w:r>
      <w:r w:rsidRPr="00FE0FCE">
        <w:tab/>
      </w:r>
    </w:p>
    <w:p w:rsidR="00FE0FCE" w:rsidRPr="00FE0FCE" w:rsidRDefault="00FE0FCE" w:rsidP="005F575A">
      <w:pPr>
        <w:numPr>
          <w:ilvl w:val="0"/>
          <w:numId w:val="2"/>
        </w:numPr>
      </w:pPr>
      <w:r w:rsidRPr="00FE0FCE">
        <w:t>Fall Meeting TBD, Sept./Oct. 2019</w:t>
      </w:r>
    </w:p>
    <w:p w:rsidR="0057660E" w:rsidRPr="003B6B36" w:rsidRDefault="0057660E" w:rsidP="0057660E"/>
    <w:p w:rsidR="0057660E" w:rsidRPr="003B6B36" w:rsidRDefault="0057660E" w:rsidP="0057660E"/>
    <w:p w:rsidR="0057660E" w:rsidRPr="003B6B36" w:rsidRDefault="00953473" w:rsidP="003B7D83">
      <w:pPr>
        <w:pStyle w:val="Heading1"/>
      </w:pPr>
      <w:bookmarkStart w:id="70" w:name="_Toc14683731"/>
      <w:r>
        <w:rPr>
          <w:lang w:val="en-US"/>
        </w:rPr>
        <w:t>21</w:t>
      </w:r>
      <w:r w:rsidR="0057660E" w:rsidRPr="003B6B36">
        <w:t>.  Adjournment</w:t>
      </w:r>
      <w:bookmarkEnd w:id="70"/>
    </w:p>
    <w:p w:rsidR="0057660E" w:rsidRPr="003B6B36" w:rsidRDefault="0057660E" w:rsidP="0057660E">
      <w:pPr>
        <w:ind w:left="0" w:firstLine="0"/>
      </w:pPr>
    </w:p>
    <w:p w:rsidR="0057660E" w:rsidRDefault="0057660E" w:rsidP="0057660E">
      <w:pPr>
        <w:ind w:left="0" w:firstLine="0"/>
      </w:pPr>
      <w:r w:rsidRPr="003B6B36">
        <w:t xml:space="preserve">The Standards Committee </w:t>
      </w:r>
      <w:r w:rsidR="00BE4FD3" w:rsidRPr="003B6B36">
        <w:t>meeting</w:t>
      </w:r>
      <w:r w:rsidRPr="003B6B36">
        <w:t xml:space="preserve"> adjourned at approximately </w:t>
      </w:r>
      <w:r w:rsidR="00FE0FCE">
        <w:t>8</w:t>
      </w:r>
      <w:r w:rsidR="00E94AA4" w:rsidRPr="003B6B36">
        <w:t>:</w:t>
      </w:r>
      <w:r w:rsidR="00FE0FCE">
        <w:t>3</w:t>
      </w:r>
      <w:r w:rsidR="00BE4FD3" w:rsidRPr="003B6B36">
        <w:t>0</w:t>
      </w:r>
      <w:r w:rsidR="00E94AA4" w:rsidRPr="003B6B36">
        <w:t xml:space="preserve"> am </w:t>
      </w:r>
      <w:r w:rsidR="00FE0FCE">
        <w:t>CT</w:t>
      </w:r>
      <w:r w:rsidR="00E94AA4" w:rsidRPr="003B6B36">
        <w:t>.</w:t>
      </w:r>
    </w:p>
    <w:p w:rsidR="00BA7364" w:rsidRDefault="00BA7364" w:rsidP="0057660E">
      <w:pPr>
        <w:ind w:left="0" w:firstLine="0"/>
      </w:pPr>
    </w:p>
    <w:p w:rsidR="00BA7364" w:rsidRDefault="00BA7364" w:rsidP="0057660E">
      <w:pPr>
        <w:ind w:left="0" w:firstLine="0"/>
      </w:pPr>
    </w:p>
    <w:p w:rsidR="00331082" w:rsidRPr="003B6B36" w:rsidRDefault="00331082" w:rsidP="00DD505C">
      <w:pPr>
        <w:ind w:left="0" w:firstLine="0"/>
      </w:pPr>
    </w:p>
    <w:p w:rsidR="00F876EA" w:rsidRPr="003B6B36" w:rsidRDefault="00953473" w:rsidP="003B7D83">
      <w:pPr>
        <w:pStyle w:val="Heading1"/>
        <w:sectPr w:rsidR="00F876EA" w:rsidRPr="003B6B36" w:rsidSect="00F70213">
          <w:footerReference w:type="default" r:id="rId11"/>
          <w:pgSz w:w="12240" w:h="15840" w:code="1"/>
          <w:pgMar w:top="1440" w:right="1440" w:bottom="1440" w:left="1440" w:header="720" w:footer="720" w:gutter="0"/>
          <w:pgNumType w:start="1"/>
          <w:cols w:space="720"/>
          <w:titlePg/>
          <w:docGrid w:linePitch="326"/>
        </w:sectPr>
      </w:pPr>
      <w:bookmarkStart w:id="71" w:name="_Toc14683732"/>
      <w:r>
        <w:rPr>
          <w:lang w:val="en-US"/>
        </w:rPr>
        <w:t>22</w:t>
      </w:r>
      <w:r w:rsidR="009006C2" w:rsidRPr="003B6B36">
        <w:t>.  Attachments</w:t>
      </w:r>
      <w:bookmarkEnd w:id="71"/>
      <w:r w:rsidR="009006C2" w:rsidRPr="003B6B36">
        <w:t xml:space="preserve"> </w:t>
      </w:r>
    </w:p>
    <w:p w:rsidR="00F876EA" w:rsidRPr="003B6B36" w:rsidRDefault="00F876EA" w:rsidP="005938FA">
      <w:pPr>
        <w:tabs>
          <w:tab w:val="left" w:pos="-720"/>
          <w:tab w:val="left" w:pos="720"/>
          <w:tab w:val="right" w:leader="dot" w:pos="4320"/>
          <w:tab w:val="left" w:pos="9120"/>
          <w:tab w:val="left" w:pos="12240"/>
        </w:tabs>
        <w:suppressAutoHyphens/>
        <w:ind w:left="0" w:firstLine="0"/>
        <w:rPr>
          <w:rFonts w:eastAsia="Times New Roman"/>
          <w:u w:val="single"/>
        </w:rPr>
      </w:pPr>
      <w:bookmarkStart w:id="72" w:name="AttA"/>
      <w:bookmarkStart w:id="73" w:name="Att1"/>
      <w:bookmarkStart w:id="74" w:name="GPC34TPS"/>
    </w:p>
    <w:p w:rsidR="00FB16E1" w:rsidRPr="003B6B36"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r w:rsidRPr="003B6B36">
        <w:rPr>
          <w:rFonts w:eastAsia="Times New Roman"/>
          <w:u w:val="single"/>
        </w:rPr>
        <w:t>Attachment A</w:t>
      </w:r>
    </w:p>
    <w:bookmarkEnd w:id="72"/>
    <w:p w:rsidR="00FB16E1" w:rsidRPr="003B6B36" w:rsidRDefault="00CA2752" w:rsidP="00B277C6">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noProof/>
          <w:u w:val="single"/>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9pt;mso-width-percent:0;mso-height-percent:0;mso-width-percent:0;mso-height-percent:0" o:ole="">
            <v:imagedata r:id="rId12" o:title=""/>
          </v:shape>
          <o:OLEObject Type="Embed" ProgID="PowerPoint.Show.12" ShapeID="_x0000_i1025" DrawAspect="Icon" ObjectID="_1632804042" r:id="rId13"/>
        </w:object>
      </w:r>
    </w:p>
    <w:p w:rsidR="00FB16E1" w:rsidRPr="003B6B36" w:rsidRDefault="00FB16E1" w:rsidP="00B277C6">
      <w:pPr>
        <w:tabs>
          <w:tab w:val="left" w:pos="-720"/>
          <w:tab w:val="left" w:pos="720"/>
          <w:tab w:val="right" w:leader="dot" w:pos="4320"/>
          <w:tab w:val="left" w:pos="9120"/>
          <w:tab w:val="left" w:pos="12240"/>
        </w:tabs>
        <w:suppressAutoHyphens/>
        <w:ind w:left="630" w:hanging="630"/>
        <w:rPr>
          <w:rFonts w:eastAsia="Times New Roman"/>
          <w:u w:val="single"/>
        </w:rPr>
      </w:pPr>
    </w:p>
    <w:p w:rsidR="00FB16E1" w:rsidRPr="003B6B36"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75" w:name="AttB"/>
      <w:bookmarkEnd w:id="73"/>
      <w:bookmarkEnd w:id="74"/>
      <w:r w:rsidRPr="003B6B36">
        <w:rPr>
          <w:rFonts w:eastAsia="Times New Roman"/>
          <w:u w:val="single"/>
        </w:rPr>
        <w:t>Attachment B</w:t>
      </w:r>
    </w:p>
    <w:bookmarkEnd w:id="75"/>
    <w:bookmarkStart w:id="76" w:name="_MON_1624868842"/>
    <w:bookmarkEnd w:id="76"/>
    <w:p w:rsidR="00B277C6" w:rsidRPr="003B6B36" w:rsidRDefault="00CA2752" w:rsidP="00B277C6">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noProof/>
        </w:rPr>
        <w:object w:dxaOrig="1508" w:dyaOrig="983">
          <v:shape id="_x0000_i1026" type="#_x0000_t75" alt="" style="width:75pt;height:49pt;mso-width-percent:0;mso-height-percent:0;mso-width-percent:0;mso-height-percent:0" o:ole="">
            <v:imagedata r:id="rId14" o:title=""/>
          </v:shape>
          <o:OLEObject Type="Embed" ProgID="Word.Document.12" ShapeID="_x0000_i1026" DrawAspect="Icon" ObjectID="_1632804043" r:id="rId15">
            <o:FieldCodes>\s</o:FieldCodes>
          </o:OLEObject>
        </w:object>
      </w:r>
    </w:p>
    <w:p w:rsidR="00D610A2" w:rsidRPr="003B6B36" w:rsidRDefault="00D610A2" w:rsidP="00B277C6">
      <w:pPr>
        <w:tabs>
          <w:tab w:val="left" w:pos="-720"/>
          <w:tab w:val="left" w:pos="720"/>
          <w:tab w:val="right" w:leader="dot" w:pos="4320"/>
          <w:tab w:val="left" w:pos="9120"/>
          <w:tab w:val="left" w:pos="12240"/>
        </w:tabs>
        <w:suppressAutoHyphens/>
        <w:ind w:left="630" w:hanging="630"/>
        <w:rPr>
          <w:rFonts w:eastAsia="Times New Roman"/>
        </w:rPr>
      </w:pPr>
    </w:p>
    <w:p w:rsidR="00F876EA" w:rsidRPr="003B6B36" w:rsidRDefault="001349D2"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77" w:name="AttC"/>
      <w:bookmarkStart w:id="78" w:name="AttCD"/>
      <w:r w:rsidRPr="003B6B36">
        <w:rPr>
          <w:rFonts w:eastAsia="Times New Roman"/>
          <w:u w:val="single"/>
        </w:rPr>
        <w:t>Attachment C</w:t>
      </w:r>
    </w:p>
    <w:bookmarkEnd w:id="77"/>
    <w:bookmarkStart w:id="79" w:name="_MON_1624869780"/>
    <w:bookmarkEnd w:id="79"/>
    <w:p w:rsidR="001349D2" w:rsidRPr="003B6B36" w:rsidRDefault="00CA2752" w:rsidP="00FB16E1">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noProof/>
          <w:u w:val="single"/>
        </w:rPr>
        <w:object w:dxaOrig="1508" w:dyaOrig="983">
          <v:shape id="_x0000_i1027" type="#_x0000_t75" alt="" style="width:75pt;height:49pt;mso-width-percent:0;mso-height-percent:0;mso-width-percent:0;mso-height-percent:0" o:ole="">
            <v:imagedata r:id="rId16" o:title=""/>
          </v:shape>
          <o:OLEObject Type="Embed" ProgID="Word.Document.12" ShapeID="_x0000_i1027" DrawAspect="Icon" ObjectID="_1632804044" r:id="rId17">
            <o:FieldCodes>\s</o:FieldCodes>
          </o:OLEObject>
        </w:object>
      </w:r>
    </w:p>
    <w:p w:rsidR="001349D2" w:rsidRPr="003B6B36" w:rsidRDefault="001349D2" w:rsidP="00FB16E1">
      <w:pPr>
        <w:tabs>
          <w:tab w:val="left" w:pos="-720"/>
          <w:tab w:val="left" w:pos="720"/>
          <w:tab w:val="right" w:leader="dot" w:pos="4320"/>
          <w:tab w:val="left" w:pos="9120"/>
          <w:tab w:val="left" w:pos="12240"/>
        </w:tabs>
        <w:suppressAutoHyphens/>
        <w:ind w:left="630" w:hanging="630"/>
        <w:rPr>
          <w:rFonts w:eastAsia="Times New Roman"/>
          <w:u w:val="single"/>
        </w:rPr>
      </w:pPr>
    </w:p>
    <w:p w:rsidR="00FB16E1"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80" w:name="AttD"/>
      <w:bookmarkEnd w:id="80"/>
      <w:r w:rsidRPr="003B6B36">
        <w:rPr>
          <w:rFonts w:eastAsia="Times New Roman"/>
          <w:u w:val="single"/>
        </w:rPr>
        <w:t>Attachment D</w:t>
      </w:r>
    </w:p>
    <w:bookmarkStart w:id="81" w:name="_MON_1626599358"/>
    <w:bookmarkEnd w:id="81"/>
    <w:p w:rsidR="00DB6824" w:rsidRPr="003B6B36" w:rsidRDefault="00CA2752" w:rsidP="00FB16E1">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noProof/>
          <w:u w:val="single"/>
        </w:rPr>
        <w:object w:dxaOrig="1508" w:dyaOrig="983">
          <v:shape id="_x0000_i1028" type="#_x0000_t75" alt="" style="width:75pt;height:49pt;mso-width-percent:0;mso-height-percent:0;mso-width-percent:0;mso-height-percent:0" o:ole="">
            <v:imagedata r:id="rId18" o:title=""/>
          </v:shape>
          <o:OLEObject Type="Embed" ProgID="Word.Document.8" ShapeID="_x0000_i1028" DrawAspect="Icon" ObjectID="_1632804045" r:id="rId19">
            <o:FieldCodes>\s</o:FieldCodes>
          </o:OLEObject>
        </w:object>
      </w:r>
    </w:p>
    <w:bookmarkEnd w:id="78"/>
    <w:p w:rsidR="00B277C6" w:rsidRPr="003B6B36" w:rsidRDefault="00B277C6" w:rsidP="00B277C6">
      <w:pPr>
        <w:tabs>
          <w:tab w:val="left" w:pos="-720"/>
          <w:tab w:val="left" w:pos="720"/>
          <w:tab w:val="right" w:leader="dot" w:pos="4320"/>
          <w:tab w:val="left" w:pos="9120"/>
          <w:tab w:val="left" w:pos="12240"/>
        </w:tabs>
        <w:suppressAutoHyphens/>
        <w:ind w:left="630" w:hanging="630"/>
        <w:rPr>
          <w:rFonts w:eastAsia="Times New Roman"/>
        </w:rPr>
      </w:pPr>
    </w:p>
    <w:p w:rsidR="00DB6824" w:rsidRDefault="00FB16E1" w:rsidP="00123A01">
      <w:pPr>
        <w:tabs>
          <w:tab w:val="left" w:pos="-720"/>
          <w:tab w:val="left" w:pos="720"/>
          <w:tab w:val="right" w:leader="dot" w:pos="4320"/>
          <w:tab w:val="left" w:pos="9120"/>
          <w:tab w:val="left" w:pos="12240"/>
        </w:tabs>
        <w:suppressAutoHyphens/>
        <w:ind w:left="0" w:firstLine="0"/>
        <w:rPr>
          <w:rFonts w:eastAsia="Times New Roman"/>
          <w:u w:val="single"/>
        </w:rPr>
      </w:pPr>
      <w:bookmarkStart w:id="82" w:name="AttE"/>
      <w:r w:rsidRPr="003B6B36">
        <w:rPr>
          <w:rFonts w:eastAsia="Times New Roman"/>
          <w:u w:val="single"/>
        </w:rPr>
        <w:t>Attachment E</w:t>
      </w:r>
    </w:p>
    <w:bookmarkStart w:id="83" w:name="_MON_1626599110"/>
    <w:bookmarkEnd w:id="83"/>
    <w:p w:rsidR="00FB16E1" w:rsidRPr="003B6B36" w:rsidRDefault="00CA2752" w:rsidP="00123A01">
      <w:pPr>
        <w:tabs>
          <w:tab w:val="left" w:pos="-720"/>
          <w:tab w:val="left" w:pos="720"/>
          <w:tab w:val="right" w:leader="dot" w:pos="4320"/>
          <w:tab w:val="left" w:pos="9120"/>
          <w:tab w:val="left" w:pos="12240"/>
        </w:tabs>
        <w:suppressAutoHyphens/>
        <w:ind w:left="0" w:firstLine="0"/>
        <w:rPr>
          <w:rFonts w:eastAsia="Times New Roman"/>
          <w:u w:val="single"/>
        </w:rPr>
      </w:pPr>
      <w:r>
        <w:rPr>
          <w:rFonts w:eastAsia="Times New Roman"/>
          <w:noProof/>
        </w:rPr>
        <w:object w:dxaOrig="1508" w:dyaOrig="983">
          <v:shape id="_x0000_i1029" type="#_x0000_t75" alt="" style="width:75pt;height:49pt;mso-width-percent:0;mso-height-percent:0;mso-width-percent:0;mso-height-percent:0" o:ole="">
            <v:imagedata r:id="rId20" o:title=""/>
          </v:shape>
          <o:OLEObject Type="Embed" ProgID="Word.Document.8" ShapeID="_x0000_i1029" DrawAspect="Icon" ObjectID="_1632804046" r:id="rId21">
            <o:FieldCodes>\s</o:FieldCodes>
          </o:OLEObject>
        </w:object>
      </w:r>
    </w:p>
    <w:p w:rsidR="00FB16E1" w:rsidRPr="003B6B36"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84" w:name="AttF"/>
      <w:bookmarkEnd w:id="82"/>
      <w:r w:rsidRPr="003B6B36">
        <w:rPr>
          <w:rFonts w:eastAsia="Times New Roman"/>
          <w:u w:val="single"/>
        </w:rPr>
        <w:t xml:space="preserve">Attachment </w:t>
      </w:r>
      <w:bookmarkEnd w:id="84"/>
      <w:r w:rsidRPr="003B6B36">
        <w:rPr>
          <w:rFonts w:eastAsia="Times New Roman"/>
          <w:u w:val="single"/>
        </w:rPr>
        <w:t>F</w:t>
      </w:r>
    </w:p>
    <w:bookmarkStart w:id="85" w:name="_MON_1626599183"/>
    <w:bookmarkEnd w:id="85"/>
    <w:p w:rsidR="00B277C6" w:rsidRDefault="00CA2752" w:rsidP="00B277C6">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noProof/>
        </w:rPr>
        <w:object w:dxaOrig="1508" w:dyaOrig="983">
          <v:shape id="_x0000_i1030" type="#_x0000_t75" alt="" style="width:75pt;height:49pt;mso-width-percent:0;mso-height-percent:0;mso-width-percent:0;mso-height-percent:0" o:ole="">
            <v:imagedata r:id="rId22" o:title=""/>
          </v:shape>
          <o:OLEObject Type="Embed" ProgID="Word.Document.12" ShapeID="_x0000_i1030" DrawAspect="Icon" ObjectID="_1632804047" r:id="rId23">
            <o:FieldCodes>\s</o:FieldCodes>
          </o:OLEObject>
        </w:object>
      </w:r>
    </w:p>
    <w:p w:rsidR="00833D31" w:rsidRPr="003B6B36" w:rsidRDefault="00833D31" w:rsidP="00B277C6">
      <w:pPr>
        <w:tabs>
          <w:tab w:val="left" w:pos="-720"/>
          <w:tab w:val="left" w:pos="720"/>
          <w:tab w:val="right" w:leader="dot" w:pos="4320"/>
          <w:tab w:val="left" w:pos="9120"/>
          <w:tab w:val="left" w:pos="12240"/>
        </w:tabs>
        <w:suppressAutoHyphens/>
        <w:ind w:left="630" w:hanging="630"/>
        <w:rPr>
          <w:rFonts w:eastAsia="Times New Roman"/>
        </w:rPr>
      </w:pPr>
    </w:p>
    <w:p w:rsidR="00AE57BB" w:rsidRPr="003B6B36" w:rsidRDefault="00AC1812"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86" w:name="a6"/>
      <w:bookmarkStart w:id="87" w:name="AttG"/>
      <w:r w:rsidRPr="003B6B36">
        <w:rPr>
          <w:rFonts w:eastAsia="Times New Roman"/>
          <w:u w:val="single"/>
        </w:rPr>
        <w:t>Attachment G</w:t>
      </w:r>
    </w:p>
    <w:bookmarkEnd w:id="86"/>
    <w:bookmarkEnd w:id="87"/>
    <w:bookmarkStart w:id="88" w:name="_MON_1626600195"/>
    <w:bookmarkEnd w:id="88"/>
    <w:p w:rsidR="00B81D63" w:rsidRPr="003B6B36" w:rsidRDefault="00CA2752" w:rsidP="00B81D63">
      <w:pPr>
        <w:ind w:left="0" w:firstLine="0"/>
      </w:pPr>
      <w:r>
        <w:rPr>
          <w:bCs/>
          <w:noProof/>
          <w:u w:val="single"/>
        </w:rPr>
        <w:object w:dxaOrig="1508" w:dyaOrig="983">
          <v:shape id="_x0000_i1031" type="#_x0000_t75" alt="" style="width:75pt;height:49pt;mso-width-percent:0;mso-height-percent:0;mso-width-percent:0;mso-height-percent:0" o:ole="">
            <v:imagedata r:id="rId24" o:title=""/>
          </v:shape>
          <o:OLEObject Type="Embed" ProgID="Word.Document.12" ShapeID="_x0000_i1031" DrawAspect="Icon" ObjectID="_1632804048" r:id="rId25">
            <o:FieldCodes>\s</o:FieldCodes>
          </o:OLEObject>
        </w:object>
      </w:r>
    </w:p>
    <w:p w:rsidR="00F238DC" w:rsidRDefault="00F238DC" w:rsidP="00B81D63">
      <w:pPr>
        <w:ind w:left="0" w:firstLine="0"/>
        <w:rPr>
          <w:bCs/>
          <w:u w:val="single"/>
        </w:rPr>
      </w:pPr>
      <w:bookmarkStart w:id="89" w:name="AttH"/>
    </w:p>
    <w:p w:rsidR="00F876EA" w:rsidRDefault="00833D31" w:rsidP="00B81D63">
      <w:pPr>
        <w:ind w:left="0" w:firstLine="0"/>
        <w:rPr>
          <w:bCs/>
          <w:u w:val="single"/>
        </w:rPr>
      </w:pPr>
      <w:r w:rsidRPr="00833D31">
        <w:rPr>
          <w:bCs/>
          <w:u w:val="single"/>
        </w:rPr>
        <w:t>Attachment H</w:t>
      </w:r>
    </w:p>
    <w:bookmarkStart w:id="90" w:name="AttI"/>
    <w:bookmarkStart w:id="91" w:name="_MON_1626601398"/>
    <w:bookmarkEnd w:id="91"/>
    <w:p w:rsidR="00DB6824" w:rsidRDefault="00CA2752" w:rsidP="00A327DE">
      <w:pPr>
        <w:ind w:left="0" w:firstLine="0"/>
        <w:rPr>
          <w:bCs/>
          <w:u w:val="single"/>
        </w:rPr>
      </w:pPr>
      <w:r>
        <w:rPr>
          <w:bCs/>
          <w:noProof/>
          <w:u w:val="single"/>
        </w:rPr>
        <w:object w:dxaOrig="1508" w:dyaOrig="983">
          <v:shape id="_x0000_i1032" type="#_x0000_t75" alt="" style="width:75pt;height:49pt;mso-width-percent:0;mso-height-percent:0;mso-width-percent:0;mso-height-percent:0" o:ole="">
            <v:imagedata r:id="rId26" o:title=""/>
          </v:shape>
          <o:OLEObject Type="Embed" ProgID="Word.Document.8" ShapeID="_x0000_i1032" DrawAspect="Icon" ObjectID="_1632804049" r:id="rId27">
            <o:FieldCodes>\s</o:FieldCodes>
          </o:OLEObject>
        </w:object>
      </w:r>
    </w:p>
    <w:p w:rsidR="00DB6824" w:rsidRPr="00833D31" w:rsidRDefault="00DB6824" w:rsidP="00A327DE">
      <w:pPr>
        <w:ind w:left="0" w:firstLine="0"/>
        <w:rPr>
          <w:u w:val="single"/>
        </w:rPr>
      </w:pPr>
    </w:p>
    <w:bookmarkEnd w:id="90"/>
    <w:p w:rsidR="00A327DE" w:rsidRDefault="00A327DE" w:rsidP="00B81D63">
      <w:pPr>
        <w:ind w:left="0" w:firstLine="0"/>
        <w:rPr>
          <w:bCs/>
          <w:u w:val="single"/>
        </w:rPr>
      </w:pPr>
    </w:p>
    <w:p w:rsidR="00A327DE" w:rsidRPr="00833D31" w:rsidRDefault="00A327DE" w:rsidP="00B81D63">
      <w:pPr>
        <w:ind w:left="0" w:firstLine="0"/>
        <w:rPr>
          <w:bCs/>
          <w:u w:val="single"/>
        </w:rPr>
      </w:pPr>
    </w:p>
    <w:bookmarkEnd w:id="89"/>
    <w:p w:rsidR="00833D31" w:rsidRDefault="00833D31" w:rsidP="00B81D63">
      <w:pPr>
        <w:ind w:left="0" w:firstLine="0"/>
        <w:rPr>
          <w:bCs/>
        </w:rPr>
      </w:pPr>
    </w:p>
    <w:p w:rsidR="00833D31" w:rsidRDefault="00833D31" w:rsidP="00B81D63">
      <w:pPr>
        <w:ind w:left="0" w:firstLine="0"/>
        <w:rPr>
          <w:bCs/>
        </w:rPr>
      </w:pPr>
    </w:p>
    <w:p w:rsidR="00D610A2" w:rsidRPr="003B6B36" w:rsidRDefault="00D610A2" w:rsidP="00C2568F">
      <w:pPr>
        <w:tabs>
          <w:tab w:val="left" w:pos="-720"/>
          <w:tab w:val="left" w:pos="720"/>
          <w:tab w:val="right" w:leader="dot" w:pos="4320"/>
          <w:tab w:val="left" w:pos="9120"/>
          <w:tab w:val="left" w:pos="12240"/>
        </w:tabs>
        <w:suppressAutoHyphens/>
      </w:pPr>
    </w:p>
    <w:sectPr w:rsidR="00D610A2" w:rsidRPr="003B6B36" w:rsidSect="00222E90">
      <w:type w:val="continuous"/>
      <w:pgSz w:w="12240" w:h="15840" w:code="1"/>
      <w:pgMar w:top="1440" w:right="1440" w:bottom="1440" w:left="1440" w:header="720" w:footer="720" w:gutter="0"/>
      <w:pgNumType w:start="1"/>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752" w:rsidRDefault="00CA2752" w:rsidP="00686EC3">
      <w:r>
        <w:separator/>
      </w:r>
    </w:p>
  </w:endnote>
  <w:endnote w:type="continuationSeparator" w:id="0">
    <w:p w:rsidR="00CA2752" w:rsidRDefault="00CA2752"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400" w:rsidRDefault="00286400">
    <w:pPr>
      <w:pStyle w:val="Footer"/>
      <w:jc w:val="center"/>
    </w:pPr>
    <w:r>
      <w:fldChar w:fldCharType="begin"/>
    </w:r>
    <w:r>
      <w:instrText xml:space="preserve"> PAGE   \* MERGEFORMAT </w:instrText>
    </w:r>
    <w:r>
      <w:fldChar w:fldCharType="separate"/>
    </w:r>
    <w:r>
      <w:rPr>
        <w:noProof/>
      </w:rPr>
      <w:t>vi</w:t>
    </w:r>
    <w:r>
      <w:fldChar w:fldCharType="end"/>
    </w:r>
  </w:p>
  <w:p w:rsidR="00286400" w:rsidRDefault="0028640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400" w:rsidRDefault="00286400">
    <w:pPr>
      <w:pStyle w:val="Footer"/>
      <w:jc w:val="center"/>
    </w:pP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752" w:rsidRDefault="00CA2752" w:rsidP="00686EC3">
      <w:r>
        <w:separator/>
      </w:r>
    </w:p>
  </w:footnote>
  <w:footnote w:type="continuationSeparator" w:id="0">
    <w:p w:rsidR="00CA2752" w:rsidRDefault="00CA2752" w:rsidP="00686EC3">
      <w:r>
        <w:continuationSeparator/>
      </w:r>
    </w:p>
  </w:footnote>
  <w:footnote w:id="1">
    <w:p w:rsidR="00286400" w:rsidRPr="00F53381" w:rsidRDefault="00286400">
      <w:pPr>
        <w:pStyle w:val="FootnoteText"/>
        <w:rPr>
          <w:sz w:val="16"/>
          <w:szCs w:val="16"/>
          <w:lang w:val="en-US"/>
        </w:rPr>
      </w:pPr>
      <w:r w:rsidRPr="00F53381">
        <w:rPr>
          <w:rStyle w:val="FootnoteReference"/>
          <w:sz w:val="16"/>
          <w:szCs w:val="16"/>
        </w:rPr>
        <w:footnoteRef/>
      </w:r>
      <w:r w:rsidRPr="00F53381">
        <w:rPr>
          <w:sz w:val="16"/>
          <w:szCs w:val="16"/>
        </w:rPr>
        <w:t xml:space="preserve"> </w:t>
      </w:r>
      <w:r>
        <w:rPr>
          <w:sz w:val="16"/>
          <w:szCs w:val="16"/>
          <w:lang w:val="en-US"/>
        </w:rPr>
        <w:t xml:space="preserve">Niels Bidstrup abstained because he did not participate in the meeting. </w:t>
      </w:r>
    </w:p>
  </w:footnote>
  <w:footnote w:id="2">
    <w:p w:rsidR="00286400" w:rsidRDefault="00286400" w:rsidP="000340D1">
      <w:pPr>
        <w:pStyle w:val="FootnoteText"/>
      </w:pPr>
      <w:r w:rsidRPr="00F35D0E">
        <w:rPr>
          <w:rStyle w:val="FootnoteReference"/>
          <w:sz w:val="16"/>
          <w:szCs w:val="16"/>
        </w:rPr>
        <w:footnoteRef/>
      </w:r>
      <w:r w:rsidRPr="00F35D0E">
        <w:rPr>
          <w:sz w:val="16"/>
          <w:szCs w:val="16"/>
        </w:rPr>
        <w:t xml:space="preserve"> </w:t>
      </w:r>
      <w:r>
        <w:rPr>
          <w:sz w:val="16"/>
          <w:szCs w:val="16"/>
          <w:lang w:val="en-US"/>
        </w:rPr>
        <w:t xml:space="preserve">Dennis </w:t>
      </w:r>
      <w:r w:rsidRPr="00202E4E">
        <w:rPr>
          <w:sz w:val="16"/>
          <w:szCs w:val="16"/>
          <w:lang w:val="en-US"/>
        </w:rPr>
        <w:t xml:space="preserve">Stanke </w:t>
      </w:r>
      <w:r>
        <w:rPr>
          <w:sz w:val="16"/>
          <w:szCs w:val="16"/>
          <w:lang w:val="en-US"/>
        </w:rPr>
        <w:t xml:space="preserve">abstained </w:t>
      </w:r>
      <w:r w:rsidRPr="00F35D0E">
        <w:rPr>
          <w:sz w:val="16"/>
          <w:szCs w:val="16"/>
        </w:rPr>
        <w:t>because</w:t>
      </w:r>
      <w:r>
        <w:rPr>
          <w:sz w:val="16"/>
          <w:szCs w:val="16"/>
        </w:rPr>
        <w:t xml:space="preserve"> </w:t>
      </w:r>
      <w:r>
        <w:rPr>
          <w:sz w:val="16"/>
          <w:szCs w:val="16"/>
          <w:lang w:val="en-US"/>
        </w:rPr>
        <w:t xml:space="preserve">he is a </w:t>
      </w:r>
      <w:r w:rsidRPr="00F35D0E">
        <w:rPr>
          <w:sz w:val="16"/>
          <w:szCs w:val="16"/>
        </w:rPr>
        <w:t>member of the SSPC.</w:t>
      </w:r>
    </w:p>
  </w:footnote>
  <w:footnote w:id="3">
    <w:p w:rsidR="00286400" w:rsidRDefault="00286400" w:rsidP="00253924">
      <w:pPr>
        <w:pStyle w:val="FootnoteText"/>
      </w:pPr>
      <w:r w:rsidRPr="00F35D0E">
        <w:rPr>
          <w:rStyle w:val="FootnoteReference"/>
          <w:sz w:val="16"/>
          <w:szCs w:val="16"/>
        </w:rPr>
        <w:footnoteRef/>
      </w:r>
      <w:r w:rsidRPr="00F35D0E">
        <w:rPr>
          <w:sz w:val="16"/>
          <w:szCs w:val="16"/>
        </w:rPr>
        <w:t xml:space="preserve"> </w:t>
      </w:r>
      <w:r w:rsidRPr="0007444C">
        <w:rPr>
          <w:sz w:val="16"/>
          <w:szCs w:val="16"/>
          <w:lang w:val="en-US"/>
        </w:rPr>
        <w:t xml:space="preserve">Humble, Stoppelmoor, </w:t>
      </w:r>
      <w:r>
        <w:rPr>
          <w:sz w:val="16"/>
          <w:szCs w:val="16"/>
          <w:lang w:val="en-US"/>
        </w:rPr>
        <w:t>W</w:t>
      </w:r>
      <w:r w:rsidRPr="0007444C">
        <w:rPr>
          <w:sz w:val="16"/>
          <w:szCs w:val="16"/>
          <w:lang w:val="en-US"/>
        </w:rPr>
        <w:t xml:space="preserve">ray, </w:t>
      </w:r>
      <w:r>
        <w:rPr>
          <w:sz w:val="16"/>
          <w:szCs w:val="16"/>
          <w:lang w:val="en-US"/>
        </w:rPr>
        <w:t xml:space="preserve">and </w:t>
      </w:r>
      <w:r w:rsidRPr="0007444C">
        <w:rPr>
          <w:sz w:val="16"/>
          <w:szCs w:val="16"/>
          <w:lang w:val="en-US"/>
        </w:rPr>
        <w:t xml:space="preserve">Brundage </w:t>
      </w:r>
      <w:r>
        <w:rPr>
          <w:sz w:val="16"/>
          <w:szCs w:val="16"/>
          <w:lang w:val="en-US"/>
        </w:rPr>
        <w:t xml:space="preserve">abstained because they are members of the </w:t>
      </w:r>
      <w:r w:rsidRPr="00F35D0E">
        <w:rPr>
          <w:sz w:val="16"/>
          <w:szCs w:val="16"/>
        </w:rPr>
        <w:t>SSPC.</w:t>
      </w:r>
    </w:p>
  </w:footnote>
  <w:footnote w:id="4">
    <w:p w:rsidR="00286400" w:rsidRDefault="00286400" w:rsidP="0007444C">
      <w:pPr>
        <w:pStyle w:val="FootnoteText"/>
      </w:pPr>
      <w:r w:rsidRPr="00F35D0E">
        <w:rPr>
          <w:rStyle w:val="FootnoteReference"/>
          <w:sz w:val="16"/>
          <w:szCs w:val="16"/>
        </w:rPr>
        <w:footnoteRef/>
      </w:r>
      <w:r w:rsidRPr="00F35D0E">
        <w:rPr>
          <w:sz w:val="16"/>
          <w:szCs w:val="16"/>
        </w:rPr>
        <w:t xml:space="preserve"> </w:t>
      </w:r>
      <w:r w:rsidRPr="0007444C">
        <w:rPr>
          <w:sz w:val="16"/>
          <w:szCs w:val="16"/>
          <w:lang w:val="en-US"/>
        </w:rPr>
        <w:t xml:space="preserve">Crawley, Humble, Schoen, Stanke, Stoppelmoor </w:t>
      </w:r>
      <w:r>
        <w:rPr>
          <w:sz w:val="16"/>
          <w:szCs w:val="16"/>
          <w:lang w:val="en-US"/>
        </w:rPr>
        <w:t xml:space="preserve">abstained because they are members of the </w:t>
      </w:r>
      <w:r w:rsidRPr="00F35D0E">
        <w:rPr>
          <w:sz w:val="16"/>
          <w:szCs w:val="16"/>
        </w:rPr>
        <w:t>SSPC.</w:t>
      </w:r>
    </w:p>
  </w:footnote>
  <w:footnote w:id="5">
    <w:p w:rsidR="00286400" w:rsidRDefault="00286400" w:rsidP="00DD0E00">
      <w:pPr>
        <w:pStyle w:val="FootnoteText"/>
      </w:pPr>
      <w:r w:rsidRPr="00F35D0E">
        <w:rPr>
          <w:rStyle w:val="FootnoteReference"/>
          <w:sz w:val="16"/>
          <w:szCs w:val="16"/>
        </w:rPr>
        <w:footnoteRef/>
      </w:r>
      <w:r>
        <w:rPr>
          <w:sz w:val="16"/>
          <w:szCs w:val="16"/>
          <w:lang w:val="en-US"/>
        </w:rPr>
        <w:t xml:space="preserve"> Dennis Stanke abstained </w:t>
      </w:r>
      <w:r w:rsidRPr="00F35D0E">
        <w:rPr>
          <w:sz w:val="16"/>
          <w:szCs w:val="16"/>
        </w:rPr>
        <w:t>because</w:t>
      </w:r>
      <w:r>
        <w:rPr>
          <w:sz w:val="16"/>
          <w:szCs w:val="16"/>
        </w:rPr>
        <w:t xml:space="preserve"> </w:t>
      </w:r>
      <w:r>
        <w:rPr>
          <w:sz w:val="16"/>
          <w:szCs w:val="16"/>
          <w:lang w:val="en-US"/>
        </w:rPr>
        <w:t xml:space="preserve">he is a </w:t>
      </w:r>
      <w:r w:rsidRPr="00F35D0E">
        <w:rPr>
          <w:sz w:val="16"/>
          <w:szCs w:val="16"/>
        </w:rPr>
        <w:t>member of the SSPC.</w:t>
      </w:r>
    </w:p>
  </w:footnote>
  <w:footnote w:id="6">
    <w:p w:rsidR="00286400" w:rsidRDefault="00286400" w:rsidP="00DD0E00">
      <w:pPr>
        <w:pStyle w:val="FootnoteText"/>
      </w:pPr>
      <w:r w:rsidRPr="00F35D0E">
        <w:rPr>
          <w:rStyle w:val="FootnoteReference"/>
          <w:sz w:val="16"/>
          <w:szCs w:val="16"/>
        </w:rPr>
        <w:footnoteRef/>
      </w:r>
      <w:r>
        <w:rPr>
          <w:sz w:val="16"/>
          <w:szCs w:val="16"/>
          <w:lang w:val="en-US"/>
        </w:rPr>
        <w:t xml:space="preserve"> Dennis Stanke abstained </w:t>
      </w:r>
      <w:r w:rsidRPr="00F35D0E">
        <w:rPr>
          <w:sz w:val="16"/>
          <w:szCs w:val="16"/>
        </w:rPr>
        <w:t>because</w:t>
      </w:r>
      <w:r>
        <w:rPr>
          <w:sz w:val="16"/>
          <w:szCs w:val="16"/>
        </w:rPr>
        <w:t xml:space="preserve"> </w:t>
      </w:r>
      <w:r>
        <w:rPr>
          <w:sz w:val="16"/>
          <w:szCs w:val="16"/>
          <w:lang w:val="en-US"/>
        </w:rPr>
        <w:t xml:space="preserve">he is a </w:t>
      </w:r>
      <w:r w:rsidRPr="00F35D0E">
        <w:rPr>
          <w:sz w:val="16"/>
          <w:szCs w:val="16"/>
        </w:rPr>
        <w:t>member of the SSPC.</w:t>
      </w:r>
    </w:p>
  </w:footnote>
  <w:footnote w:id="7">
    <w:p w:rsidR="00286400" w:rsidRDefault="00286400" w:rsidP="00DD0E00">
      <w:pPr>
        <w:pStyle w:val="FootnoteText"/>
      </w:pPr>
      <w:r w:rsidRPr="00F35D0E">
        <w:rPr>
          <w:rStyle w:val="FootnoteReference"/>
          <w:sz w:val="16"/>
          <w:szCs w:val="16"/>
        </w:rPr>
        <w:footnoteRef/>
      </w:r>
      <w:r>
        <w:rPr>
          <w:sz w:val="16"/>
          <w:szCs w:val="16"/>
          <w:lang w:val="en-US"/>
        </w:rPr>
        <w:t xml:space="preserve"> Dennis Stanke abstained </w:t>
      </w:r>
      <w:r w:rsidRPr="00F35D0E">
        <w:rPr>
          <w:sz w:val="16"/>
          <w:szCs w:val="16"/>
        </w:rPr>
        <w:t>because</w:t>
      </w:r>
      <w:r>
        <w:rPr>
          <w:sz w:val="16"/>
          <w:szCs w:val="16"/>
        </w:rPr>
        <w:t xml:space="preserve"> </w:t>
      </w:r>
      <w:r>
        <w:rPr>
          <w:sz w:val="16"/>
          <w:szCs w:val="16"/>
          <w:lang w:val="en-US"/>
        </w:rPr>
        <w:t xml:space="preserve">he is a </w:t>
      </w:r>
      <w:r w:rsidRPr="00F35D0E">
        <w:rPr>
          <w:sz w:val="16"/>
          <w:szCs w:val="16"/>
        </w:rPr>
        <w:t>member of the SSPC.</w:t>
      </w:r>
    </w:p>
  </w:footnote>
  <w:footnote w:id="8">
    <w:p w:rsidR="00286400" w:rsidRPr="00F6434E" w:rsidRDefault="00286400" w:rsidP="00F6434E">
      <w:pPr>
        <w:pStyle w:val="FootnoteText"/>
        <w:rPr>
          <w:sz w:val="16"/>
          <w:szCs w:val="16"/>
          <w:lang w:val="en-US"/>
        </w:rPr>
      </w:pPr>
      <w:r w:rsidRPr="00F35D0E">
        <w:rPr>
          <w:rStyle w:val="FootnoteReference"/>
          <w:sz w:val="16"/>
          <w:szCs w:val="16"/>
        </w:rPr>
        <w:footnoteRef/>
      </w:r>
      <w:r w:rsidRPr="00EC039B">
        <w:rPr>
          <w:sz w:val="16"/>
          <w:szCs w:val="16"/>
          <w:lang w:val="en-US"/>
        </w:rPr>
        <w:t xml:space="preserve"> </w:t>
      </w:r>
      <w:r w:rsidRPr="00F6434E">
        <w:rPr>
          <w:sz w:val="16"/>
          <w:szCs w:val="16"/>
          <w:lang w:val="en-US"/>
        </w:rPr>
        <w:t xml:space="preserve">The following StdC voted no with reason: Niels Bidstrup, “I voted no to accept BSR/ASHRAE Addendum ab to ANSI/ASHRAE Standard 62.1-2016, Ventilation for Acceptable Indoor Air Quality. Based on the discussion at the meeting I believe that process was not followed.” Chip Barnaby, “I was convinced by Andy Persily's characterization of handling of negative comments as inadequate.  In this case, he was not consulted on the proposed correction via informative note and did not have the opportunity to assess whether the correction was sufficient to resolve his comment.” Bob Burkhead. “I found the general discussions from all contributors to be sufficiently convincing that the addendum was not fully vetted and dealt with per ASHRAE protocol. Specifically, testimony by Andy Persily was compelling and fairly stated. </w:t>
      </w:r>
      <w:r w:rsidR="001F5666" w:rsidRPr="00F6434E">
        <w:rPr>
          <w:sz w:val="16"/>
          <w:szCs w:val="16"/>
          <w:lang w:val="en-US"/>
        </w:rPr>
        <w:t>Therefore,</w:t>
      </w:r>
      <w:r w:rsidRPr="00F6434E">
        <w:rPr>
          <w:sz w:val="16"/>
          <w:szCs w:val="16"/>
          <w:lang w:val="en-US"/>
        </w:rPr>
        <w:t xml:space="preserve"> I voted no on accepting the motion to approve publication of this addendum.” Michael Corbat, “My reason for voting no, was that my belief that the threshold for good faith effort to resolve negative comments was not achieved in an effort to expedite.” Susanna Hanson, “I voted no on ab because the originator of the CMP that led to the addendum was dissatisfied with communication from the committee and their failure to correct errors in the addendum despite multiple opportunities to do so.” Rick Heiden, “Unresolved commenter presented evidence that SSPC provided inadequate responses to his comments and potentially technically incorrect requirements to be published in an ASHRAE standard. To address the commenter, the SSPC decided to add an informative “editorial note” but did not convey the specifics of that note to the commenter to attempt to resolve his concern.  This is an inadequate response.  And as a result the informative note could result in a user of the addenda being required by mandatory language to use a technically incorrect table.” Jonathan Humble, “I am voting negative on this motion as I believe the unresolved comments accurately notify the SSPC 62.1 of relevant issues within Addendum “ab” that the ANSI/ASRHAE PASA requires it be resolved. Observation #1: The SSPC 62.1 “Analysis Sheet” fails to cite the unresolved comment from Mr. Persily in part #11 entitled “Summary of Unresolved Comments and Negative PC Votes”.  This is important as these submissions to ASHRAE for processing are used to evaluate the ASHRAE process by a third party (e.g. ANSI) to ensure that the ANSI essential requirements and the ASHRAE PASA are being followed.  By leaving said information out of any submission compromises the ASHRAE consensus process. Observation #2: The SSPC 62.1 proposes that this Addendum “ab” be developed as a “Normative Appendix” which according to ASHRAE PASA and the PASA Guide requires the following:</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 xml:space="preserve">“ANNEX A: DEFINITIONS, ABBREVIATIONS AND ACRONYMS, AND CLASSIFICATIONS </w:t>
      </w:r>
    </w:p>
    <w:p w:rsidR="00286400" w:rsidRPr="00F6434E" w:rsidRDefault="00286400" w:rsidP="00F6434E">
      <w:pPr>
        <w:pStyle w:val="FootnoteText"/>
        <w:rPr>
          <w:sz w:val="16"/>
          <w:szCs w:val="16"/>
          <w:lang w:val="en-US"/>
        </w:rPr>
      </w:pPr>
      <w:r w:rsidRPr="00F6434E">
        <w:rPr>
          <w:sz w:val="16"/>
          <w:szCs w:val="16"/>
          <w:lang w:val="en-US"/>
        </w:rPr>
        <w:t>A1 DEFINITIONS</w:t>
      </w:r>
    </w:p>
    <w:p w:rsidR="00286400" w:rsidRPr="00F6434E" w:rsidRDefault="00286400" w:rsidP="00F6434E">
      <w:pPr>
        <w:pStyle w:val="FootnoteText"/>
        <w:rPr>
          <w:sz w:val="16"/>
          <w:szCs w:val="16"/>
          <w:lang w:val="en-US"/>
        </w:rPr>
      </w:pPr>
      <w:r w:rsidRPr="00F6434E">
        <w:rPr>
          <w:sz w:val="16"/>
          <w:szCs w:val="16"/>
          <w:lang w:val="en-US"/>
        </w:rPr>
        <w:t>code language document: A document that presents a set of requirements related to the design, application, or use of HVAC&amp;R and related technologies where all or portions of the document may be enacted as mandatory enforceable requirements by a political jurisdiction. Portions intended to be enforced (normative) are written in mandatory, enforceable language. Portions not intended to be enforced are identified as informative and are to be located in informative notes, in informative annexes (appendices) or in other advisory documents. See annex, informative annex, informative notes and normative annex.”</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 xml:space="preserve">When examining the public comment by Mr. Brandon Burley against the galley version of “ab” it is clear that the observation that Section D1.2.3 contains language that is not mandatory and enforceable is correct. The purpose of mandatory language is to establish a mechanism for effective regulation of building construction. When codes are adopted by units of </w:t>
      </w:r>
      <w:r w:rsidR="001F5666" w:rsidRPr="00F6434E">
        <w:rPr>
          <w:sz w:val="16"/>
          <w:szCs w:val="16"/>
          <w:lang w:val="en-US"/>
        </w:rPr>
        <w:t>government,</w:t>
      </w:r>
      <w:r w:rsidRPr="00F6434E">
        <w:rPr>
          <w:sz w:val="16"/>
          <w:szCs w:val="16"/>
          <w:lang w:val="en-US"/>
        </w:rPr>
        <w:t xml:space="preserve"> they provide the legal framework for the regulation of public health, safety and welfare in construction. A standard represents an authoritative resource on a specific subject cited by the adopted code.</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Addendum “ab” Section D1.2.3 states the following:</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“D1.2.3 Body Mass. Values of body mass shall be obtained from Table D1.2.3 by calculating based on expected occupancy of males and females using Table D1.2.4 and Table D1.2.5. Table D1.2.3 shows a table of body weight data for males and females combined from the USEPA Exposure Factors Handbook D-5. Tables D1.2.4 and 1.2.5 show bodyweight data for males and females.</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Note: Body mass from Table D1.2.3 is used as a check value for the combined values computed from Tables D1.2.4 and D1.2.5.”</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 xml:space="preserve">It is my observation that this Section does not comply with the ANSI/ASRHAE PASA. </w:t>
      </w:r>
    </w:p>
    <w:p w:rsidR="00286400" w:rsidRPr="00F6434E" w:rsidRDefault="00286400" w:rsidP="00F6434E">
      <w:pPr>
        <w:pStyle w:val="FootnoteText"/>
        <w:rPr>
          <w:sz w:val="16"/>
          <w:szCs w:val="16"/>
          <w:lang w:val="en-US"/>
        </w:rPr>
      </w:pPr>
      <w:r w:rsidRPr="00F6434E">
        <w:rPr>
          <w:sz w:val="16"/>
          <w:szCs w:val="16"/>
          <w:lang w:val="en-US"/>
        </w:rPr>
        <w:t>•</w:t>
      </w:r>
      <w:r w:rsidRPr="00F6434E">
        <w:rPr>
          <w:sz w:val="16"/>
          <w:szCs w:val="16"/>
          <w:lang w:val="en-US"/>
        </w:rPr>
        <w:tab/>
        <w:t>Notice that the first sentence directs the user to use three tables, however t is not clear is the relevance of Table D1.2.3 to Tables D1.2.4 and D1.2.5 when performing the evaluation. This creates a conflict for the user, and a problem of enforcement, which may yield unintended consequences in the regulatory environment.</w:t>
      </w:r>
    </w:p>
    <w:p w:rsidR="00286400" w:rsidRPr="00F6434E" w:rsidRDefault="00286400" w:rsidP="00F6434E">
      <w:pPr>
        <w:pStyle w:val="FootnoteText"/>
        <w:rPr>
          <w:sz w:val="16"/>
          <w:szCs w:val="16"/>
          <w:lang w:val="en-US"/>
        </w:rPr>
      </w:pPr>
      <w:r w:rsidRPr="00F6434E">
        <w:rPr>
          <w:sz w:val="16"/>
          <w:szCs w:val="16"/>
          <w:lang w:val="en-US"/>
        </w:rPr>
        <w:t>•</w:t>
      </w:r>
      <w:r w:rsidRPr="00F6434E">
        <w:rPr>
          <w:sz w:val="16"/>
          <w:szCs w:val="16"/>
          <w:lang w:val="en-US"/>
        </w:rPr>
        <w:tab/>
        <w:t xml:space="preserve">Sentence two represents commentary that informs the user of the source of the values in the tables and fails to provide a direction for the user in the evaluation process as inferred in sentence number one. </w:t>
      </w:r>
    </w:p>
    <w:p w:rsidR="00286400" w:rsidRPr="00F6434E" w:rsidRDefault="00286400" w:rsidP="00F6434E">
      <w:pPr>
        <w:pStyle w:val="FootnoteText"/>
        <w:rPr>
          <w:sz w:val="16"/>
          <w:szCs w:val="16"/>
          <w:lang w:val="en-US"/>
        </w:rPr>
      </w:pPr>
      <w:r w:rsidRPr="00F6434E">
        <w:rPr>
          <w:sz w:val="16"/>
          <w:szCs w:val="16"/>
          <w:lang w:val="en-US"/>
        </w:rPr>
        <w:t>•</w:t>
      </w:r>
      <w:r w:rsidRPr="00F6434E">
        <w:rPr>
          <w:sz w:val="16"/>
          <w:szCs w:val="16"/>
          <w:lang w:val="en-US"/>
        </w:rPr>
        <w:tab/>
        <w:t xml:space="preserve">The informative note merely restates the contents of the first sentence of Sentence D1.2.3 which is not the purpose of an informative note.  It is also written as a requirement and not an information note. Informative notes are to be designed to provide additional information that further explains the basis of the provision, history, or directs the user to additional sources of information. </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Observation #3: The galley copy illustrates other informative notes in a form that suggests the notes are actually enforceable regulatory provisions rather than as informational commentary. The Guide to PASA specifically states:</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 xml:space="preserve">“Drafting the SCD (ROB 1.201.004.5) </w:t>
      </w:r>
    </w:p>
    <w:p w:rsidR="00286400" w:rsidRPr="00F6434E" w:rsidRDefault="00286400" w:rsidP="00F6434E">
      <w:pPr>
        <w:pStyle w:val="FootnoteText"/>
        <w:rPr>
          <w:sz w:val="16"/>
          <w:szCs w:val="16"/>
          <w:lang w:val="en-US"/>
        </w:rPr>
      </w:pPr>
      <w:r w:rsidRPr="00F6434E">
        <w:rPr>
          <w:sz w:val="16"/>
          <w:szCs w:val="16"/>
          <w:lang w:val="en-US"/>
        </w:rPr>
        <w:t>The primary function of the PC is to draft the standard or guideline it is responsible for developing. The ASHRAE Board of Directors requires that all standards be written in mandatory language and that those that are to be referenced by code to also be written in code-intended language. Standards can include material written in non-mandatory language in informative notes or informative annexes or appendices. Guidelines are written in non-mandatory language.”</w:t>
      </w:r>
    </w:p>
    <w:p w:rsidR="00286400" w:rsidRPr="00F6434E" w:rsidRDefault="00286400" w:rsidP="00F6434E">
      <w:pPr>
        <w:pStyle w:val="FootnoteText"/>
        <w:rPr>
          <w:sz w:val="16"/>
          <w:szCs w:val="16"/>
          <w:lang w:val="en-US"/>
        </w:rPr>
      </w:pPr>
      <w:r w:rsidRPr="00F6434E">
        <w:rPr>
          <w:sz w:val="16"/>
          <w:szCs w:val="16"/>
          <w:lang w:val="en-US"/>
        </w:rPr>
        <w:t> </w:t>
      </w:r>
    </w:p>
    <w:p w:rsidR="00286400" w:rsidRPr="00F6434E" w:rsidRDefault="00286400" w:rsidP="00F6434E">
      <w:pPr>
        <w:pStyle w:val="FootnoteText"/>
        <w:rPr>
          <w:sz w:val="16"/>
          <w:szCs w:val="16"/>
          <w:lang w:val="en-US"/>
        </w:rPr>
      </w:pPr>
      <w:r w:rsidRPr="00F6434E">
        <w:rPr>
          <w:sz w:val="16"/>
          <w:szCs w:val="16"/>
          <w:lang w:val="en-US"/>
        </w:rPr>
        <w:t>Examples of informative notes not complying with the above include the following:</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Section D1.1 informative note states:</w:t>
      </w:r>
    </w:p>
    <w:p w:rsidR="00286400" w:rsidRPr="00F6434E" w:rsidRDefault="00286400" w:rsidP="00F6434E">
      <w:pPr>
        <w:pStyle w:val="FootnoteText"/>
        <w:rPr>
          <w:sz w:val="16"/>
          <w:szCs w:val="16"/>
          <w:lang w:val="en-US"/>
        </w:rPr>
      </w:pPr>
      <w:r w:rsidRPr="00F6434E">
        <w:rPr>
          <w:sz w:val="16"/>
          <w:szCs w:val="16"/>
          <w:lang w:val="en-US"/>
        </w:rPr>
        <w:t>“Informative Notes:</w:t>
      </w:r>
    </w:p>
    <w:p w:rsidR="00286400" w:rsidRPr="00F6434E" w:rsidRDefault="00286400" w:rsidP="00F6434E">
      <w:pPr>
        <w:pStyle w:val="FootnoteText"/>
        <w:rPr>
          <w:sz w:val="16"/>
          <w:szCs w:val="16"/>
          <w:lang w:val="en-US"/>
        </w:rPr>
      </w:pPr>
      <w:r w:rsidRPr="00F6434E">
        <w:rPr>
          <w:sz w:val="16"/>
          <w:szCs w:val="16"/>
          <w:lang w:val="en-US"/>
        </w:rPr>
        <w:t>1. For this equation to be valid, the indoor CO2 concentration must have achieved steady state.</w:t>
      </w:r>
    </w:p>
    <w:p w:rsidR="00286400" w:rsidRPr="00F6434E" w:rsidRDefault="00286400" w:rsidP="00F6434E">
      <w:pPr>
        <w:pStyle w:val="FootnoteText"/>
        <w:rPr>
          <w:sz w:val="16"/>
          <w:szCs w:val="16"/>
          <w:lang w:val="en-US"/>
        </w:rPr>
      </w:pPr>
      <w:r w:rsidRPr="00F6434E">
        <w:rPr>
          <w:sz w:val="16"/>
          <w:szCs w:val="16"/>
          <w:lang w:val="en-US"/>
        </w:rPr>
        <w:t>2. All quantities on the right side of Equation D1.1-1 must be constant, and the indoor CO2 concentration of the space being considered must be characterized by a single value, i.e., there is no significant concentration variation in the space.</w:t>
      </w:r>
    </w:p>
    <w:p w:rsidR="00286400" w:rsidRPr="00F6434E" w:rsidRDefault="00286400" w:rsidP="00F6434E">
      <w:pPr>
        <w:pStyle w:val="FootnoteText"/>
        <w:rPr>
          <w:sz w:val="16"/>
          <w:szCs w:val="16"/>
          <w:lang w:val="en-US"/>
        </w:rPr>
      </w:pPr>
      <w:r w:rsidRPr="00F6434E">
        <w:rPr>
          <w:sz w:val="16"/>
          <w:szCs w:val="16"/>
          <w:lang w:val="en-US"/>
        </w:rPr>
        <w:t>3. Because this is a single-zone equation, CO2 transport from adjoining spaces is being ignored, and therefore the equation will not be valid if air flows into the space from adjoining spaces at different CO2 concentrations.</w:t>
      </w:r>
    </w:p>
    <w:p w:rsidR="00286400" w:rsidRPr="00F6434E" w:rsidRDefault="00286400" w:rsidP="00F6434E">
      <w:pPr>
        <w:pStyle w:val="FootnoteText"/>
        <w:rPr>
          <w:sz w:val="16"/>
          <w:szCs w:val="16"/>
          <w:lang w:val="en-US"/>
        </w:rPr>
      </w:pPr>
      <w:r w:rsidRPr="00F6434E">
        <w:rPr>
          <w:sz w:val="16"/>
          <w:szCs w:val="16"/>
          <w:lang w:val="en-US"/>
        </w:rPr>
        <w:t>4. To convert cfm to L/s, multiply by 0.5.”</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The Section D1.1 informative note represents placing mandatory requirements into an informative note. This is not consistent with the intent of informative notes.</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Section D1.2 informative note states:</w:t>
      </w:r>
    </w:p>
    <w:p w:rsidR="00286400" w:rsidRPr="00F6434E" w:rsidRDefault="00286400" w:rsidP="00F6434E">
      <w:pPr>
        <w:pStyle w:val="FootnoteText"/>
        <w:rPr>
          <w:sz w:val="16"/>
          <w:szCs w:val="16"/>
          <w:lang w:val="en-US"/>
        </w:rPr>
      </w:pPr>
      <w:r w:rsidRPr="00F6434E">
        <w:rPr>
          <w:sz w:val="16"/>
          <w:szCs w:val="16"/>
          <w:lang w:val="en-US"/>
        </w:rPr>
        <w:t>“Informative Note: The estimation of CO2 generation rate from building occupants is described in detail in Persily and de JongeD-2 as well as in ASTM D6245 D-1.”</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Section D1.2 informative note implies that there remain further details about the procedure for estimating that are not shown in Standard 62.2. Informative notes are not to be designed to be describing further regulation elsewhere outside the standard. Instead the reference to a relevant procedure should be incorporated into the regulation.</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Section D2 informative note states:</w:t>
      </w:r>
    </w:p>
    <w:p w:rsidR="00286400" w:rsidRPr="00F6434E" w:rsidRDefault="00286400" w:rsidP="00F6434E">
      <w:pPr>
        <w:pStyle w:val="FootnoteText"/>
        <w:rPr>
          <w:sz w:val="16"/>
          <w:szCs w:val="16"/>
          <w:lang w:val="en-US"/>
        </w:rPr>
      </w:pPr>
      <w:r w:rsidRPr="00F6434E">
        <w:rPr>
          <w:sz w:val="16"/>
          <w:szCs w:val="16"/>
          <w:lang w:val="en-US"/>
        </w:rPr>
        <w:t>“Informative Note: Because the following are single-zone equations, CO2 transport from adjoining spaces is being ignored, and therefore the equation will not be valid if air flows into the space from adjoining spaces at different CO2 concentrations.”</w:t>
      </w:r>
    </w:p>
    <w:p w:rsidR="00286400" w:rsidRPr="00F6434E" w:rsidRDefault="00286400" w:rsidP="00F6434E">
      <w:pPr>
        <w:pStyle w:val="FootnoteText"/>
        <w:rPr>
          <w:sz w:val="16"/>
          <w:szCs w:val="16"/>
          <w:lang w:val="en-US"/>
        </w:rPr>
      </w:pPr>
    </w:p>
    <w:p w:rsidR="00286400" w:rsidRPr="00F6434E" w:rsidRDefault="00286400" w:rsidP="00F6434E">
      <w:pPr>
        <w:pStyle w:val="FootnoteText"/>
        <w:rPr>
          <w:sz w:val="16"/>
          <w:szCs w:val="16"/>
          <w:lang w:val="en-US"/>
        </w:rPr>
      </w:pPr>
      <w:r w:rsidRPr="00F6434E">
        <w:rPr>
          <w:sz w:val="16"/>
          <w:szCs w:val="16"/>
          <w:lang w:val="en-US"/>
        </w:rPr>
        <w:t>Section D2 informative note is not written clearly and contains a requirement concerning adjoining spaces that should be in regulation and not an informative note.</w:t>
      </w:r>
    </w:p>
    <w:p w:rsidR="00286400" w:rsidRPr="00F6434E" w:rsidRDefault="00286400" w:rsidP="00F6434E">
      <w:pPr>
        <w:pStyle w:val="FootnoteText"/>
        <w:rPr>
          <w:sz w:val="16"/>
          <w:szCs w:val="16"/>
          <w:lang w:val="en-US"/>
        </w:rPr>
      </w:pPr>
      <w:r w:rsidRPr="00F6434E">
        <w:rPr>
          <w:sz w:val="16"/>
          <w:szCs w:val="16"/>
          <w:lang w:val="en-US"/>
        </w:rPr>
        <w:t>Larry Kouma, “Negative vote due to process concern … insufficient efforts to work with commenter to understand and resolve concerns; insufficient efforts to communicate with submitter.” Erick Phelps, “I am voting against addendum ab due to an inadequate response from the committee to the unresolved commenter.  The use of tables as described in the addendum is confusing.”</w:t>
      </w:r>
    </w:p>
    <w:p w:rsidR="00286400" w:rsidRDefault="00286400" w:rsidP="00EC039B">
      <w:pPr>
        <w:pStyle w:val="FootnoteText"/>
      </w:pPr>
      <w:r w:rsidRPr="00F6434E">
        <w:rPr>
          <w:sz w:val="16"/>
          <w:szCs w:val="16"/>
          <w:lang w:val="en-US"/>
        </w:rPr>
        <w:t xml:space="preserve">Rusty Tharp, “My reasons for voting negative during StdC 6/22 are as follows: it does not appear to me that SSPC 62.1 has fully vetted and responded to commenters on this particular addendum.  What sealed my negative vote is the fact that the negative commenter who was in the room had not been contacted by the committee </w:t>
      </w:r>
      <w:r w:rsidR="001F5666" w:rsidRPr="00F6434E">
        <w:rPr>
          <w:sz w:val="16"/>
          <w:szCs w:val="16"/>
          <w:lang w:val="en-US"/>
        </w:rPr>
        <w:t>in regard to</w:t>
      </w:r>
      <w:r w:rsidRPr="00F6434E">
        <w:rPr>
          <w:sz w:val="16"/>
          <w:szCs w:val="16"/>
          <w:lang w:val="en-US"/>
        </w:rPr>
        <w:t xml:space="preserve"> changes the committee had made relative to his comment (the editorial changes).  the StdC member who commented that it appears that SSPC 62.1 Chair and committee seem to be more interested in “pumping out addendum” than fully communicating with commenters, vetting all responses and documenting such efforts. SSPC 62.1 has a lot of contentious issues and should not lightly practice compliance with ANSI and/or ASHRAE standards development requirements.  SSPC 62.1 (as well as other SSPCs) should practice ANSI requirements to the fullest extent possible to avoid any appearance of improper actions in standards development.” Adrienne Thomle, “I voted no because I did not believe the process was followed to work with the commenter for resolution of the comment. The committee comment that the design engineers can figure it out is not acceptable for a standard, especially one that is so important to ASHRAE. The committee needs to take the time to resolve the comments by contacting the commenters to attempt to come to a solution that is beneficial to all parties.” Wayne Stoppelmoor, “The reason for my NO vote on the subject Addendum is because procedural violations occurred.  First, the project committee admitted that there was an error in the addendum by their failed attempt to correct the error with an editorial revision to the language.  That editorial revision failed because it did not correct the error.  The committee attempted to solve the error with an editorial revision because they did not want to send the addendum out for another public review.  An additional procedural violation occurred when the committee stated that the error in the addendum is not a big deal because designers could figure out w</w:t>
      </w:r>
      <w:r w:rsidR="001F5666">
        <w:rPr>
          <w:sz w:val="16"/>
          <w:szCs w:val="16"/>
          <w:lang w:val="en-US"/>
        </w:rPr>
        <w:t>h</w:t>
      </w:r>
      <w:r w:rsidRPr="00F6434E">
        <w:rPr>
          <w:sz w:val="16"/>
          <w:szCs w:val="16"/>
          <w:lang w:val="en-US"/>
        </w:rPr>
        <w:t>at they meant and do the correct thing.  Finally, the committee did not sufficiently interact with the commenter to resolve his concerns (it sounds like if the committee had interacted with the commenter, the error could’ve been easily corrected).” Richard Swierczyna, “Chair’s response not procedurally correct when responding to a commenter by trying to editorially modify language that was a substantive change without sending the document out for Public Review.” Mike Woodford, “PR response comments not addressed sufficiently to the procedures.” Craig Wray, “I voted no because I do not believe that there was a good faith effort to resolve comments, based on the evidence presented during the meeting today.”</w:t>
      </w:r>
    </w:p>
  </w:footnote>
  <w:footnote w:id="9">
    <w:p w:rsidR="00286400" w:rsidRPr="00F6434E" w:rsidRDefault="00286400">
      <w:pPr>
        <w:pStyle w:val="FootnoteText"/>
        <w:rPr>
          <w:lang w:val="en-US"/>
        </w:rPr>
      </w:pPr>
      <w:r>
        <w:rPr>
          <w:rStyle w:val="FootnoteReference"/>
        </w:rPr>
        <w:footnoteRef/>
      </w:r>
      <w:r>
        <w:t xml:space="preserve"> </w:t>
      </w:r>
      <w:r w:rsidRPr="00EC039B">
        <w:rPr>
          <w:sz w:val="16"/>
          <w:szCs w:val="16"/>
          <w:lang w:val="en-US"/>
        </w:rPr>
        <w:t xml:space="preserve">Larry Schoen </w:t>
      </w:r>
      <w:r>
        <w:rPr>
          <w:sz w:val="16"/>
          <w:szCs w:val="16"/>
          <w:lang w:val="en-US"/>
        </w:rPr>
        <w:t>abstained stating, “</w:t>
      </w:r>
      <w:r w:rsidRPr="00EC039B">
        <w:rPr>
          <w:sz w:val="16"/>
          <w:szCs w:val="16"/>
          <w:lang w:val="en-US"/>
        </w:rPr>
        <w:t>The processing of this addendum was problematic, and this resulted in errors in the content. Response to commenters on the substance of their concerns was inadequate.  Chair must clearly and succinctly express to StdC how the committee process responded substantively to commenters. The failure in process resulted in errors that could have been avoided, for example:</w:t>
      </w:r>
      <w:r>
        <w:rPr>
          <w:sz w:val="16"/>
          <w:szCs w:val="16"/>
          <w:lang w:val="en-US"/>
        </w:rPr>
        <w:t xml:space="preserve"> </w:t>
      </w:r>
      <w:r w:rsidRPr="00EC039B">
        <w:rPr>
          <w:sz w:val="16"/>
          <w:szCs w:val="16"/>
          <w:lang w:val="en-US"/>
        </w:rPr>
        <w:t>1-reference to another standard that is confusing at best</w:t>
      </w:r>
      <w:r>
        <w:rPr>
          <w:sz w:val="16"/>
          <w:szCs w:val="16"/>
          <w:lang w:val="en-US"/>
        </w:rPr>
        <w:t xml:space="preserve"> and </w:t>
      </w:r>
      <w:r w:rsidRPr="00EC039B">
        <w:rPr>
          <w:sz w:val="16"/>
          <w:szCs w:val="16"/>
          <w:lang w:val="en-US"/>
        </w:rPr>
        <w:t>2-incorrectly invokes 1100 ppm co2 that is not supported by cognizant authorities.</w:t>
      </w:r>
      <w:r>
        <w:rPr>
          <w:sz w:val="16"/>
          <w:szCs w:val="16"/>
          <w:lang w:val="en-US"/>
        </w:rPr>
        <w:t xml:space="preserve">” Dennis </w:t>
      </w:r>
      <w:r w:rsidRPr="00EC039B">
        <w:rPr>
          <w:sz w:val="16"/>
          <w:szCs w:val="16"/>
          <w:lang w:val="en-US"/>
        </w:rPr>
        <w:t xml:space="preserve">Stanke </w:t>
      </w:r>
      <w:r>
        <w:rPr>
          <w:sz w:val="16"/>
          <w:szCs w:val="16"/>
          <w:lang w:val="en-US"/>
        </w:rPr>
        <w:t xml:space="preserve">abstained because he is a </w:t>
      </w:r>
      <w:r w:rsidRPr="00EC039B">
        <w:rPr>
          <w:sz w:val="16"/>
          <w:szCs w:val="16"/>
          <w:lang w:val="en-US"/>
        </w:rPr>
        <w:t xml:space="preserve">member of </w:t>
      </w:r>
      <w:r>
        <w:rPr>
          <w:sz w:val="16"/>
          <w:szCs w:val="16"/>
          <w:lang w:val="en-US"/>
        </w:rPr>
        <w:t xml:space="preserve">the </w:t>
      </w:r>
      <w:r w:rsidRPr="00EC039B">
        <w:rPr>
          <w:sz w:val="16"/>
          <w:szCs w:val="16"/>
          <w:lang w:val="en-US"/>
        </w:rPr>
        <w:t>SSPC</w:t>
      </w:r>
      <w:r w:rsidRPr="00F35D0E">
        <w:rPr>
          <w:sz w:val="16"/>
          <w:szCs w:val="16"/>
        </w:rPr>
        <w:t>.</w:t>
      </w:r>
    </w:p>
  </w:footnote>
  <w:footnote w:id="10">
    <w:p w:rsidR="00286400" w:rsidRDefault="00286400" w:rsidP="007639E4">
      <w:pPr>
        <w:pStyle w:val="FootnoteText"/>
      </w:pPr>
      <w:r w:rsidRPr="00F35D0E">
        <w:rPr>
          <w:rStyle w:val="FootnoteReference"/>
          <w:sz w:val="16"/>
          <w:szCs w:val="16"/>
        </w:rPr>
        <w:footnoteRef/>
      </w:r>
      <w:r w:rsidRPr="00F35D0E">
        <w:rPr>
          <w:sz w:val="16"/>
          <w:szCs w:val="16"/>
        </w:rPr>
        <w:t xml:space="preserve"> </w:t>
      </w:r>
      <w:r>
        <w:rPr>
          <w:sz w:val="16"/>
          <w:szCs w:val="16"/>
          <w:lang w:val="en-US"/>
        </w:rPr>
        <w:t xml:space="preserve">Dennis Stanke abstained </w:t>
      </w:r>
      <w:r w:rsidRPr="00F35D0E">
        <w:rPr>
          <w:sz w:val="16"/>
          <w:szCs w:val="16"/>
        </w:rPr>
        <w:t>because</w:t>
      </w:r>
      <w:r>
        <w:rPr>
          <w:sz w:val="16"/>
          <w:szCs w:val="16"/>
        </w:rPr>
        <w:t xml:space="preserve"> </w:t>
      </w:r>
      <w:r>
        <w:rPr>
          <w:sz w:val="16"/>
          <w:szCs w:val="16"/>
          <w:lang w:val="en-US"/>
        </w:rPr>
        <w:t xml:space="preserve">he is a member </w:t>
      </w:r>
      <w:r w:rsidRPr="00F35D0E">
        <w:rPr>
          <w:sz w:val="16"/>
          <w:szCs w:val="16"/>
        </w:rPr>
        <w:t>of the SSPC.</w:t>
      </w:r>
    </w:p>
  </w:footnote>
  <w:footnote w:id="11">
    <w:p w:rsidR="00286400" w:rsidRDefault="00286400" w:rsidP="00286400">
      <w:pPr>
        <w:pStyle w:val="FootnoteText"/>
      </w:pPr>
      <w:r w:rsidRPr="00F35D0E">
        <w:rPr>
          <w:rStyle w:val="FootnoteReference"/>
          <w:sz w:val="16"/>
          <w:szCs w:val="16"/>
        </w:rPr>
        <w:footnoteRef/>
      </w:r>
      <w:r w:rsidRPr="00F35D0E">
        <w:rPr>
          <w:sz w:val="16"/>
          <w:szCs w:val="16"/>
        </w:rPr>
        <w:t xml:space="preserve"> </w:t>
      </w:r>
      <w:r>
        <w:rPr>
          <w:sz w:val="16"/>
          <w:szCs w:val="16"/>
          <w:lang w:val="en-US"/>
        </w:rPr>
        <w:t xml:space="preserve">Dennis Stanke abstained </w:t>
      </w:r>
      <w:r w:rsidRPr="00F35D0E">
        <w:rPr>
          <w:sz w:val="16"/>
          <w:szCs w:val="16"/>
        </w:rPr>
        <w:t>because</w:t>
      </w:r>
      <w:r>
        <w:rPr>
          <w:sz w:val="16"/>
          <w:szCs w:val="16"/>
        </w:rPr>
        <w:t xml:space="preserve"> </w:t>
      </w:r>
      <w:r>
        <w:rPr>
          <w:sz w:val="16"/>
          <w:szCs w:val="16"/>
          <w:lang w:val="en-US"/>
        </w:rPr>
        <w:t xml:space="preserve">he is a member </w:t>
      </w:r>
      <w:r w:rsidRPr="00F35D0E">
        <w:rPr>
          <w:sz w:val="16"/>
          <w:szCs w:val="16"/>
        </w:rPr>
        <w:t>of the SSPC.</w:t>
      </w:r>
    </w:p>
  </w:footnote>
  <w:footnote w:id="12">
    <w:p w:rsidR="00301D65" w:rsidRPr="00530273" w:rsidRDefault="00301D65" w:rsidP="00301D65">
      <w:pPr>
        <w:pStyle w:val="FootnoteText"/>
        <w:rPr>
          <w:sz w:val="16"/>
          <w:szCs w:val="16"/>
        </w:rPr>
      </w:pPr>
      <w:r w:rsidRPr="00530273">
        <w:rPr>
          <w:rStyle w:val="FootnoteReference"/>
          <w:sz w:val="16"/>
          <w:szCs w:val="16"/>
        </w:rPr>
        <w:footnoteRef/>
      </w:r>
      <w:r w:rsidRPr="00530273">
        <w:rPr>
          <w:sz w:val="16"/>
          <w:szCs w:val="16"/>
        </w:rPr>
        <w:t xml:space="preserve"> Jonathan Humble, Wayne Stoppelmoor and Craig Wray abstained because they are members of the SSPC.</w:t>
      </w:r>
    </w:p>
  </w:footnote>
  <w:footnote w:id="13">
    <w:p w:rsidR="00301D65" w:rsidRPr="00530273" w:rsidRDefault="00301D65" w:rsidP="00301D65">
      <w:pPr>
        <w:pStyle w:val="FootnoteText"/>
        <w:rPr>
          <w:sz w:val="16"/>
          <w:szCs w:val="16"/>
        </w:rPr>
      </w:pPr>
      <w:r w:rsidRPr="00530273">
        <w:rPr>
          <w:rStyle w:val="FootnoteReference"/>
          <w:sz w:val="16"/>
          <w:szCs w:val="16"/>
        </w:rPr>
        <w:footnoteRef/>
      </w:r>
      <w:r w:rsidRPr="00530273">
        <w:rPr>
          <w:sz w:val="16"/>
          <w:szCs w:val="16"/>
        </w:rPr>
        <w:t xml:space="preserve"> Jonathan Humble, Wayne Stoppelmoor and Craig Wray abstained because they are members of the SSPC.</w:t>
      </w:r>
    </w:p>
  </w:footnote>
  <w:footnote w:id="14">
    <w:p w:rsidR="00301D65" w:rsidRPr="00530273" w:rsidRDefault="00301D65" w:rsidP="00301D65">
      <w:pPr>
        <w:pStyle w:val="FootnoteText"/>
        <w:rPr>
          <w:sz w:val="16"/>
          <w:szCs w:val="16"/>
        </w:rPr>
      </w:pPr>
      <w:r w:rsidRPr="00530273">
        <w:rPr>
          <w:rStyle w:val="FootnoteReference"/>
          <w:sz w:val="16"/>
          <w:szCs w:val="16"/>
        </w:rPr>
        <w:footnoteRef/>
      </w:r>
      <w:r w:rsidRPr="00530273">
        <w:rPr>
          <w:sz w:val="16"/>
          <w:szCs w:val="16"/>
        </w:rPr>
        <w:t xml:space="preserve"> Jonathan Humble, Wayne Stoppelmoor and Craig Wray abstained because they are members of the SSPC.</w:t>
      </w:r>
    </w:p>
  </w:footnote>
  <w:footnote w:id="15">
    <w:p w:rsidR="00530273" w:rsidRPr="00456FF8" w:rsidRDefault="00530273" w:rsidP="00530273">
      <w:pPr>
        <w:pStyle w:val="FootnoteText"/>
        <w:rPr>
          <w:sz w:val="16"/>
          <w:szCs w:val="16"/>
        </w:rPr>
      </w:pPr>
      <w:r w:rsidRPr="00456FF8">
        <w:rPr>
          <w:rStyle w:val="FootnoteReference"/>
          <w:sz w:val="16"/>
          <w:szCs w:val="16"/>
        </w:rPr>
        <w:footnoteRef/>
      </w:r>
      <w:r w:rsidRPr="00456FF8">
        <w:rPr>
          <w:sz w:val="16"/>
          <w:szCs w:val="16"/>
        </w:rPr>
        <w:t xml:space="preserve"> Larry Kouma voted no stating, “Negative vote due to insufficient effort to resolve comment/advice of TC 5.1 working group/subcommittee, the technical committee responsible for technical expertise on fans.  Response from the committee confirm there are “some deficiencies that should be rectified”.  I have process concern about committee proposing publication of a minimum efficiency standard intended to be adopted as enforceable code after ignoring the advice of responsible technical committee on the subject and further admitting there are deficiencies that should be rectified.  While a three-page response was submitted to the negative commenter, it lacks evidence of good faith effort to resolve the commenter, while agreeing with the commenter that the change introduces deficiencies.  The committee should work to resolve rather than publishing a change that all agree will need to be revised to address deficiencies. Dennis Stanke voted no stating, “I was convinced by Craig Wray’s reasoning.” Larry Schoen voted no stating: “Despite the length of the PC response to the unresolved commenter, I am convinced by the discussion during the StdC meeting that this response did not adequately meet the procedural requirement because it did not address all of the technical objections raised in the comment. I do not know, one way or the other, if some of the comments that were resolved by virtue of no response by deadline were due to the US Federal government furlough.  ASHRAE needs to clarify a process for this issue generally, since another furlough is possible in the near future.”</w:t>
      </w:r>
    </w:p>
  </w:footnote>
  <w:footnote w:id="16">
    <w:p w:rsidR="00530273" w:rsidRPr="00456FF8" w:rsidRDefault="00530273" w:rsidP="00530273">
      <w:pPr>
        <w:pStyle w:val="FootnoteText"/>
        <w:rPr>
          <w:sz w:val="16"/>
          <w:szCs w:val="16"/>
        </w:rPr>
      </w:pPr>
      <w:r w:rsidRPr="00456FF8">
        <w:rPr>
          <w:rStyle w:val="FootnoteReference"/>
          <w:sz w:val="16"/>
          <w:szCs w:val="16"/>
        </w:rPr>
        <w:footnoteRef/>
      </w:r>
      <w:r w:rsidRPr="00456FF8">
        <w:rPr>
          <w:sz w:val="16"/>
          <w:szCs w:val="16"/>
        </w:rPr>
        <w:t xml:space="preserve"> Jonathan Humble, Wayne Stoppelmoor and Craig Wray abstained because they are members of the SSPC. Karl Peterman and Lee Millies abstained without reason.</w:t>
      </w:r>
    </w:p>
  </w:footnote>
  <w:footnote w:id="17">
    <w:p w:rsidR="00B85098" w:rsidRPr="00456FF8" w:rsidRDefault="00B85098" w:rsidP="00B85098">
      <w:pPr>
        <w:pStyle w:val="FootnoteText"/>
        <w:rPr>
          <w:sz w:val="16"/>
          <w:szCs w:val="16"/>
        </w:rPr>
      </w:pPr>
      <w:r w:rsidRPr="00456FF8">
        <w:rPr>
          <w:rStyle w:val="FootnoteReference"/>
          <w:sz w:val="16"/>
          <w:szCs w:val="16"/>
        </w:rPr>
        <w:footnoteRef/>
      </w:r>
      <w:r w:rsidRPr="00456FF8">
        <w:rPr>
          <w:sz w:val="16"/>
          <w:szCs w:val="16"/>
        </w:rPr>
        <w:t xml:space="preserve"> Jonathan Humble, Craig Wray and Wayne Stoppelmoor abstained because they are members of the SSPC. Rick Heiden abstained because he felt the topic should be handled by another committee. </w:t>
      </w:r>
    </w:p>
  </w:footnote>
  <w:footnote w:id="18">
    <w:p w:rsidR="00B85098" w:rsidRPr="00456FF8" w:rsidRDefault="00B85098">
      <w:pPr>
        <w:pStyle w:val="FootnoteText"/>
        <w:rPr>
          <w:lang w:val="en-US"/>
        </w:rPr>
      </w:pPr>
      <w:r w:rsidRPr="00456FF8">
        <w:rPr>
          <w:rStyle w:val="FootnoteReference"/>
          <w:sz w:val="16"/>
        </w:rPr>
        <w:footnoteRef/>
      </w:r>
      <w:r w:rsidRPr="00456FF8">
        <w:rPr>
          <w:sz w:val="16"/>
        </w:rPr>
        <w:t xml:space="preserve"> </w:t>
      </w:r>
      <w:r w:rsidRPr="00456FF8">
        <w:rPr>
          <w:sz w:val="16"/>
          <w:lang w:val="en-US"/>
        </w:rPr>
        <w:t>Dennis Stanke voted no stating, “The speedy description of the addendum seems to imply that the addendum includes normative references to informative sources. If this is the case, it is procedurally incorrect.”</w:t>
      </w:r>
    </w:p>
  </w:footnote>
  <w:footnote w:id="19">
    <w:p w:rsidR="00301D65" w:rsidRPr="00456FF8" w:rsidRDefault="00301D65" w:rsidP="00301D65">
      <w:pPr>
        <w:pStyle w:val="FootnoteText"/>
        <w:rPr>
          <w:sz w:val="16"/>
          <w:szCs w:val="16"/>
        </w:rPr>
      </w:pPr>
      <w:r w:rsidRPr="00456FF8">
        <w:rPr>
          <w:rStyle w:val="FootnoteReference"/>
          <w:sz w:val="16"/>
          <w:szCs w:val="16"/>
        </w:rPr>
        <w:footnoteRef/>
      </w:r>
      <w:r w:rsidRPr="00456FF8">
        <w:rPr>
          <w:sz w:val="16"/>
          <w:szCs w:val="16"/>
        </w:rPr>
        <w:t xml:space="preserve"> Jonathan Humble, Wayne Stoppelmoor and Craig Wray abstained because they are members of the SSPC.</w:t>
      </w:r>
    </w:p>
  </w:footnote>
  <w:footnote w:id="20">
    <w:p w:rsidR="00B85098" w:rsidRPr="00456FF8" w:rsidRDefault="00B85098" w:rsidP="00B85098">
      <w:pPr>
        <w:pStyle w:val="FootnoteText"/>
        <w:rPr>
          <w:sz w:val="16"/>
          <w:szCs w:val="16"/>
        </w:rPr>
      </w:pPr>
      <w:r w:rsidRPr="00456FF8">
        <w:rPr>
          <w:rStyle w:val="FootnoteReference"/>
          <w:sz w:val="16"/>
          <w:szCs w:val="16"/>
        </w:rPr>
        <w:footnoteRef/>
      </w:r>
      <w:r w:rsidRPr="00456FF8">
        <w:rPr>
          <w:sz w:val="16"/>
          <w:szCs w:val="16"/>
        </w:rPr>
        <w:t xml:space="preserve"> Jonathan Humble, Dennis Stanke, Wayne Stoppelmoor and Craig Wray abstained because they are members of the SSPC.</w:t>
      </w:r>
    </w:p>
  </w:footnote>
  <w:footnote w:id="21">
    <w:p w:rsidR="00301D65" w:rsidRPr="00456FF8" w:rsidRDefault="00301D65" w:rsidP="00301D65">
      <w:pPr>
        <w:pStyle w:val="FootnoteText"/>
        <w:rPr>
          <w:sz w:val="16"/>
          <w:szCs w:val="16"/>
        </w:rPr>
      </w:pPr>
      <w:r w:rsidRPr="00456FF8">
        <w:rPr>
          <w:rStyle w:val="FootnoteReference"/>
          <w:sz w:val="16"/>
          <w:szCs w:val="16"/>
        </w:rPr>
        <w:footnoteRef/>
      </w:r>
      <w:r w:rsidRPr="00456FF8">
        <w:rPr>
          <w:sz w:val="16"/>
          <w:szCs w:val="16"/>
        </w:rPr>
        <w:t xml:space="preserve"> Jonathan Humble, Wayne Stoppelmoor and Craig Wray abstained because they are members of the SSPC.</w:t>
      </w:r>
    </w:p>
  </w:footnote>
  <w:footnote w:id="22">
    <w:p w:rsidR="00B85098" w:rsidRPr="00460CC0" w:rsidRDefault="00B85098" w:rsidP="00B85098">
      <w:pPr>
        <w:pStyle w:val="FootnoteText"/>
        <w:rPr>
          <w:sz w:val="16"/>
          <w:szCs w:val="16"/>
        </w:rPr>
      </w:pPr>
      <w:r w:rsidRPr="00460CC0">
        <w:rPr>
          <w:rStyle w:val="FootnoteReference"/>
          <w:sz w:val="16"/>
          <w:szCs w:val="16"/>
        </w:rPr>
        <w:footnoteRef/>
      </w:r>
      <w:r w:rsidRPr="00460CC0">
        <w:rPr>
          <w:sz w:val="16"/>
          <w:szCs w:val="16"/>
        </w:rPr>
        <w:t xml:space="preserve"> Jonathan Humble, Wayne Stoppelmoor and Craig Wray abstained because they are members of the SSPC. Larry Schoen abstained without reason.</w:t>
      </w:r>
    </w:p>
  </w:footnote>
  <w:footnote w:id="23">
    <w:p w:rsidR="00B85098" w:rsidRPr="00460CC0" w:rsidRDefault="00B85098" w:rsidP="00B85098">
      <w:pPr>
        <w:pStyle w:val="FootnoteText"/>
        <w:rPr>
          <w:sz w:val="16"/>
          <w:szCs w:val="16"/>
        </w:rPr>
      </w:pPr>
      <w:r w:rsidRPr="00460CC0">
        <w:rPr>
          <w:rStyle w:val="FootnoteReference"/>
          <w:sz w:val="16"/>
          <w:szCs w:val="16"/>
        </w:rPr>
        <w:footnoteRef/>
      </w:r>
      <w:r w:rsidRPr="00460CC0">
        <w:rPr>
          <w:sz w:val="16"/>
          <w:szCs w:val="16"/>
        </w:rPr>
        <w:t xml:space="preserve"> Dru Crawley, Jonathan Humble, Larry Schoen, Dennis Stanke and Wayne Stoppelmoor abstained because they are members of the SSPC.</w:t>
      </w:r>
    </w:p>
  </w:footnote>
  <w:footnote w:id="24">
    <w:p w:rsidR="00B85098" w:rsidRPr="00460CC0" w:rsidRDefault="00B85098" w:rsidP="00B85098">
      <w:pPr>
        <w:pStyle w:val="FootnoteText"/>
        <w:rPr>
          <w:sz w:val="16"/>
          <w:szCs w:val="16"/>
        </w:rPr>
      </w:pPr>
      <w:r w:rsidRPr="00460CC0">
        <w:rPr>
          <w:rStyle w:val="FootnoteReference"/>
          <w:sz w:val="16"/>
          <w:szCs w:val="16"/>
        </w:rPr>
        <w:footnoteRef/>
      </w:r>
      <w:r w:rsidRPr="00460CC0">
        <w:rPr>
          <w:sz w:val="16"/>
          <w:szCs w:val="16"/>
        </w:rPr>
        <w:t xml:space="preserve"> Dru Crawley, Jonathan Humble, Larry Schoen, Dennis Stanke and Wayne Stoppelmoor abstained because they are members of the SSPC.</w:t>
      </w:r>
    </w:p>
  </w:footnote>
  <w:footnote w:id="25">
    <w:p w:rsidR="006F1ACC" w:rsidRPr="006F1ACC" w:rsidRDefault="006F1ACC">
      <w:pPr>
        <w:pStyle w:val="FootnoteText"/>
        <w:rPr>
          <w:lang w:val="en-US"/>
        </w:rPr>
      </w:pPr>
      <w:r w:rsidRPr="006F1ACC">
        <w:rPr>
          <w:rStyle w:val="FootnoteReference"/>
          <w:sz w:val="16"/>
        </w:rPr>
        <w:footnoteRef/>
      </w:r>
      <w:r w:rsidRPr="006F1ACC">
        <w:rPr>
          <w:sz w:val="16"/>
        </w:rPr>
        <w:t xml:space="preserve"> </w:t>
      </w:r>
      <w:r>
        <w:rPr>
          <w:sz w:val="16"/>
          <w:lang w:val="en-US"/>
        </w:rPr>
        <w:t>Dru Crawley and Don Brundage abstained because they are members of the SPC,</w:t>
      </w:r>
      <w:r w:rsidRPr="006F1ACC">
        <w:rPr>
          <w:sz w:val="16"/>
          <w:lang w:val="en-US"/>
        </w:rPr>
        <w:t xml:space="preserve"> </w:t>
      </w:r>
      <w:r>
        <w:rPr>
          <w:sz w:val="16"/>
          <w:lang w:val="en-US"/>
        </w:rPr>
        <w:t>Dennis Stanke abstained without reason.</w:t>
      </w:r>
    </w:p>
  </w:footnote>
  <w:footnote w:id="26">
    <w:p w:rsidR="00456FF8" w:rsidRPr="00530273" w:rsidRDefault="00456FF8" w:rsidP="00456FF8">
      <w:pPr>
        <w:pStyle w:val="FootnoteText"/>
        <w:rPr>
          <w:sz w:val="16"/>
          <w:szCs w:val="16"/>
        </w:rPr>
      </w:pPr>
      <w:r w:rsidRPr="00530273">
        <w:rPr>
          <w:rStyle w:val="FootnoteReference"/>
          <w:sz w:val="16"/>
          <w:szCs w:val="16"/>
        </w:rPr>
        <w:footnoteRef/>
      </w:r>
      <w:r w:rsidRPr="00530273">
        <w:rPr>
          <w:sz w:val="16"/>
          <w:szCs w:val="16"/>
        </w:rPr>
        <w:t xml:space="preserve"> Jonathan Humble, Wayne Stoppelmoor and Craig Wray abstained because they are members of the SSPC.</w:t>
      </w:r>
    </w:p>
  </w:footnote>
  <w:footnote w:id="27">
    <w:p w:rsidR="00C662E4" w:rsidRPr="00C662E4" w:rsidRDefault="00C662E4" w:rsidP="00C662E4">
      <w:pPr>
        <w:pStyle w:val="FootnoteText"/>
        <w:rPr>
          <w:lang w:val="en-US"/>
        </w:rPr>
      </w:pPr>
      <w:r w:rsidRPr="003B7D83">
        <w:rPr>
          <w:rStyle w:val="FootnoteReference"/>
          <w:sz w:val="16"/>
        </w:rPr>
        <w:footnoteRef/>
      </w:r>
      <w:r w:rsidRPr="003B7D83">
        <w:rPr>
          <w:sz w:val="16"/>
        </w:rPr>
        <w:t xml:space="preserve"> </w:t>
      </w:r>
      <w:r>
        <w:rPr>
          <w:sz w:val="16"/>
          <w:lang w:val="en-US"/>
        </w:rPr>
        <w:t>Jonathan Humble and Wayne Stoppelmoor abstained because they are members of the SSPC.</w:t>
      </w:r>
    </w:p>
  </w:footnote>
  <w:footnote w:id="28">
    <w:p w:rsidR="00C662E4" w:rsidRPr="00C662E4" w:rsidRDefault="00C662E4">
      <w:pPr>
        <w:pStyle w:val="FootnoteText"/>
        <w:rPr>
          <w:lang w:val="en-US"/>
        </w:rPr>
      </w:pPr>
      <w:r w:rsidRPr="00C662E4">
        <w:rPr>
          <w:rStyle w:val="FootnoteReference"/>
          <w:sz w:val="16"/>
        </w:rPr>
        <w:footnoteRef/>
      </w:r>
      <w:r w:rsidRPr="00C662E4">
        <w:rPr>
          <w:sz w:val="16"/>
        </w:rPr>
        <w:t xml:space="preserve"> </w:t>
      </w:r>
      <w:r>
        <w:rPr>
          <w:sz w:val="16"/>
          <w:lang w:val="en-US"/>
        </w:rPr>
        <w:t xml:space="preserve">Lee Millies abstained because he is a member of the SSPC. </w:t>
      </w:r>
    </w:p>
  </w:footnote>
  <w:footnote w:id="29">
    <w:p w:rsidR="006F1ACC" w:rsidRPr="006F1ACC" w:rsidRDefault="006F1ACC">
      <w:pPr>
        <w:pStyle w:val="FootnoteText"/>
        <w:rPr>
          <w:lang w:val="en-US"/>
        </w:rPr>
      </w:pPr>
      <w:r w:rsidRPr="006F1ACC">
        <w:rPr>
          <w:rStyle w:val="FootnoteReference"/>
          <w:sz w:val="16"/>
        </w:rPr>
        <w:footnoteRef/>
      </w:r>
      <w:r w:rsidRPr="006F1ACC">
        <w:rPr>
          <w:sz w:val="16"/>
        </w:rPr>
        <w:t xml:space="preserve"> </w:t>
      </w:r>
      <w:r>
        <w:rPr>
          <w:sz w:val="16"/>
          <w:lang w:val="en-US"/>
        </w:rPr>
        <w:t>Walter Grondzik abstained because he is a member of the SSPC.</w:t>
      </w:r>
    </w:p>
  </w:footnote>
  <w:footnote w:id="30">
    <w:p w:rsidR="006F1ACC" w:rsidRPr="006F1ACC" w:rsidRDefault="006F1ACC">
      <w:pPr>
        <w:pStyle w:val="FootnoteText"/>
        <w:rPr>
          <w:lang w:val="en-US"/>
        </w:rPr>
      </w:pPr>
      <w:r w:rsidRPr="006F1ACC">
        <w:rPr>
          <w:rStyle w:val="FootnoteReference"/>
          <w:sz w:val="16"/>
        </w:rPr>
        <w:footnoteRef/>
      </w:r>
      <w:r w:rsidRPr="006F1ACC">
        <w:rPr>
          <w:sz w:val="16"/>
        </w:rPr>
        <w:t xml:space="preserve"> </w:t>
      </w:r>
      <w:r>
        <w:rPr>
          <w:sz w:val="16"/>
          <w:lang w:val="en-US"/>
        </w:rPr>
        <w:t>Dennis Stanke abstained because he is a member of the SSPC.</w:t>
      </w:r>
    </w:p>
  </w:footnote>
  <w:footnote w:id="31">
    <w:p w:rsidR="0092249E" w:rsidRPr="0092249E" w:rsidRDefault="0092249E">
      <w:pPr>
        <w:pStyle w:val="FootnoteText"/>
        <w:rPr>
          <w:lang w:val="en-US"/>
        </w:rPr>
      </w:pPr>
      <w:r w:rsidRPr="0092249E">
        <w:rPr>
          <w:rStyle w:val="FootnoteReference"/>
          <w:sz w:val="16"/>
        </w:rPr>
        <w:footnoteRef/>
      </w:r>
      <w:r w:rsidRPr="0092249E">
        <w:rPr>
          <w:sz w:val="16"/>
        </w:rPr>
        <w:t xml:space="preserve"> </w:t>
      </w:r>
      <w:r w:rsidR="00600EEE">
        <w:rPr>
          <w:sz w:val="16"/>
          <w:lang w:val="en-US"/>
        </w:rPr>
        <w:t>Vote</w:t>
      </w:r>
      <w:r w:rsidR="00DE4D8D">
        <w:rPr>
          <w:sz w:val="16"/>
          <w:lang w:val="en-US"/>
        </w:rPr>
        <w:t>r</w:t>
      </w:r>
      <w:r w:rsidR="00600EEE">
        <w:rPr>
          <w:sz w:val="16"/>
          <w:lang w:val="en-US"/>
        </w:rPr>
        <w:t>s</w:t>
      </w:r>
      <w:r>
        <w:rPr>
          <w:sz w:val="16"/>
          <w:lang w:val="en-US"/>
        </w:rPr>
        <w:t xml:space="preserve"> not recorded.</w:t>
      </w:r>
    </w:p>
  </w:footnote>
  <w:footnote w:id="32">
    <w:p w:rsidR="0092249E" w:rsidRPr="0092249E" w:rsidRDefault="0092249E">
      <w:pPr>
        <w:pStyle w:val="FootnoteText"/>
        <w:rPr>
          <w:lang w:val="en-US"/>
        </w:rPr>
      </w:pPr>
      <w:r w:rsidRPr="0092249E">
        <w:rPr>
          <w:rStyle w:val="FootnoteReference"/>
          <w:sz w:val="16"/>
        </w:rPr>
        <w:footnoteRef/>
      </w:r>
      <w:r w:rsidRPr="0092249E">
        <w:rPr>
          <w:sz w:val="16"/>
        </w:rPr>
        <w:t xml:space="preserve"> </w:t>
      </w:r>
      <w:r>
        <w:rPr>
          <w:sz w:val="16"/>
          <w:lang w:val="en-US"/>
        </w:rPr>
        <w:t xml:space="preserve">Walter Grondzik abstained because he is a proposed member of the SPC. Dennis Stanke abstained without </w:t>
      </w:r>
      <w:r w:rsidR="004E080A">
        <w:rPr>
          <w:sz w:val="16"/>
          <w:lang w:val="en-US"/>
        </w:rPr>
        <w:t xml:space="preserve">stating a </w:t>
      </w:r>
      <w:r>
        <w:rPr>
          <w:sz w:val="16"/>
          <w:lang w:val="en-US"/>
        </w:rPr>
        <w:t>reason.</w:t>
      </w:r>
    </w:p>
  </w:footnote>
  <w:footnote w:id="33">
    <w:p w:rsidR="0092249E" w:rsidRPr="0092249E" w:rsidRDefault="0092249E" w:rsidP="0092249E">
      <w:pPr>
        <w:pStyle w:val="FootnoteText"/>
        <w:rPr>
          <w:lang w:val="en-US"/>
        </w:rPr>
      </w:pPr>
      <w:r w:rsidRPr="0092249E">
        <w:rPr>
          <w:rStyle w:val="FootnoteReference"/>
          <w:sz w:val="16"/>
        </w:rPr>
        <w:footnoteRef/>
      </w:r>
      <w:r w:rsidRPr="0092249E">
        <w:rPr>
          <w:sz w:val="16"/>
        </w:rPr>
        <w:t xml:space="preserve"> </w:t>
      </w:r>
      <w:r w:rsidR="0037088E">
        <w:rPr>
          <w:sz w:val="16"/>
          <w:lang w:val="en-US"/>
        </w:rPr>
        <w:t>Walter Grondzik abstained because he is a proposed member of the SPC.</w:t>
      </w:r>
    </w:p>
  </w:footnote>
  <w:footnote w:id="34">
    <w:p w:rsidR="009A34B0" w:rsidRPr="009A34B0" w:rsidRDefault="009A34B0" w:rsidP="009A34B0">
      <w:pPr>
        <w:pStyle w:val="FootnoteText"/>
        <w:rPr>
          <w:sz w:val="16"/>
          <w:szCs w:val="16"/>
        </w:rPr>
      </w:pPr>
      <w:r w:rsidRPr="009A34B0">
        <w:rPr>
          <w:rStyle w:val="FootnoteReference"/>
          <w:sz w:val="16"/>
          <w:szCs w:val="16"/>
        </w:rPr>
        <w:footnoteRef/>
      </w:r>
      <w:r w:rsidRPr="009A34B0">
        <w:rPr>
          <w:sz w:val="16"/>
          <w:szCs w:val="16"/>
        </w:rPr>
        <w:t xml:space="preserve"> Susanna Hanson voted no stating, “My reason for no vote on 62.2-a from Saturday at Standards has not changed from the last time we were asked to vote on this addendum. While I believe that more documentation of emails was done this time around, I still believe there was a lack of</w:t>
      </w:r>
      <w:r w:rsidRPr="0058116F">
        <w:rPr>
          <w:rFonts w:ascii="Arial" w:hAnsi="Arial" w:cs="Arial"/>
          <w:sz w:val="16"/>
          <w:szCs w:val="16"/>
        </w:rPr>
        <w:t xml:space="preserve"> </w:t>
      </w:r>
      <w:r w:rsidRPr="009A34B0">
        <w:rPr>
          <w:sz w:val="16"/>
          <w:szCs w:val="16"/>
        </w:rPr>
        <w:t>good faith effort to resolve comments. The 2nd public review prior to the successful appeal simply removed the requirement for additional ventilation when non-vented gas appliances were used, and straight-out outlawed instead. Since the committee knew there was no common ground, and the expected outcome was to overrule unresolved objections, I question why the committee did not leave the additional ventilation option and vote that version out with knowledge of unresolved objections. The commenters’ not requesting to have the table added back is not evidence that they were intransigent, rather that they did not want to be forced to endorse the approach that they originally objected to. Leave the offending procedure from the first public review, if it were technically defensible, and then vote to publish with knowledge of unresolved objections. I also object to Standards committee not allowing time enough time to discuss prior to the vote.” Mike Woodford voted no stating, “Unresolved comments not adequately addressed in accordance with appeals decision.”</w:t>
      </w:r>
    </w:p>
  </w:footnote>
  <w:footnote w:id="35">
    <w:p w:rsidR="009A34B0" w:rsidRPr="009A34B0" w:rsidRDefault="009A34B0" w:rsidP="009A34B0">
      <w:pPr>
        <w:pStyle w:val="FootnoteText"/>
        <w:rPr>
          <w:sz w:val="16"/>
          <w:szCs w:val="16"/>
        </w:rPr>
      </w:pPr>
      <w:r w:rsidRPr="009A34B0">
        <w:rPr>
          <w:rStyle w:val="FootnoteReference"/>
          <w:sz w:val="16"/>
          <w:szCs w:val="16"/>
        </w:rPr>
        <w:footnoteRef/>
      </w:r>
      <w:r w:rsidRPr="009A34B0">
        <w:rPr>
          <w:sz w:val="16"/>
          <w:szCs w:val="16"/>
        </w:rPr>
        <w:t xml:space="preserve"> Larry Schoen abstained because he is a member of the SSPC.</w:t>
      </w:r>
    </w:p>
  </w:footnote>
  <w:footnote w:id="36">
    <w:p w:rsidR="0021687F" w:rsidRPr="0021687F" w:rsidRDefault="00FE0FCE" w:rsidP="0021687F">
      <w:pPr>
        <w:pStyle w:val="FootnoteText"/>
        <w:rPr>
          <w:sz w:val="16"/>
          <w:lang w:val="en-US"/>
        </w:rPr>
      </w:pPr>
      <w:r w:rsidRPr="00FE0FCE">
        <w:rPr>
          <w:rStyle w:val="FootnoteReference"/>
          <w:sz w:val="16"/>
        </w:rPr>
        <w:footnoteRef/>
      </w:r>
      <w:r w:rsidRPr="00FE0FCE">
        <w:rPr>
          <w:sz w:val="16"/>
        </w:rPr>
        <w:t xml:space="preserve"> </w:t>
      </w:r>
      <w:r w:rsidR="0021687F">
        <w:rPr>
          <w:sz w:val="16"/>
          <w:lang w:val="en-US"/>
        </w:rPr>
        <w:t>The following StdC members voted no:</w:t>
      </w:r>
    </w:p>
    <w:p w:rsidR="0021687F" w:rsidRPr="0021687F" w:rsidRDefault="0021687F" w:rsidP="0021687F">
      <w:pPr>
        <w:pStyle w:val="FootnoteText"/>
        <w:rPr>
          <w:sz w:val="16"/>
        </w:rPr>
      </w:pPr>
      <w:r>
        <w:rPr>
          <w:sz w:val="16"/>
          <w:lang w:val="en-US"/>
        </w:rPr>
        <w:t xml:space="preserve">Chip </w:t>
      </w:r>
      <w:r w:rsidRPr="0021687F">
        <w:rPr>
          <w:sz w:val="16"/>
        </w:rPr>
        <w:t xml:space="preserve">Barnaby </w:t>
      </w:r>
      <w:r w:rsidR="00E70DCA">
        <w:rPr>
          <w:sz w:val="16"/>
          <w:lang w:val="en-US"/>
        </w:rPr>
        <w:t xml:space="preserve">- </w:t>
      </w:r>
      <w:r w:rsidRPr="0021687F">
        <w:rPr>
          <w:sz w:val="16"/>
        </w:rPr>
        <w:t>It is not clear to me that procedures were fully followed.  The best path is to delay publication and allow the SSPC to resolve outstanding objections.</w:t>
      </w:r>
    </w:p>
    <w:p w:rsidR="0021687F" w:rsidRPr="0021687F" w:rsidRDefault="0021687F" w:rsidP="0021687F">
      <w:pPr>
        <w:pStyle w:val="FootnoteText"/>
        <w:rPr>
          <w:sz w:val="16"/>
        </w:rPr>
      </w:pPr>
      <w:r w:rsidRPr="0021687F">
        <w:rPr>
          <w:sz w:val="16"/>
        </w:rPr>
        <w:t>Crawley – no reason given</w:t>
      </w:r>
    </w:p>
    <w:p w:rsidR="0021687F" w:rsidRPr="0021687F" w:rsidRDefault="0021687F" w:rsidP="0021687F">
      <w:pPr>
        <w:pStyle w:val="FootnoteText"/>
        <w:rPr>
          <w:sz w:val="16"/>
        </w:rPr>
      </w:pPr>
      <w:r w:rsidRPr="0021687F">
        <w:rPr>
          <w:sz w:val="16"/>
        </w:rPr>
        <w:t>Ferguson – no reason given</w:t>
      </w:r>
    </w:p>
    <w:p w:rsidR="0021687F" w:rsidRPr="0021687F" w:rsidRDefault="0021687F" w:rsidP="0021687F">
      <w:pPr>
        <w:pStyle w:val="FootnoteText"/>
        <w:rPr>
          <w:sz w:val="16"/>
        </w:rPr>
      </w:pPr>
      <w:r w:rsidRPr="0021687F">
        <w:rPr>
          <w:sz w:val="16"/>
        </w:rPr>
        <w:t>Gallagher –</w:t>
      </w:r>
    </w:p>
    <w:p w:rsidR="0021687F" w:rsidRPr="0021687F" w:rsidRDefault="0021687F" w:rsidP="0021687F">
      <w:pPr>
        <w:pStyle w:val="FootnoteText"/>
        <w:rPr>
          <w:sz w:val="16"/>
        </w:rPr>
      </w:pPr>
      <w:r w:rsidRPr="0021687F">
        <w:rPr>
          <w:sz w:val="16"/>
        </w:rPr>
        <w:t>-</w:t>
      </w:r>
      <w:r w:rsidRPr="0021687F">
        <w:rPr>
          <w:sz w:val="16"/>
        </w:rPr>
        <w:tab/>
        <w:t>Reference to 145.2</w:t>
      </w:r>
    </w:p>
    <w:p w:rsidR="0021687F" w:rsidRPr="0021687F" w:rsidRDefault="0021687F" w:rsidP="0021687F">
      <w:pPr>
        <w:pStyle w:val="FootnoteText"/>
        <w:rPr>
          <w:sz w:val="16"/>
        </w:rPr>
      </w:pPr>
      <w:r w:rsidRPr="0021687F">
        <w:rPr>
          <w:sz w:val="16"/>
        </w:rPr>
        <w:t>-</w:t>
      </w:r>
      <w:r w:rsidRPr="0021687F">
        <w:rPr>
          <w:sz w:val="16"/>
        </w:rPr>
        <w:tab/>
        <w:t>Inadequate attempt by the committee to resolve comments on the drastic change in permissible ozone limits. When the committee decides to create massive commercial disruption to an existing industry, they need to cite relatively unassailable research to justify such drastic action, and then communicate it effectively and professionally in the course of their comment response. I am not persuaded that this was done in an adequate manner, particularly given the commercial gravity of what happens to the pertinent industry due to the ozone 50 ppb to 5 ppb change.</w:t>
      </w:r>
    </w:p>
    <w:p w:rsidR="0021687F" w:rsidRPr="0021687F" w:rsidRDefault="0021687F" w:rsidP="0021687F">
      <w:pPr>
        <w:pStyle w:val="FootnoteText"/>
        <w:rPr>
          <w:sz w:val="16"/>
        </w:rPr>
      </w:pPr>
      <w:r w:rsidRPr="0021687F">
        <w:rPr>
          <w:sz w:val="16"/>
        </w:rPr>
        <w:t>Grondzik– no reason given</w:t>
      </w:r>
    </w:p>
    <w:p w:rsidR="0021687F" w:rsidRPr="0021687F" w:rsidRDefault="0021687F" w:rsidP="0021687F">
      <w:pPr>
        <w:pStyle w:val="FootnoteText"/>
        <w:rPr>
          <w:sz w:val="16"/>
        </w:rPr>
      </w:pPr>
      <w:r w:rsidRPr="0021687F">
        <w:rPr>
          <w:sz w:val="16"/>
        </w:rPr>
        <w:t xml:space="preserve">Hanson </w:t>
      </w:r>
    </w:p>
    <w:p w:rsidR="0021687F" w:rsidRPr="0021687F" w:rsidRDefault="0021687F" w:rsidP="0021687F">
      <w:pPr>
        <w:pStyle w:val="FootnoteText"/>
        <w:rPr>
          <w:sz w:val="16"/>
        </w:rPr>
      </w:pPr>
      <w:r w:rsidRPr="0021687F">
        <w:rPr>
          <w:sz w:val="16"/>
        </w:rPr>
        <w:t>References were used incorrectly. Deficient rebuttals in comment responses to technical items such as 3rd party support for CO2 and other contaminant levels.</w:t>
      </w:r>
    </w:p>
    <w:p w:rsidR="0021687F" w:rsidRPr="0021687F" w:rsidRDefault="0021687F" w:rsidP="0021687F">
      <w:pPr>
        <w:pStyle w:val="FootnoteText"/>
        <w:rPr>
          <w:sz w:val="16"/>
        </w:rPr>
      </w:pPr>
      <w:r w:rsidRPr="0021687F">
        <w:rPr>
          <w:sz w:val="16"/>
        </w:rPr>
        <w:t>Heiden - I voted no on the subject motion for the following reason;</w:t>
      </w:r>
    </w:p>
    <w:p w:rsidR="0021687F" w:rsidRPr="0021687F" w:rsidRDefault="0021687F" w:rsidP="0021687F">
      <w:pPr>
        <w:pStyle w:val="FootnoteText"/>
        <w:rPr>
          <w:sz w:val="16"/>
        </w:rPr>
      </w:pPr>
      <w:r w:rsidRPr="0021687F">
        <w:rPr>
          <w:sz w:val="16"/>
        </w:rPr>
        <w:t>Policy - 7.4.6 of PASA “Any substantive changes in the draft must be approved and voted on by the PC for publication public review.”  Section 6.3.3 of the galley proof file named “62_1_2016_aa_galley_20190606.pdf” states Gas-phase air cleaners shall report an efficiency test for the DC’s in accordance with ASHRAE Standard 145.2.  ASHRAE Standard 145.2 TPS is currently undergoing a change to enable that reference and that TPS change has not completed all approval steps.  Therefore it could still undergo changes which would constitute a normative change.   All normative changes must go out for public review so until Standard 145.2 is approved, Standard 62.1 addendum aa cannot proceed for approval.</w:t>
      </w:r>
    </w:p>
    <w:p w:rsidR="0021687F" w:rsidRPr="0021687F" w:rsidRDefault="0021687F" w:rsidP="0021687F">
      <w:pPr>
        <w:pStyle w:val="FootnoteText"/>
        <w:rPr>
          <w:sz w:val="16"/>
        </w:rPr>
      </w:pPr>
      <w:r w:rsidRPr="0021687F">
        <w:rPr>
          <w:sz w:val="16"/>
        </w:rPr>
        <w:t>Humble</w:t>
      </w:r>
    </w:p>
    <w:p w:rsidR="0021687F" w:rsidRPr="0021687F" w:rsidRDefault="0021687F" w:rsidP="0021687F">
      <w:pPr>
        <w:pStyle w:val="FootnoteText"/>
        <w:rPr>
          <w:sz w:val="16"/>
        </w:rPr>
      </w:pPr>
      <w:r w:rsidRPr="0021687F">
        <w:rPr>
          <w:sz w:val="16"/>
        </w:rPr>
        <w:t>I am voting negative for the approval of Addendum “aa”. The supporting information contains numerous inconsistencies and inaccuracies, and thus represent violations of the ANSI/ASHRAE/PASA. The violations are of such an expanse that they should be returned to the SSPC 62.1 for review and reconsideration so that the proposed Addendum and actions by SSPC 62.1 are in compliance with ASRHAE PASA. My conclusion is that the SSPC should re-review all addendum “aa” activities and related responses following an education refresher course on PASA by ASHRAE and with greater oversight and guidance from ASRHRAE staff.  The examples below represent support for my negative vote, but do not represent all the cases where the inconsistencies and inaccuracies that are in the package of materials, as follows:</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#1 – Response to commenter</w:t>
      </w:r>
    </w:p>
    <w:p w:rsidR="0021687F" w:rsidRPr="0021687F" w:rsidRDefault="0021687F" w:rsidP="0021687F">
      <w:pPr>
        <w:pStyle w:val="FootnoteText"/>
        <w:rPr>
          <w:sz w:val="16"/>
        </w:rPr>
      </w:pPr>
      <w:r w:rsidRPr="0021687F">
        <w:rPr>
          <w:sz w:val="16"/>
        </w:rPr>
        <w:t>4/19/2019 Comment 0001/002, and 0001/003 (3rd Draft)</w:t>
      </w:r>
    </w:p>
    <w:p w:rsidR="0021687F" w:rsidRPr="0021687F" w:rsidRDefault="0021687F" w:rsidP="0021687F">
      <w:pPr>
        <w:pStyle w:val="FootnoteText"/>
        <w:rPr>
          <w:sz w:val="16"/>
        </w:rPr>
      </w:pPr>
      <w:r w:rsidRPr="0021687F">
        <w:rPr>
          <w:sz w:val="16"/>
        </w:rPr>
        <w:t>“SSPC Response to comment: Reject.</w:t>
      </w:r>
    </w:p>
    <w:p w:rsidR="0021687F" w:rsidRPr="0021687F" w:rsidRDefault="0021687F" w:rsidP="0021687F">
      <w:pPr>
        <w:pStyle w:val="FootnoteText"/>
        <w:rPr>
          <w:sz w:val="16"/>
        </w:rPr>
      </w:pPr>
      <w:r w:rsidRPr="0021687F">
        <w:rPr>
          <w:sz w:val="16"/>
        </w:rPr>
        <w:t>Thank you for the suggestion to expand the list of by-products. We will forward the expanded list to the IAQ Guideline committee for further study and consideration in the IAQ guideline.”</w:t>
      </w:r>
    </w:p>
    <w:p w:rsidR="0021687F" w:rsidRPr="0021687F" w:rsidRDefault="0021687F" w:rsidP="0021687F">
      <w:pPr>
        <w:pStyle w:val="FootnoteText"/>
        <w:rPr>
          <w:sz w:val="16"/>
        </w:rPr>
      </w:pPr>
      <w:r w:rsidRPr="0021687F">
        <w:rPr>
          <w:sz w:val="16"/>
        </w:rPr>
        <w:t>Observation - This is an inappropriate response. It should be “Deferred, Out-of-Scope (typical in ISC draft when portions are not open for comment) as by the SSPC’s own admission they will take this subject under further study.</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#2 – Response to commenter</w:t>
      </w:r>
    </w:p>
    <w:p w:rsidR="0021687F" w:rsidRPr="0021687F" w:rsidRDefault="0021687F" w:rsidP="0021687F">
      <w:pPr>
        <w:pStyle w:val="FootnoteText"/>
        <w:rPr>
          <w:sz w:val="16"/>
        </w:rPr>
      </w:pPr>
      <w:r w:rsidRPr="0021687F">
        <w:rPr>
          <w:sz w:val="16"/>
        </w:rPr>
        <w:t>4/19/2019 Comment 0004/001 (3rd Draft)</w:t>
      </w:r>
    </w:p>
    <w:p w:rsidR="0021687F" w:rsidRPr="0021687F" w:rsidRDefault="0021687F" w:rsidP="0021687F">
      <w:pPr>
        <w:pStyle w:val="FootnoteText"/>
        <w:rPr>
          <w:sz w:val="16"/>
        </w:rPr>
      </w:pPr>
      <w:r w:rsidRPr="0021687F">
        <w:rPr>
          <w:sz w:val="16"/>
        </w:rPr>
        <w:t>“SSPC response to comment: Reject.</w:t>
      </w:r>
    </w:p>
    <w:p w:rsidR="0021687F" w:rsidRPr="0021687F" w:rsidRDefault="0021687F" w:rsidP="0021687F">
      <w:pPr>
        <w:pStyle w:val="FootnoteText"/>
        <w:rPr>
          <w:sz w:val="16"/>
        </w:rPr>
      </w:pPr>
      <w:r w:rsidRPr="0021687F">
        <w:rPr>
          <w:sz w:val="16"/>
        </w:rPr>
        <w:t xml:space="preserve">Regarding the 5 ppb comment and ozone: The committee added an Informative Note to section 6.3.3.1: "A concentration difference of 5 ppb of ozone is 10 </w:t>
      </w:r>
      <w:proofErr w:type="spellStart"/>
      <w:r w:rsidRPr="0021687F">
        <w:rPr>
          <w:sz w:val="16"/>
        </w:rPr>
        <w:t>μg</w:t>
      </w:r>
      <w:proofErr w:type="spellEnd"/>
      <w:r w:rsidRPr="0021687F">
        <w:rPr>
          <w:sz w:val="16"/>
        </w:rPr>
        <w:t xml:space="preserve">/m3, which is approximately 3x the detection limit of commercially available instruments." and for formaldehyde "Informative Note: A concentration difference of 5.0 ppb is 6.15 </w:t>
      </w:r>
      <w:proofErr w:type="spellStart"/>
      <w:r w:rsidRPr="0021687F">
        <w:rPr>
          <w:sz w:val="16"/>
        </w:rPr>
        <w:t>μg</w:t>
      </w:r>
      <w:proofErr w:type="spellEnd"/>
      <w:r w:rsidRPr="0021687F">
        <w:rPr>
          <w:sz w:val="16"/>
        </w:rPr>
        <w:t>/m3, which is approximately 3x the detection limit attainable with methods listed in Table 6.3.4.4.1." ozone measurement specification is detailed in Table 6.3.4.4.2. for the rest of the comments: The comments submitted are for changes NOT open for review. Refer the "Note for reviewers" at the end of the Foreword. Please be advised that you may submit an amendment to revise or modify any part of the Standard once it is published.”</w:t>
      </w:r>
    </w:p>
    <w:p w:rsidR="0021687F" w:rsidRPr="0021687F" w:rsidRDefault="0021687F" w:rsidP="0021687F">
      <w:pPr>
        <w:pStyle w:val="FootnoteText"/>
        <w:rPr>
          <w:sz w:val="16"/>
        </w:rPr>
      </w:pPr>
      <w:r w:rsidRPr="0021687F">
        <w:rPr>
          <w:sz w:val="16"/>
        </w:rPr>
        <w:t>Observation - The SSPC should not have rejected outright as the committee in the end incorporated some of the public comment recommendations to create an informative note. In addition, the SSPC did not respond to the “5 ppb” comment. It was incorrect to state that said value was “not open for review” since in the 3rd draft public review document the value is conspicuously underlined, thus meaning it is fair game for public comments.</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#3 – Response to commenter</w:t>
      </w:r>
    </w:p>
    <w:p w:rsidR="0021687F" w:rsidRPr="0021687F" w:rsidRDefault="0021687F" w:rsidP="0021687F">
      <w:pPr>
        <w:pStyle w:val="FootnoteText"/>
        <w:rPr>
          <w:sz w:val="16"/>
        </w:rPr>
      </w:pPr>
      <w:r w:rsidRPr="0021687F">
        <w:rPr>
          <w:sz w:val="16"/>
        </w:rPr>
        <w:t>Comment 0005/001 (3rd Draft)</w:t>
      </w:r>
    </w:p>
    <w:p w:rsidR="0021687F" w:rsidRPr="0021687F" w:rsidRDefault="0021687F" w:rsidP="0021687F">
      <w:pPr>
        <w:pStyle w:val="FootnoteText"/>
        <w:rPr>
          <w:sz w:val="16"/>
        </w:rPr>
      </w:pPr>
      <w:r w:rsidRPr="0021687F">
        <w:rPr>
          <w:sz w:val="16"/>
        </w:rPr>
        <w:t>“SSPC response to comment: Reject.</w:t>
      </w:r>
    </w:p>
    <w:p w:rsidR="0021687F" w:rsidRPr="0021687F" w:rsidRDefault="0021687F" w:rsidP="0021687F">
      <w:pPr>
        <w:pStyle w:val="FootnoteText"/>
        <w:rPr>
          <w:sz w:val="16"/>
        </w:rPr>
      </w:pPr>
      <w:r w:rsidRPr="0021687F">
        <w:rPr>
          <w:sz w:val="16"/>
        </w:rPr>
        <w:t>The comments submitted are for changes NOT open for review. Refer the "Note for reviewers" at the end of the Foreword.”</w:t>
      </w:r>
    </w:p>
    <w:p w:rsidR="0021687F" w:rsidRPr="0021687F" w:rsidRDefault="0021687F" w:rsidP="0021687F">
      <w:pPr>
        <w:pStyle w:val="FootnoteText"/>
        <w:rPr>
          <w:sz w:val="16"/>
        </w:rPr>
      </w:pPr>
      <w:r w:rsidRPr="0021687F">
        <w:rPr>
          <w:sz w:val="16"/>
        </w:rPr>
        <w:t>Observation - The 3rd public review draft dated February 2019 illustrates the third sentence as being substantially modified. Therefore, the public is permitted to submit comments. The SSPC decision to reject is therefore not appropriate nor is it an accurate response.</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#4 – Procedural</w:t>
      </w:r>
    </w:p>
    <w:p w:rsidR="0021687F" w:rsidRPr="0021687F" w:rsidRDefault="0021687F" w:rsidP="0021687F">
      <w:pPr>
        <w:pStyle w:val="FootnoteText"/>
        <w:rPr>
          <w:sz w:val="16"/>
        </w:rPr>
      </w:pPr>
      <w:r w:rsidRPr="0021687F">
        <w:rPr>
          <w:sz w:val="16"/>
        </w:rPr>
        <w:t>16 May 2019 meeting notes stated:</w:t>
      </w:r>
    </w:p>
    <w:p w:rsidR="0021687F" w:rsidRPr="0021687F" w:rsidRDefault="0021687F" w:rsidP="0021687F">
      <w:pPr>
        <w:pStyle w:val="FootnoteText"/>
        <w:rPr>
          <w:sz w:val="16"/>
        </w:rPr>
      </w:pPr>
      <w:r w:rsidRPr="0021687F">
        <w:rPr>
          <w:sz w:val="16"/>
        </w:rPr>
        <w:t>•</w:t>
      </w:r>
      <w:r w:rsidRPr="0021687F">
        <w:rPr>
          <w:sz w:val="16"/>
        </w:rPr>
        <w:tab/>
        <w:t>“Andrew Persily</w:t>
      </w:r>
    </w:p>
    <w:p w:rsidR="0021687F" w:rsidRPr="0021687F" w:rsidRDefault="0021687F" w:rsidP="0021687F">
      <w:pPr>
        <w:pStyle w:val="FootnoteText"/>
        <w:rPr>
          <w:sz w:val="16"/>
        </w:rPr>
      </w:pPr>
      <w:r w:rsidRPr="0021687F">
        <w:rPr>
          <w:sz w:val="16"/>
        </w:rPr>
        <w:t>•</w:t>
      </w:r>
      <w:r w:rsidRPr="0021687F">
        <w:rPr>
          <w:sz w:val="16"/>
        </w:rPr>
        <w:tab/>
        <w:t>Unresolved on several comments on all 3 public reviews</w:t>
      </w:r>
    </w:p>
    <w:p w:rsidR="0021687F" w:rsidRPr="0021687F" w:rsidRDefault="0021687F" w:rsidP="0021687F">
      <w:pPr>
        <w:pStyle w:val="FootnoteText"/>
        <w:rPr>
          <w:sz w:val="16"/>
        </w:rPr>
      </w:pPr>
      <w:r w:rsidRPr="0021687F">
        <w:rPr>
          <w:sz w:val="16"/>
        </w:rPr>
        <w:t>•</w:t>
      </w:r>
      <w:r w:rsidRPr="0021687F">
        <w:rPr>
          <w:sz w:val="16"/>
        </w:rPr>
        <w:tab/>
        <w:t>Participated and asked questions regarding basis of some of the requirements</w:t>
      </w:r>
    </w:p>
    <w:p w:rsidR="0021687F" w:rsidRPr="0021687F" w:rsidRDefault="0021687F" w:rsidP="0021687F">
      <w:pPr>
        <w:pStyle w:val="FootnoteText"/>
        <w:rPr>
          <w:sz w:val="16"/>
        </w:rPr>
      </w:pPr>
      <w:r w:rsidRPr="0021687F">
        <w:rPr>
          <w:sz w:val="16"/>
        </w:rPr>
        <w:t>•</w:t>
      </w:r>
      <w:r w:rsidRPr="0021687F">
        <w:rPr>
          <w:sz w:val="16"/>
        </w:rPr>
        <w:tab/>
        <w:t>Consultant to committee with decades of IAQ experience</w:t>
      </w:r>
    </w:p>
    <w:p w:rsidR="0021687F" w:rsidRPr="0021687F" w:rsidRDefault="0021687F" w:rsidP="0021687F">
      <w:pPr>
        <w:pStyle w:val="FootnoteText"/>
        <w:rPr>
          <w:sz w:val="16"/>
        </w:rPr>
      </w:pPr>
      <w:r w:rsidRPr="0021687F">
        <w:rPr>
          <w:sz w:val="16"/>
        </w:rPr>
        <w:t>•</w:t>
      </w:r>
      <w:r w:rsidRPr="0021687F">
        <w:rPr>
          <w:sz w:val="16"/>
        </w:rPr>
        <w:tab/>
        <w:t>Very few answers or contacted in response to comments, PPR initiated</w:t>
      </w:r>
    </w:p>
    <w:p w:rsidR="0021687F" w:rsidRPr="0021687F" w:rsidRDefault="0021687F" w:rsidP="0021687F">
      <w:pPr>
        <w:pStyle w:val="FootnoteText"/>
        <w:rPr>
          <w:sz w:val="16"/>
        </w:rPr>
      </w:pPr>
      <w:r w:rsidRPr="0021687F">
        <w:rPr>
          <w:sz w:val="16"/>
        </w:rPr>
        <w:t>•</w:t>
      </w:r>
      <w:r w:rsidRPr="0021687F">
        <w:rPr>
          <w:sz w:val="16"/>
        </w:rPr>
        <w:tab/>
        <w:t>1st PPR</w:t>
      </w:r>
    </w:p>
    <w:p w:rsidR="0021687F" w:rsidRPr="0021687F" w:rsidRDefault="0021687F" w:rsidP="0021687F">
      <w:pPr>
        <w:pStyle w:val="FootnoteText"/>
        <w:rPr>
          <w:sz w:val="16"/>
        </w:rPr>
      </w:pPr>
      <w:r w:rsidRPr="0021687F">
        <w:rPr>
          <w:sz w:val="16"/>
        </w:rPr>
        <w:t>o</w:t>
      </w:r>
      <w:r w:rsidRPr="0021687F">
        <w:rPr>
          <w:sz w:val="16"/>
        </w:rPr>
        <w:tab/>
        <w:t>Comment 13</w:t>
      </w:r>
    </w:p>
    <w:p w:rsidR="0021687F" w:rsidRPr="0021687F" w:rsidRDefault="0021687F" w:rsidP="0021687F">
      <w:pPr>
        <w:pStyle w:val="FootnoteText"/>
        <w:rPr>
          <w:sz w:val="16"/>
        </w:rPr>
      </w:pPr>
      <w:r w:rsidRPr="0021687F">
        <w:rPr>
          <w:sz w:val="16"/>
        </w:rPr>
        <w:t>o</w:t>
      </w:r>
      <w:r w:rsidRPr="0021687F">
        <w:rPr>
          <w:sz w:val="16"/>
        </w:rPr>
        <w:tab/>
        <w:t>Concerned about CO2 limit - original CO2 limit removed 20 years ago, but taking stepping back</w:t>
      </w:r>
    </w:p>
    <w:p w:rsidR="0021687F" w:rsidRPr="0021687F" w:rsidRDefault="0021687F" w:rsidP="0021687F">
      <w:pPr>
        <w:pStyle w:val="FootnoteText"/>
        <w:rPr>
          <w:sz w:val="16"/>
        </w:rPr>
      </w:pPr>
      <w:r w:rsidRPr="0021687F">
        <w:rPr>
          <w:sz w:val="16"/>
        </w:rPr>
        <w:t>o</w:t>
      </w:r>
      <w:r w:rsidRPr="0021687F">
        <w:rPr>
          <w:sz w:val="16"/>
        </w:rPr>
        <w:tab/>
        <w:t>Procedural problem (linking to unpublished addenda)”</w:t>
      </w:r>
    </w:p>
    <w:p w:rsidR="0021687F" w:rsidRPr="0021687F" w:rsidRDefault="0021687F" w:rsidP="0021687F">
      <w:pPr>
        <w:pStyle w:val="FootnoteText"/>
        <w:rPr>
          <w:sz w:val="16"/>
        </w:rPr>
      </w:pPr>
      <w:r w:rsidRPr="0021687F">
        <w:rPr>
          <w:sz w:val="16"/>
        </w:rPr>
        <w:t xml:space="preserve">Observation - The addendum referred to in this mention of a “procedural problem” is Standard 62.1-2016 Addendum “ab”. Mr. Persily is correct that the companion addendum was not published and therefore, public commenters are placed as a disadvantage when given the opportunity to submit a public comment on something that does not officially exist. In this case the SSPC should have either combined the two directly related addenda into one addendum, or the SSPC should have approved one addendum in order for it to become part of the standard prior to issuing the second addendum. Either action would have allowed public commenters the opportunity for a fair evaluation of the proposed technical provisions. </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#5 – Table notes</w:t>
      </w:r>
    </w:p>
    <w:p w:rsidR="0021687F" w:rsidRPr="0021687F" w:rsidRDefault="0021687F" w:rsidP="0021687F">
      <w:pPr>
        <w:pStyle w:val="FootnoteText"/>
        <w:rPr>
          <w:sz w:val="16"/>
        </w:rPr>
      </w:pPr>
      <w:r w:rsidRPr="0021687F">
        <w:rPr>
          <w:sz w:val="16"/>
        </w:rPr>
        <w:t xml:space="preserve">Observation - Notes associated with tables shown in standards are normally reserved for further clarification to the contents of the table. Examples would include; measurement translations, references to specific related provisions, definition or acronym explanation, etc. Requirements should not be shown as notes under a table, such as shown in Table 6.2.3.1. Requirements should be shown in the shown in text form as with the other provisions since the text provisions are what dictates the use of the document. Tables and their notes and figures are designed to enhance or compliment the text provisions. </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#6 – Informative notes</w:t>
      </w:r>
    </w:p>
    <w:p w:rsidR="0021687F" w:rsidRPr="0021687F" w:rsidRDefault="0021687F" w:rsidP="0021687F">
      <w:pPr>
        <w:pStyle w:val="FootnoteText"/>
        <w:rPr>
          <w:sz w:val="16"/>
        </w:rPr>
      </w:pPr>
      <w:r w:rsidRPr="0021687F">
        <w:rPr>
          <w:sz w:val="16"/>
        </w:rPr>
        <w:t>Section 6.3.3.2 informative note states:</w:t>
      </w:r>
    </w:p>
    <w:p w:rsidR="0021687F" w:rsidRPr="0021687F" w:rsidRDefault="0021687F" w:rsidP="0021687F">
      <w:pPr>
        <w:pStyle w:val="FootnoteText"/>
        <w:rPr>
          <w:sz w:val="16"/>
        </w:rPr>
      </w:pPr>
      <w:r w:rsidRPr="0021687F">
        <w:rPr>
          <w:sz w:val="16"/>
        </w:rPr>
        <w:t xml:space="preserve">“Informative Note: A concentration difference of 5.0 ppb is 6.15 </w:t>
      </w:r>
      <w:proofErr w:type="spellStart"/>
      <w:r w:rsidRPr="0021687F">
        <w:rPr>
          <w:sz w:val="16"/>
        </w:rPr>
        <w:t>μg</w:t>
      </w:r>
      <w:proofErr w:type="spellEnd"/>
      <w:r w:rsidRPr="0021687F">
        <w:rPr>
          <w:sz w:val="16"/>
        </w:rPr>
        <w:t>/m3, which is approximately three times the detection limit attainable with methods listed in Table 6.3.4.4.1.”</w:t>
      </w:r>
    </w:p>
    <w:p w:rsidR="0021687F" w:rsidRPr="0021687F" w:rsidRDefault="0021687F" w:rsidP="0021687F">
      <w:pPr>
        <w:pStyle w:val="FootnoteText"/>
        <w:rPr>
          <w:sz w:val="16"/>
        </w:rPr>
      </w:pPr>
      <w:r w:rsidRPr="0021687F">
        <w:rPr>
          <w:sz w:val="16"/>
        </w:rPr>
        <w:t>Observation - This informative note represents a regulation and is not an informative note. It sets limitations related to the provisions of Section 6.3.3.2. Therefore, it is questionable how an authority having jurisdiction is to enforce this note since it contains regulatory language labeled as informative. This type of action is inappropriate.</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Observation #7 – Non-mandatory language</w:t>
      </w:r>
    </w:p>
    <w:p w:rsidR="0021687F" w:rsidRPr="0021687F" w:rsidRDefault="0021687F" w:rsidP="0021687F">
      <w:pPr>
        <w:pStyle w:val="FootnoteText"/>
        <w:rPr>
          <w:sz w:val="16"/>
        </w:rPr>
      </w:pPr>
      <w:r w:rsidRPr="0021687F">
        <w:rPr>
          <w:sz w:val="16"/>
        </w:rPr>
        <w:t>Standard 62.1-2016 Addendum “aa’ 3rd Public review, states:</w:t>
      </w:r>
    </w:p>
    <w:p w:rsidR="0021687F" w:rsidRPr="0021687F" w:rsidRDefault="0021687F" w:rsidP="0021687F">
      <w:pPr>
        <w:pStyle w:val="FootnoteText"/>
        <w:rPr>
          <w:sz w:val="16"/>
        </w:rPr>
      </w:pPr>
      <w:r w:rsidRPr="0021687F">
        <w:rPr>
          <w:sz w:val="16"/>
        </w:rPr>
        <w:t>“6.3.4.4.1 Design Compounds and PM2.5 Measurement Test. The measurement equipment shall be positioned in the breathing zone. The measurement shall be conducted within 60 days of building commissioning and occupancy during normal working hours, typical occupant load, and with the HVAC system in normal operation and lowest outdoor air intake setting expected during the year. The number of measurement points shall be specified according to Table 6.3.4.4.3.”</w:t>
      </w:r>
    </w:p>
    <w:p w:rsidR="0021687F" w:rsidRPr="0021687F" w:rsidRDefault="0021687F" w:rsidP="0021687F">
      <w:pPr>
        <w:pStyle w:val="FootnoteText"/>
        <w:rPr>
          <w:sz w:val="16"/>
        </w:rPr>
      </w:pPr>
      <w:r w:rsidRPr="0021687F">
        <w:rPr>
          <w:sz w:val="16"/>
        </w:rPr>
        <w:t>And,</w:t>
      </w:r>
    </w:p>
    <w:p w:rsidR="0021687F" w:rsidRPr="0021687F" w:rsidRDefault="0021687F" w:rsidP="0021687F">
      <w:pPr>
        <w:pStyle w:val="FootnoteText"/>
        <w:rPr>
          <w:sz w:val="16"/>
        </w:rPr>
      </w:pPr>
      <w:r w:rsidRPr="0021687F">
        <w:rPr>
          <w:sz w:val="16"/>
        </w:rPr>
        <w:t xml:space="preserve">Comment 0003/003 (3rd Draft) </w:t>
      </w:r>
    </w:p>
    <w:p w:rsidR="0021687F" w:rsidRPr="0021687F" w:rsidRDefault="0021687F" w:rsidP="0021687F">
      <w:pPr>
        <w:pStyle w:val="FootnoteText"/>
        <w:rPr>
          <w:sz w:val="16"/>
        </w:rPr>
      </w:pPr>
      <w:r w:rsidRPr="0021687F">
        <w:rPr>
          <w:sz w:val="16"/>
        </w:rPr>
        <w:t>“SSPC response to comment: Reject. Thank you for your comment.</w:t>
      </w:r>
    </w:p>
    <w:p w:rsidR="0021687F" w:rsidRPr="0021687F" w:rsidRDefault="0021687F" w:rsidP="0021687F">
      <w:pPr>
        <w:pStyle w:val="FootnoteText"/>
        <w:rPr>
          <w:sz w:val="16"/>
        </w:rPr>
      </w:pPr>
      <w:r w:rsidRPr="0021687F">
        <w:rPr>
          <w:sz w:val="16"/>
        </w:rPr>
        <w:t>The committee changed the language from maximum to typical based on comments on the second public review stating that maximum number of people means design conditions which is unrealistic to achieve during the period of the test….”</w:t>
      </w:r>
    </w:p>
    <w:p w:rsidR="0021687F" w:rsidRPr="0021687F" w:rsidRDefault="0021687F" w:rsidP="0021687F">
      <w:pPr>
        <w:pStyle w:val="FootnoteText"/>
        <w:rPr>
          <w:sz w:val="16"/>
        </w:rPr>
      </w:pPr>
      <w:r w:rsidRPr="0021687F">
        <w:rPr>
          <w:sz w:val="16"/>
        </w:rPr>
        <w:t xml:space="preserve">Observation - The use of recommendations, advisory comments, and permissive, non-mandatory terms fails to provide sufficient specific direction to all users. The term “typical” is subjective and represents non-mandatory language that is not enforceable. This is clearly articulated in the ASRHAE Guide to PASA – Mandatory Language, Table 1, under Prohibited Words and Phrases in Normative Sections. A standard must be presented so that the application and intent is clear to all readers. Further the ASHRAE Guide on Mandatory Language states what actions are necessary to deal with this subject (See Section 2.1.1 extract below). </w:t>
      </w:r>
    </w:p>
    <w:p w:rsidR="0021687F" w:rsidRPr="0021687F" w:rsidRDefault="0021687F" w:rsidP="0021687F">
      <w:pPr>
        <w:pStyle w:val="FootnoteText"/>
        <w:rPr>
          <w:sz w:val="16"/>
        </w:rPr>
      </w:pPr>
    </w:p>
    <w:p w:rsidR="0021687F" w:rsidRPr="0021687F" w:rsidRDefault="0021687F" w:rsidP="0021687F">
      <w:pPr>
        <w:pStyle w:val="FootnoteText"/>
        <w:rPr>
          <w:sz w:val="16"/>
        </w:rPr>
      </w:pPr>
      <w:r w:rsidRPr="0021687F">
        <w:rPr>
          <w:sz w:val="16"/>
        </w:rPr>
        <w:t>“2.1.1 Standard Project Committees. Each standard project committee (SPC) and standing standard project committee (SSPC) must review its draft standard or addendum to identify the use of non-mandatory language, following the steps outlined in Section 2.2.1, before submitting the draft for publication public review approval. If the SPC/SSPC is unable to make corrective revisions to eliminate non-mandatory language, the SPC/SSPC is encouraged to request assistance from ASHRAE staff to assist with the development of revisions to meet the mandatory language requirement.” (Source: ASHRAE Guide to Writing Standards- Mandatory Language)</w:t>
      </w:r>
    </w:p>
    <w:p w:rsidR="0021687F" w:rsidRPr="0021687F" w:rsidRDefault="0021687F" w:rsidP="0021687F">
      <w:pPr>
        <w:pStyle w:val="FootnoteText"/>
        <w:rPr>
          <w:sz w:val="16"/>
        </w:rPr>
      </w:pPr>
      <w:r w:rsidRPr="0021687F">
        <w:rPr>
          <w:sz w:val="16"/>
        </w:rPr>
        <w:t>Kouma – no reason given</w:t>
      </w:r>
    </w:p>
    <w:p w:rsidR="0021687F" w:rsidRPr="0021687F" w:rsidRDefault="0021687F" w:rsidP="0021687F">
      <w:pPr>
        <w:pStyle w:val="FootnoteText"/>
        <w:rPr>
          <w:sz w:val="16"/>
        </w:rPr>
      </w:pPr>
      <w:r w:rsidRPr="0021687F">
        <w:rPr>
          <w:sz w:val="16"/>
        </w:rPr>
        <w:t>Millies – no reason given</w:t>
      </w:r>
    </w:p>
    <w:p w:rsidR="0021687F" w:rsidRPr="0021687F" w:rsidRDefault="0021687F" w:rsidP="0021687F">
      <w:pPr>
        <w:pStyle w:val="FootnoteText"/>
        <w:rPr>
          <w:sz w:val="16"/>
        </w:rPr>
      </w:pPr>
      <w:r w:rsidRPr="0021687F">
        <w:rPr>
          <w:sz w:val="16"/>
        </w:rPr>
        <w:t>Peterman</w:t>
      </w:r>
      <w:r w:rsidR="00E70DCA">
        <w:rPr>
          <w:sz w:val="16"/>
          <w:lang w:val="en-US"/>
        </w:rPr>
        <w:t xml:space="preserve"> - </w:t>
      </w:r>
      <w:r w:rsidRPr="0021687F">
        <w:rPr>
          <w:sz w:val="16"/>
        </w:rPr>
        <w:t>My rationale for voting negative on this motion is out of respect and at the request of the current and incoming chairs who would have liked to withdraw the motion to be able to make changes in an attempt to resolve negative objectors.</w:t>
      </w:r>
    </w:p>
    <w:p w:rsidR="0021687F" w:rsidRPr="0021687F" w:rsidRDefault="0021687F" w:rsidP="0021687F">
      <w:pPr>
        <w:pStyle w:val="FootnoteText"/>
        <w:rPr>
          <w:sz w:val="16"/>
        </w:rPr>
      </w:pPr>
      <w:r w:rsidRPr="0021687F">
        <w:rPr>
          <w:sz w:val="16"/>
        </w:rPr>
        <w:t>Phelps– no reason given</w:t>
      </w:r>
    </w:p>
    <w:p w:rsidR="0021687F" w:rsidRPr="0021687F" w:rsidRDefault="0021687F" w:rsidP="0021687F">
      <w:pPr>
        <w:pStyle w:val="FootnoteText"/>
        <w:rPr>
          <w:sz w:val="16"/>
        </w:rPr>
      </w:pPr>
      <w:r w:rsidRPr="0021687F">
        <w:rPr>
          <w:sz w:val="16"/>
        </w:rPr>
        <w:t xml:space="preserve">Robin </w:t>
      </w:r>
      <w:r w:rsidR="00E70DCA">
        <w:rPr>
          <w:sz w:val="16"/>
          <w:lang w:val="en-US"/>
        </w:rPr>
        <w:t xml:space="preserve">- </w:t>
      </w:r>
      <w:r w:rsidRPr="0021687F">
        <w:rPr>
          <w:sz w:val="16"/>
        </w:rPr>
        <w:t>A reference to the 2016 version of 145.2 is not possible because *that* version does not include the required scope.  A wishful reference to a future version of 145.2 that *does* include the scope cannot be done in a normative section.  The committee can either remove and replace the reference with something else or wait until a version of 145.2 is published that covers the required scope.</w:t>
      </w:r>
    </w:p>
    <w:p w:rsidR="0021687F" w:rsidRPr="0021687F" w:rsidRDefault="0021687F" w:rsidP="0021687F">
      <w:pPr>
        <w:pStyle w:val="FootnoteText"/>
        <w:rPr>
          <w:sz w:val="16"/>
        </w:rPr>
      </w:pPr>
      <w:r w:rsidRPr="0021687F">
        <w:rPr>
          <w:sz w:val="16"/>
        </w:rPr>
        <w:t xml:space="preserve">Schoen </w:t>
      </w:r>
      <w:r w:rsidR="00E70DCA">
        <w:rPr>
          <w:sz w:val="16"/>
          <w:lang w:val="en-US"/>
        </w:rPr>
        <w:t xml:space="preserve">- </w:t>
      </w:r>
      <w:r w:rsidRPr="0021687F">
        <w:rPr>
          <w:sz w:val="16"/>
        </w:rPr>
        <w:t>The processing of this addendum was problematic and this resulted in errors in the content. Response to commenters on the substance of their concerns was inadequate.  Chair must clearly and succinctly express to StdC how the committee process responded substantively to commenters. The failure in process resulted in errors that could have been avoided, for example:</w:t>
      </w:r>
    </w:p>
    <w:p w:rsidR="0021687F" w:rsidRPr="0021687F" w:rsidRDefault="0021687F" w:rsidP="0021687F">
      <w:pPr>
        <w:pStyle w:val="FootnoteText"/>
        <w:rPr>
          <w:sz w:val="16"/>
        </w:rPr>
      </w:pPr>
      <w:r w:rsidRPr="0021687F">
        <w:rPr>
          <w:sz w:val="16"/>
        </w:rPr>
        <w:t>1-reference to another standard that is confusing at best</w:t>
      </w:r>
    </w:p>
    <w:p w:rsidR="0021687F" w:rsidRPr="0021687F" w:rsidRDefault="0021687F" w:rsidP="0021687F">
      <w:pPr>
        <w:pStyle w:val="FootnoteText"/>
        <w:rPr>
          <w:sz w:val="16"/>
        </w:rPr>
      </w:pPr>
      <w:r w:rsidRPr="0021687F">
        <w:rPr>
          <w:sz w:val="16"/>
        </w:rPr>
        <w:t>2-incorrectly invokes 1100 ppm co2 that is not supported by cognizant authorities.</w:t>
      </w:r>
    </w:p>
    <w:p w:rsidR="00E70DCA" w:rsidRDefault="0021687F" w:rsidP="0021687F">
      <w:pPr>
        <w:pStyle w:val="FootnoteText"/>
        <w:rPr>
          <w:sz w:val="16"/>
        </w:rPr>
      </w:pPr>
      <w:r w:rsidRPr="0021687F">
        <w:rPr>
          <w:sz w:val="16"/>
        </w:rPr>
        <w:t>Swierczyna – no reason given</w:t>
      </w:r>
    </w:p>
    <w:p w:rsidR="0021687F" w:rsidRPr="0021687F" w:rsidRDefault="0021687F" w:rsidP="0021687F">
      <w:pPr>
        <w:pStyle w:val="FootnoteText"/>
        <w:rPr>
          <w:sz w:val="16"/>
        </w:rPr>
      </w:pPr>
      <w:r w:rsidRPr="0021687F">
        <w:rPr>
          <w:sz w:val="16"/>
        </w:rPr>
        <w:t xml:space="preserve">Tharp </w:t>
      </w:r>
      <w:r w:rsidR="00E70DCA">
        <w:rPr>
          <w:sz w:val="16"/>
          <w:lang w:val="en-US"/>
        </w:rPr>
        <w:t xml:space="preserve">- </w:t>
      </w:r>
      <w:r w:rsidRPr="0021687F">
        <w:rPr>
          <w:sz w:val="16"/>
        </w:rPr>
        <w:t>I voted no because a) the proposed addendum had incorrect references (to ASHRAE 145.2), and b) due process was not followed by not giving full consideration and not giving proper responses to the commenters.</w:t>
      </w:r>
    </w:p>
    <w:p w:rsidR="00E70DCA" w:rsidRDefault="0021687F" w:rsidP="0021687F">
      <w:pPr>
        <w:pStyle w:val="FootnoteText"/>
        <w:rPr>
          <w:sz w:val="16"/>
          <w:lang w:val="en-US"/>
        </w:rPr>
      </w:pPr>
      <w:r w:rsidRPr="0021687F">
        <w:rPr>
          <w:sz w:val="16"/>
        </w:rPr>
        <w:t xml:space="preserve">Thomle </w:t>
      </w:r>
      <w:r w:rsidR="00E70DCA">
        <w:rPr>
          <w:sz w:val="16"/>
          <w:lang w:val="en-US"/>
        </w:rPr>
        <w:t xml:space="preserve">– </w:t>
      </w:r>
    </w:p>
    <w:p w:rsidR="0021687F" w:rsidRPr="0021687F" w:rsidRDefault="0021687F" w:rsidP="0021687F">
      <w:pPr>
        <w:pStyle w:val="FootnoteText"/>
        <w:rPr>
          <w:sz w:val="16"/>
        </w:rPr>
      </w:pPr>
      <w:r w:rsidRPr="0021687F">
        <w:rPr>
          <w:sz w:val="16"/>
        </w:rPr>
        <w:t>1.</w:t>
      </w:r>
      <w:r w:rsidRPr="0021687F">
        <w:rPr>
          <w:sz w:val="16"/>
        </w:rPr>
        <w:tab/>
        <w:t xml:space="preserve">The addendum references a standard (145.2 -2016) that does not have a test procedure for EACs, PCOs and others. This is a violation of the PASA process. </w:t>
      </w:r>
    </w:p>
    <w:p w:rsidR="0021687F" w:rsidRPr="0021687F" w:rsidRDefault="0021687F" w:rsidP="0021687F">
      <w:pPr>
        <w:pStyle w:val="FootnoteText"/>
        <w:rPr>
          <w:sz w:val="16"/>
        </w:rPr>
      </w:pPr>
      <w:r w:rsidRPr="0021687F">
        <w:rPr>
          <w:sz w:val="16"/>
        </w:rPr>
        <w:t>2.</w:t>
      </w:r>
      <w:r w:rsidRPr="0021687F">
        <w:rPr>
          <w:sz w:val="16"/>
        </w:rPr>
        <w:tab/>
        <w:t xml:space="preserve">There are mandatory requirements in the informative appendix. </w:t>
      </w:r>
    </w:p>
    <w:p w:rsidR="0021687F" w:rsidRPr="0021687F" w:rsidRDefault="0021687F" w:rsidP="0021687F">
      <w:pPr>
        <w:pStyle w:val="FootnoteText"/>
        <w:rPr>
          <w:sz w:val="16"/>
        </w:rPr>
      </w:pPr>
      <w:r w:rsidRPr="0021687F">
        <w:rPr>
          <w:sz w:val="16"/>
        </w:rPr>
        <w:t>3.</w:t>
      </w:r>
      <w:r w:rsidRPr="0021687F">
        <w:rPr>
          <w:sz w:val="16"/>
        </w:rPr>
        <w:tab/>
        <w:t xml:space="preserve">Outgoing and Incoming chairs of 62.1 requested it to be voted down at this time. </w:t>
      </w:r>
    </w:p>
    <w:p w:rsidR="0021687F" w:rsidRPr="0021687F" w:rsidRDefault="0021687F" w:rsidP="0021687F">
      <w:pPr>
        <w:pStyle w:val="FootnoteText"/>
        <w:rPr>
          <w:sz w:val="16"/>
        </w:rPr>
      </w:pPr>
      <w:r w:rsidRPr="0021687F">
        <w:rPr>
          <w:sz w:val="16"/>
        </w:rPr>
        <w:t>Additional comments:</w:t>
      </w:r>
    </w:p>
    <w:p w:rsidR="0021687F" w:rsidRPr="0021687F" w:rsidRDefault="0021687F" w:rsidP="0021687F">
      <w:pPr>
        <w:pStyle w:val="FootnoteText"/>
        <w:rPr>
          <w:sz w:val="16"/>
        </w:rPr>
      </w:pPr>
      <w:r w:rsidRPr="0021687F">
        <w:rPr>
          <w:sz w:val="16"/>
        </w:rPr>
        <w:t xml:space="preserve">In my opinion there seems to be an issue with communication between the committee and commenters from the public reviews. This may be a chairman issue but it should not be allowed to continue to the next chairman. I disagree with commenters that the 1100 ppm for CO2 is too low. I have patents on CO2 controls for safety and have done a lot of research on harmful effects of CO2 on humans in buildings. A level of 50,000 ppm of CO2 is deadly for humans when exposed for 5 minutes. A level of 30,000 ppm of CO2 is harmful and deadly to humans when exposed for 15 minutes. In my opinion 5000 ppm will adversely affect humans in their alertness and possible long term health issues. However the Standard should site cognizant authority(s) for their sources and reasoning for the 1100 ppm level. </w:t>
      </w:r>
    </w:p>
    <w:p w:rsidR="0021687F" w:rsidRPr="0021687F" w:rsidRDefault="0021687F" w:rsidP="0021687F">
      <w:pPr>
        <w:pStyle w:val="FootnoteText"/>
        <w:rPr>
          <w:sz w:val="16"/>
        </w:rPr>
      </w:pPr>
      <w:r w:rsidRPr="0021687F">
        <w:rPr>
          <w:sz w:val="16"/>
        </w:rPr>
        <w:t>In addition CA Title 24 has a requirement for ventilation for commercial buildings when the indoor air reaches the level of outdoor ppm CO2 plus 700 ppm. In most cases the outdoor CO2 level is under 500 ppm. So the requirement is 1200 ppm or less. The committee may find the source of the CA Title 24 and use the same resource as the cognizant authority.</w:t>
      </w:r>
    </w:p>
    <w:p w:rsidR="00FE0FCE" w:rsidRPr="00FE0FCE" w:rsidRDefault="0021687F" w:rsidP="0021687F">
      <w:pPr>
        <w:pStyle w:val="FootnoteText"/>
        <w:rPr>
          <w:sz w:val="16"/>
          <w:lang w:val="en-US"/>
        </w:rPr>
      </w:pPr>
      <w:r w:rsidRPr="0021687F">
        <w:rPr>
          <w:sz w:val="16"/>
        </w:rPr>
        <w:t>Woodford – no reason given</w:t>
      </w:r>
    </w:p>
  </w:footnote>
  <w:footnote w:id="37">
    <w:p w:rsidR="00E70DCA" w:rsidRDefault="00FE0FCE" w:rsidP="00E70DCA">
      <w:pPr>
        <w:pStyle w:val="FootnoteText"/>
        <w:rPr>
          <w:sz w:val="16"/>
          <w:lang w:val="en-US"/>
        </w:rPr>
      </w:pPr>
      <w:r w:rsidRPr="00FE0FCE">
        <w:rPr>
          <w:rStyle w:val="FootnoteReference"/>
          <w:sz w:val="16"/>
        </w:rPr>
        <w:footnoteRef/>
      </w:r>
      <w:r w:rsidRPr="00FE0FCE">
        <w:rPr>
          <w:sz w:val="16"/>
        </w:rPr>
        <w:t xml:space="preserve"> </w:t>
      </w:r>
      <w:r w:rsidR="00E70DCA">
        <w:rPr>
          <w:sz w:val="16"/>
          <w:lang w:val="en-US"/>
        </w:rPr>
        <w:t>Abstentions:</w:t>
      </w:r>
    </w:p>
    <w:p w:rsidR="00E70DCA" w:rsidRPr="00E70DCA" w:rsidRDefault="00FE0FCE" w:rsidP="00E70DCA">
      <w:pPr>
        <w:pStyle w:val="FootnoteText"/>
        <w:rPr>
          <w:sz w:val="16"/>
          <w:lang w:val="en-US"/>
        </w:rPr>
      </w:pPr>
      <w:r w:rsidRPr="00FE0FCE">
        <w:rPr>
          <w:sz w:val="16"/>
        </w:rPr>
        <w:t xml:space="preserve">Dennis </w:t>
      </w:r>
      <w:r w:rsidR="00E70DCA">
        <w:rPr>
          <w:sz w:val="16"/>
        </w:rPr>
        <w:t>Stanke</w:t>
      </w:r>
      <w:r w:rsidR="00E70DCA">
        <w:rPr>
          <w:sz w:val="16"/>
          <w:lang w:val="en-US"/>
        </w:rPr>
        <w:t xml:space="preserve"> abstained during the meeting. reason provided states, </w:t>
      </w:r>
      <w:r w:rsidR="00E70DCA" w:rsidRPr="00E70DCA">
        <w:rPr>
          <w:sz w:val="16"/>
          <w:lang w:val="en-US"/>
        </w:rPr>
        <w:t>I voted NO on this motion because:</w:t>
      </w:r>
    </w:p>
    <w:p w:rsidR="00E70DCA" w:rsidRPr="00E70DCA" w:rsidRDefault="00E70DCA" w:rsidP="00E70DCA">
      <w:pPr>
        <w:pStyle w:val="FootnoteText"/>
        <w:rPr>
          <w:sz w:val="16"/>
          <w:lang w:val="en-US"/>
        </w:rPr>
      </w:pPr>
      <w:r w:rsidRPr="00E70DCA">
        <w:rPr>
          <w:sz w:val="16"/>
          <w:lang w:val="en-US"/>
        </w:rPr>
        <w:t>1.</w:t>
      </w:r>
      <w:r w:rsidRPr="00E70DCA">
        <w:rPr>
          <w:sz w:val="16"/>
          <w:lang w:val="en-US"/>
        </w:rPr>
        <w:tab/>
        <w:t>The SSPC recommended rejection, apparently because aa was dependent on approval of ab, which was rejected by StdC.</w:t>
      </w:r>
    </w:p>
    <w:p w:rsidR="00E70DCA" w:rsidRPr="00E70DCA" w:rsidRDefault="00E70DCA" w:rsidP="00E70DCA">
      <w:pPr>
        <w:pStyle w:val="FootnoteText"/>
        <w:rPr>
          <w:sz w:val="16"/>
          <w:lang w:val="en-US"/>
        </w:rPr>
      </w:pPr>
      <w:r w:rsidRPr="00E70DCA">
        <w:rPr>
          <w:sz w:val="16"/>
          <w:lang w:val="en-US"/>
        </w:rPr>
        <w:t>2.</w:t>
      </w:r>
      <w:r w:rsidRPr="00E70DCA">
        <w:rPr>
          <w:sz w:val="16"/>
          <w:lang w:val="en-US"/>
        </w:rPr>
        <w:tab/>
        <w:t>Addendum aa improperly refers to a Std 145.2, which is incomplete in terms of the devices addressed in the Std.</w:t>
      </w:r>
    </w:p>
    <w:p w:rsidR="00E70DCA" w:rsidRDefault="00E70DCA" w:rsidP="00E70DCA">
      <w:pPr>
        <w:pStyle w:val="FootnoteText"/>
        <w:rPr>
          <w:sz w:val="16"/>
        </w:rPr>
      </w:pPr>
      <w:r>
        <w:rPr>
          <w:sz w:val="16"/>
          <w:lang w:val="en-US"/>
        </w:rPr>
        <w:t>3.</w:t>
      </w:r>
      <w:r>
        <w:rPr>
          <w:sz w:val="16"/>
          <w:lang w:val="en-US"/>
        </w:rPr>
        <w:tab/>
      </w:r>
      <w:r w:rsidRPr="00E70DCA">
        <w:rPr>
          <w:sz w:val="16"/>
          <w:lang w:val="en-US"/>
        </w:rPr>
        <w:t>The Addendum improperly includes a target limit on CO2 without citing a cognizant authority for the limit on this “contaminant.”</w:t>
      </w:r>
      <w:r w:rsidR="00FE0FCE" w:rsidRPr="00FE0FCE">
        <w:rPr>
          <w:sz w:val="16"/>
        </w:rPr>
        <w:t xml:space="preserve">, </w:t>
      </w:r>
    </w:p>
    <w:p w:rsidR="00EE1CE5" w:rsidRDefault="00FE0FCE" w:rsidP="00E70DCA">
      <w:pPr>
        <w:pStyle w:val="FootnoteText"/>
        <w:rPr>
          <w:sz w:val="16"/>
          <w:lang w:val="en-US"/>
        </w:rPr>
      </w:pPr>
      <w:r w:rsidRPr="00FE0FCE">
        <w:rPr>
          <w:sz w:val="16"/>
        </w:rPr>
        <w:t>Craig Wray</w:t>
      </w:r>
      <w:r w:rsidR="00E70DCA">
        <w:rPr>
          <w:sz w:val="16"/>
          <w:lang w:val="en-US"/>
        </w:rPr>
        <w:t>,</w:t>
      </w:r>
      <w:r w:rsidRPr="00FE0FCE">
        <w:rPr>
          <w:sz w:val="16"/>
        </w:rPr>
        <w:t xml:space="preserve"> </w:t>
      </w:r>
      <w:r w:rsidR="00E70DCA">
        <w:rPr>
          <w:sz w:val="16"/>
          <w:lang w:val="en-US"/>
        </w:rPr>
        <w:t>“</w:t>
      </w:r>
      <w:r w:rsidR="00E70DCA" w:rsidRPr="00E70DCA">
        <w:rPr>
          <w:sz w:val="16"/>
        </w:rPr>
        <w:t>I abstained on the motion to approve the subject addendum for two reasons. First, I think it’s inappropriate for the StdC Chair to instruct StdC members on how to vote. Second, even though SSPC 62.1 allegedly is withdrawing its approval of the addendum (we didn’t actually hear from the PC Chair that this is what they are doing, not that I doubt it), I think that the issues being discussed were more technical than procedural and the discontent by unresolved commenters is really a stalling tactic for what will eventually occur in Std 62. I am concerned that ASHRAE is allowing the EAC industry to exert undue influence on PC activities, in violation of ANSI essential requirements</w:t>
      </w:r>
      <w:r w:rsidR="00EE1CE5">
        <w:rPr>
          <w:sz w:val="16"/>
          <w:lang w:val="en-US"/>
        </w:rPr>
        <w:t>.</w:t>
      </w:r>
      <w:r w:rsidR="00E70DCA">
        <w:rPr>
          <w:sz w:val="16"/>
          <w:lang w:val="en-US"/>
        </w:rPr>
        <w:t xml:space="preserve"> </w:t>
      </w:r>
    </w:p>
    <w:p w:rsidR="00E70DCA" w:rsidRPr="00E70DCA" w:rsidRDefault="00FE0FCE" w:rsidP="00E70DCA">
      <w:pPr>
        <w:pStyle w:val="FootnoteText"/>
        <w:rPr>
          <w:sz w:val="16"/>
          <w:lang w:val="en-US"/>
        </w:rPr>
      </w:pPr>
      <w:r w:rsidRPr="00FE0FCE">
        <w:rPr>
          <w:sz w:val="16"/>
        </w:rPr>
        <w:t>Bob B</w:t>
      </w:r>
      <w:r>
        <w:rPr>
          <w:sz w:val="16"/>
          <w:lang w:val="en-US"/>
        </w:rPr>
        <w:t>urkhead</w:t>
      </w:r>
      <w:r w:rsidRPr="00FE0FCE">
        <w:rPr>
          <w:sz w:val="16"/>
        </w:rPr>
        <w:t xml:space="preserve"> abstain</w:t>
      </w:r>
      <w:r w:rsidR="00E70DCA">
        <w:rPr>
          <w:sz w:val="16"/>
          <w:lang w:val="en-US"/>
        </w:rPr>
        <w:t>ed</w:t>
      </w:r>
      <w:r w:rsidR="00EE1CE5">
        <w:rPr>
          <w:sz w:val="16"/>
          <w:lang w:val="en-US"/>
        </w:rPr>
        <w:t xml:space="preserve"> stating,</w:t>
      </w:r>
      <w:r w:rsidR="00E70DCA">
        <w:rPr>
          <w:sz w:val="16"/>
          <w:lang w:val="en-US"/>
        </w:rPr>
        <w:t xml:space="preserve"> </w:t>
      </w:r>
      <w:r w:rsidR="00EE1CE5">
        <w:rPr>
          <w:sz w:val="16"/>
          <w:lang w:val="en-US"/>
        </w:rPr>
        <w:t>“</w:t>
      </w:r>
      <w:r w:rsidR="00E70DCA" w:rsidRPr="00E70DCA">
        <w:rPr>
          <w:sz w:val="16"/>
          <w:lang w:val="en-US"/>
        </w:rPr>
        <w:t>My reason for abstaining from this vote is that I have several real and/or perceived conflicts of interest. Specifically:</w:t>
      </w:r>
    </w:p>
    <w:p w:rsidR="00E70DCA" w:rsidRPr="00E70DCA" w:rsidRDefault="00E70DCA" w:rsidP="00E70DCA">
      <w:pPr>
        <w:pStyle w:val="FootnoteText"/>
        <w:rPr>
          <w:sz w:val="16"/>
          <w:lang w:val="en-US"/>
        </w:rPr>
      </w:pPr>
      <w:r w:rsidRPr="00E70DCA">
        <w:rPr>
          <w:sz w:val="16"/>
          <w:lang w:val="en-US"/>
        </w:rPr>
        <w:t>1.</w:t>
      </w:r>
      <w:r w:rsidRPr="00E70DCA">
        <w:rPr>
          <w:sz w:val="16"/>
          <w:lang w:val="en-US"/>
        </w:rPr>
        <w:tab/>
        <w:t>I’m a member of the TRG4 that was the source of recommendations to SSPC 62.1 that are the perceived “issue” in the complaints</w:t>
      </w:r>
    </w:p>
    <w:p w:rsidR="00E70DCA" w:rsidRPr="00E70DCA" w:rsidRDefault="00E70DCA" w:rsidP="00E70DCA">
      <w:pPr>
        <w:pStyle w:val="FootnoteText"/>
        <w:rPr>
          <w:sz w:val="16"/>
          <w:lang w:val="en-US"/>
        </w:rPr>
      </w:pPr>
      <w:r w:rsidRPr="00E70DCA">
        <w:rPr>
          <w:sz w:val="16"/>
          <w:lang w:val="en-US"/>
        </w:rPr>
        <w:t>2.</w:t>
      </w:r>
      <w:r w:rsidRPr="00E70DCA">
        <w:rPr>
          <w:sz w:val="16"/>
          <w:lang w:val="en-US"/>
        </w:rPr>
        <w:tab/>
        <w:t>Our company is capable of conducting the SPC 145.2 protocol – so we are gainfully employed with a referenced method in the SSPC 62.1 standard</w:t>
      </w:r>
    </w:p>
    <w:p w:rsidR="00FE0FCE" w:rsidRPr="00E70DCA" w:rsidRDefault="00E70DCA" w:rsidP="00E70DCA">
      <w:pPr>
        <w:pStyle w:val="FootnoteText"/>
        <w:rPr>
          <w:lang w:val="en-US"/>
        </w:rPr>
      </w:pPr>
      <w:r w:rsidRPr="00E70DCA">
        <w:rPr>
          <w:sz w:val="16"/>
          <w:lang w:val="en-US"/>
        </w:rPr>
        <w:t>3.</w:t>
      </w:r>
      <w:r w:rsidRPr="00E70DCA">
        <w:rPr>
          <w:sz w:val="16"/>
          <w:lang w:val="en-US"/>
        </w:rPr>
        <w:tab/>
        <w:t>Several of the complainants are currently customers of our company</w:t>
      </w:r>
      <w:r w:rsidR="00EE1CE5">
        <w:rPr>
          <w:sz w:val="16"/>
          <w:lang w:val="en-US"/>
        </w:rPr>
        <w:t>.”</w:t>
      </w:r>
    </w:p>
  </w:footnote>
  <w:footnote w:id="38">
    <w:p w:rsidR="004D7F90" w:rsidRPr="00584ACD" w:rsidRDefault="004D7F90">
      <w:pPr>
        <w:pStyle w:val="FootnoteText"/>
        <w:rPr>
          <w:lang w:val="en-US"/>
        </w:rPr>
      </w:pPr>
      <w:r w:rsidRPr="004D7F90">
        <w:rPr>
          <w:rStyle w:val="FootnoteReference"/>
          <w:sz w:val="16"/>
        </w:rPr>
        <w:footnoteRef/>
      </w:r>
      <w:r w:rsidRPr="004D7F90">
        <w:rPr>
          <w:sz w:val="16"/>
        </w:rPr>
        <w:t xml:space="preserve"> </w:t>
      </w:r>
      <w:r w:rsidR="00584ACD">
        <w:rPr>
          <w:sz w:val="16"/>
          <w:lang w:val="en-US"/>
        </w:rPr>
        <w:t xml:space="preserve">Susanna Hanson, Dave Robin, Rusty Tharp and Adrienne Thomle voted no because this issue had been already decided. </w:t>
      </w:r>
    </w:p>
  </w:footnote>
  <w:footnote w:id="39">
    <w:p w:rsidR="00584ACD" w:rsidRPr="00584ACD" w:rsidRDefault="00584ACD">
      <w:pPr>
        <w:pStyle w:val="FootnoteText"/>
        <w:rPr>
          <w:lang w:val="en-US"/>
        </w:rPr>
      </w:pPr>
      <w:r w:rsidRPr="00584ACD">
        <w:rPr>
          <w:rStyle w:val="FootnoteReference"/>
          <w:sz w:val="16"/>
        </w:rPr>
        <w:footnoteRef/>
      </w:r>
      <w:r w:rsidRPr="00584ACD">
        <w:rPr>
          <w:sz w:val="16"/>
        </w:rPr>
        <w:t xml:space="preserve"> </w:t>
      </w:r>
      <w:r>
        <w:rPr>
          <w:sz w:val="16"/>
          <w:lang w:val="en-US"/>
        </w:rPr>
        <w:t>Dru Crawley abstained because he is on the SPC.</w:t>
      </w:r>
    </w:p>
  </w:footnote>
  <w:footnote w:id="40">
    <w:p w:rsidR="00584ACD" w:rsidRPr="00584ACD" w:rsidRDefault="00584ACD">
      <w:pPr>
        <w:pStyle w:val="FootnoteText"/>
        <w:rPr>
          <w:sz w:val="16"/>
          <w:szCs w:val="16"/>
          <w:lang w:val="en-US"/>
        </w:rPr>
      </w:pPr>
      <w:r w:rsidRPr="00584ACD">
        <w:rPr>
          <w:rStyle w:val="FootnoteReference"/>
          <w:sz w:val="16"/>
          <w:szCs w:val="16"/>
        </w:rPr>
        <w:footnoteRef/>
      </w:r>
      <w:r w:rsidRPr="00584ACD">
        <w:rPr>
          <w:sz w:val="16"/>
          <w:szCs w:val="16"/>
        </w:rPr>
        <w:t xml:space="preserve"> </w:t>
      </w:r>
      <w:r w:rsidRPr="00584ACD">
        <w:rPr>
          <w:sz w:val="16"/>
          <w:szCs w:val="16"/>
          <w:lang w:val="en-US"/>
        </w:rPr>
        <w:t>StdC no votes:</w:t>
      </w:r>
    </w:p>
    <w:p w:rsidR="00584ACD" w:rsidRPr="00584ACD" w:rsidRDefault="00584ACD" w:rsidP="00584ACD">
      <w:pPr>
        <w:pStyle w:val="FootnoteText"/>
        <w:rPr>
          <w:sz w:val="16"/>
          <w:szCs w:val="16"/>
          <w:lang w:val="en-US"/>
        </w:rPr>
      </w:pPr>
      <w:r w:rsidRPr="00584ACD">
        <w:rPr>
          <w:sz w:val="16"/>
          <w:szCs w:val="16"/>
          <w:lang w:val="en-US"/>
        </w:rPr>
        <w:t>Barnaby - Addition of "net" to TPS was discussed by StdC when the wording was first considered.  At this point, further modification should be left to the SPC.</w:t>
      </w:r>
    </w:p>
    <w:p w:rsidR="00584ACD" w:rsidRPr="00584ACD" w:rsidRDefault="00584ACD" w:rsidP="00584ACD">
      <w:pPr>
        <w:pStyle w:val="FootnoteText"/>
        <w:rPr>
          <w:sz w:val="16"/>
          <w:szCs w:val="16"/>
          <w:lang w:val="en-US"/>
        </w:rPr>
      </w:pPr>
      <w:r w:rsidRPr="00584ACD">
        <w:rPr>
          <w:sz w:val="16"/>
          <w:szCs w:val="16"/>
          <w:lang w:val="en-US"/>
        </w:rPr>
        <w:t>Ferguson – no reason provided.</w:t>
      </w:r>
    </w:p>
    <w:p w:rsidR="00584ACD" w:rsidRPr="00584ACD" w:rsidRDefault="00584ACD" w:rsidP="00584ACD">
      <w:pPr>
        <w:pStyle w:val="FootnoteText"/>
        <w:rPr>
          <w:sz w:val="16"/>
          <w:szCs w:val="16"/>
          <w:lang w:val="en-US"/>
        </w:rPr>
      </w:pPr>
      <w:r w:rsidRPr="00584ACD">
        <w:rPr>
          <w:sz w:val="16"/>
          <w:szCs w:val="16"/>
          <w:lang w:val="en-US"/>
        </w:rPr>
        <w:t>Hanson - I voted no because I don’t think that terms net-zero energy, zero-net energy, zero net-energy or zero energy need to be decided by our group. There is a 3rd party (DOE) that has standardized on what we chose in January after lengthy debate. There were those on the committee who argued that zero energy is technically incorrect. I believe that net-zero is more technically incorrect. Energy is a quantity not a rate. Net zero is redundant.</w:t>
      </w:r>
    </w:p>
    <w:p w:rsidR="00584ACD" w:rsidRPr="00584ACD" w:rsidRDefault="00584ACD" w:rsidP="00584ACD">
      <w:pPr>
        <w:pStyle w:val="FootnoteText"/>
        <w:rPr>
          <w:sz w:val="16"/>
          <w:szCs w:val="16"/>
          <w:lang w:val="en-US"/>
        </w:rPr>
      </w:pPr>
      <w:r w:rsidRPr="00584ACD">
        <w:rPr>
          <w:sz w:val="16"/>
          <w:szCs w:val="16"/>
          <w:lang w:val="en-US"/>
        </w:rPr>
        <w:t>Peterman - I voted negative to change the language to include “net” in the scope on the basis that no new information has been presented since our previous determination on the same question. While I can be convinced that “net-zero” is better than “zero”, I recall that the same rationale was presented when this was debated before and I was convinced then to leave it as “zero” and have not been persuaded otherwise since.</w:t>
      </w:r>
    </w:p>
    <w:p w:rsidR="00584ACD" w:rsidRPr="00584ACD" w:rsidRDefault="00584ACD" w:rsidP="00584ACD">
      <w:pPr>
        <w:pStyle w:val="FootnoteText"/>
        <w:rPr>
          <w:sz w:val="16"/>
          <w:szCs w:val="16"/>
          <w:lang w:val="en-US"/>
        </w:rPr>
      </w:pPr>
      <w:r w:rsidRPr="00584ACD">
        <w:rPr>
          <w:sz w:val="16"/>
          <w:szCs w:val="16"/>
          <w:lang w:val="en-US"/>
        </w:rPr>
        <w:t>Phelps – no reason provided</w:t>
      </w:r>
    </w:p>
    <w:p w:rsidR="00584ACD" w:rsidRPr="00584ACD" w:rsidRDefault="00584ACD" w:rsidP="00584ACD">
      <w:pPr>
        <w:pStyle w:val="FootnoteText"/>
        <w:rPr>
          <w:sz w:val="16"/>
          <w:szCs w:val="16"/>
          <w:lang w:val="en-US"/>
        </w:rPr>
      </w:pPr>
      <w:r w:rsidRPr="00584ACD">
        <w:rPr>
          <w:sz w:val="16"/>
          <w:szCs w:val="16"/>
          <w:lang w:val="en-US"/>
        </w:rPr>
        <w:t>Robin – same reason given for reconsideration</w:t>
      </w:r>
    </w:p>
    <w:p w:rsidR="00584ACD" w:rsidRPr="00584ACD" w:rsidRDefault="00584ACD" w:rsidP="00584ACD">
      <w:pPr>
        <w:pStyle w:val="FootnoteText"/>
        <w:rPr>
          <w:sz w:val="16"/>
          <w:szCs w:val="16"/>
          <w:lang w:val="en-US"/>
        </w:rPr>
      </w:pPr>
      <w:r w:rsidRPr="00584ACD">
        <w:rPr>
          <w:sz w:val="16"/>
          <w:szCs w:val="16"/>
          <w:lang w:val="en-US"/>
        </w:rPr>
        <w:t xml:space="preserve">Schoen - There is no need for StdC to change its previous decision. Both terms NZEB and ZEB are in use and the future PC can clarify what they mean.  </w:t>
      </w:r>
    </w:p>
    <w:p w:rsidR="00584ACD" w:rsidRPr="00584ACD" w:rsidRDefault="00584ACD" w:rsidP="00584ACD">
      <w:pPr>
        <w:pStyle w:val="FootnoteText"/>
        <w:rPr>
          <w:sz w:val="16"/>
          <w:szCs w:val="16"/>
          <w:lang w:val="en-US"/>
        </w:rPr>
      </w:pPr>
      <w:r w:rsidRPr="00584ACD">
        <w:rPr>
          <w:sz w:val="16"/>
          <w:szCs w:val="16"/>
          <w:lang w:val="en-US"/>
        </w:rPr>
        <w:t>Thomle -My reason for negative vote on motion 1 TPS change for adding "net" to zero energy is the expertise for the definition of a net zero energy or zero energy building is not in the Standards committee but in the SPC 228 committee. I do not want to see the change come back from the committee requesting the "net" be removed based on one commenter that did not agree with the TPS.</w:t>
      </w:r>
    </w:p>
  </w:footnote>
  <w:footnote w:id="41">
    <w:p w:rsidR="00CF19BC" w:rsidRPr="00CF19BC" w:rsidRDefault="00CF19BC">
      <w:pPr>
        <w:pStyle w:val="FootnoteText"/>
        <w:rPr>
          <w:lang w:val="en-US"/>
        </w:rPr>
      </w:pPr>
      <w:r w:rsidRPr="00CF19BC">
        <w:rPr>
          <w:rStyle w:val="FootnoteReference"/>
          <w:sz w:val="16"/>
        </w:rPr>
        <w:footnoteRef/>
      </w:r>
      <w:r w:rsidRPr="00CF19BC">
        <w:rPr>
          <w:sz w:val="16"/>
        </w:rPr>
        <w:t xml:space="preserve"> </w:t>
      </w:r>
      <w:r>
        <w:rPr>
          <w:sz w:val="16"/>
          <w:lang w:val="en-US"/>
        </w:rPr>
        <w:t>Dru Crawley abstained.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66BF6"/>
    <w:multiLevelType w:val="hybridMultilevel"/>
    <w:tmpl w:val="27240DF8"/>
    <w:lvl w:ilvl="0" w:tplc="B92695F0">
      <w:start w:val="1"/>
      <w:numFmt w:val="lowerLetter"/>
      <w:lvlText w:val="%1."/>
      <w:lvlJc w:val="left"/>
      <w:pPr>
        <w:ind w:left="360" w:hanging="360"/>
      </w:pPr>
      <w:rPr>
        <w:rFonts w:hint="default"/>
        <w:b w:val="0"/>
        <w:i w:val="0"/>
        <w:color w:val="auto"/>
        <w:sz w:val="22"/>
      </w:r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D60520"/>
    <w:multiLevelType w:val="hybridMultilevel"/>
    <w:tmpl w:val="764A53EE"/>
    <w:lvl w:ilvl="0" w:tplc="04090019">
      <w:start w:val="1"/>
      <w:numFmt w:val="lowerLetter"/>
      <w:lvlText w:val="%1."/>
      <w:lvlJc w:val="left"/>
      <w:pPr>
        <w:ind w:left="360" w:hanging="360"/>
      </w:pPr>
      <w:rPr>
        <w:rFonts w:hint="default"/>
        <w:b w:val="0"/>
        <w:i w:val="0"/>
        <w:color w:val="auto"/>
        <w:sz w:val="22"/>
      </w:rPr>
    </w:lvl>
    <w:lvl w:ilvl="1" w:tplc="720A60E8">
      <w:start w:val="1"/>
      <w:numFmt w:val="decimal"/>
      <w:lvlText w:val="%2."/>
      <w:lvlJc w:val="left"/>
      <w:pPr>
        <w:ind w:left="1300" w:hanging="58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915EA"/>
    <w:multiLevelType w:val="hybridMultilevel"/>
    <w:tmpl w:val="1F4E7208"/>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46C2B36"/>
    <w:multiLevelType w:val="hybridMultilevel"/>
    <w:tmpl w:val="1F4E7208"/>
    <w:lvl w:ilvl="0" w:tplc="9AB49522">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6D2269C"/>
    <w:multiLevelType w:val="hybridMultilevel"/>
    <w:tmpl w:val="1F4E7208"/>
    <w:lvl w:ilvl="0" w:tplc="9AB49522">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615B2F"/>
    <w:multiLevelType w:val="hybridMultilevel"/>
    <w:tmpl w:val="88689DB6"/>
    <w:lvl w:ilvl="0" w:tplc="B972F2F8">
      <w:start w:val="1"/>
      <w:numFmt w:val="lowerRoman"/>
      <w:lvlText w:val="%1."/>
      <w:lvlJc w:val="left"/>
      <w:pPr>
        <w:tabs>
          <w:tab w:val="num" w:pos="432"/>
        </w:tabs>
        <w:ind w:left="43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FAC44EC"/>
    <w:multiLevelType w:val="hybridMultilevel"/>
    <w:tmpl w:val="AC6E9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CF3490"/>
    <w:multiLevelType w:val="hybridMultilevel"/>
    <w:tmpl w:val="1F4E7208"/>
    <w:lvl w:ilvl="0" w:tplc="9AB49522">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E523E40"/>
    <w:multiLevelType w:val="multilevel"/>
    <w:tmpl w:val="0CC06A06"/>
    <w:lvl w:ilvl="0">
      <w:start w:val="1"/>
      <w:numFmt w:val="lowerLetter"/>
      <w:lvlText w:val="%1."/>
      <w:lvlJc w:val="left"/>
      <w:pPr>
        <w:tabs>
          <w:tab w:val="num" w:pos="1440"/>
        </w:tabs>
        <w:ind w:left="1440" w:hanging="360"/>
      </w:pPr>
      <w:rPr>
        <w:strike w:val="0"/>
      </w:rPr>
    </w:lvl>
    <w:lvl w:ilvl="1">
      <w:start w:val="1"/>
      <w:numFmt w:val="lowerLetter"/>
      <w:lvlText w:val="%2."/>
      <w:lvlJc w:val="left"/>
      <w:pPr>
        <w:tabs>
          <w:tab w:val="num" w:pos="2160"/>
        </w:tabs>
        <w:ind w:left="2160" w:hanging="360"/>
      </w:pPr>
    </w:lvl>
    <w:lvl w:ilvl="2">
      <w:start w:val="1"/>
      <w:numFmt w:val="decimal"/>
      <w:lvlText w:val="%3."/>
      <w:lvlJc w:val="left"/>
      <w:pPr>
        <w:ind w:left="2880" w:hanging="360"/>
      </w:pPr>
      <w:rPr>
        <w:rFonts w:hint="default"/>
        <w:u w:val="none"/>
      </w:r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9" w15:restartNumberingAfterBreak="0">
    <w:nsid w:val="30446805"/>
    <w:multiLevelType w:val="hybridMultilevel"/>
    <w:tmpl w:val="88689DB6"/>
    <w:lvl w:ilvl="0" w:tplc="B972F2F8">
      <w:start w:val="1"/>
      <w:numFmt w:val="lowerRoman"/>
      <w:lvlText w:val="%1."/>
      <w:lvlJc w:val="left"/>
      <w:pPr>
        <w:tabs>
          <w:tab w:val="num" w:pos="432"/>
        </w:tabs>
        <w:ind w:left="43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D442B1C"/>
    <w:multiLevelType w:val="hybridMultilevel"/>
    <w:tmpl w:val="1F4E7208"/>
    <w:lvl w:ilvl="0" w:tplc="9AB49522">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C328B6"/>
    <w:multiLevelType w:val="hybridMultilevel"/>
    <w:tmpl w:val="1F4E7208"/>
    <w:lvl w:ilvl="0" w:tplc="9AB49522">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271642"/>
    <w:multiLevelType w:val="hybridMultilevel"/>
    <w:tmpl w:val="6FFCB30A"/>
    <w:lvl w:ilvl="0" w:tplc="1316B460">
      <w:start w:val="1"/>
      <w:numFmt w:val="decimal"/>
      <w:lvlText w:val="%1"/>
      <w:lvlJc w:val="left"/>
      <w:pPr>
        <w:ind w:left="0" w:hanging="72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54C37888"/>
    <w:multiLevelType w:val="hybridMultilevel"/>
    <w:tmpl w:val="7960DEF2"/>
    <w:lvl w:ilvl="0" w:tplc="B972F2F8">
      <w:start w:val="1"/>
      <w:numFmt w:val="lowerRoman"/>
      <w:lvlText w:val="%1."/>
      <w:lvlJc w:val="left"/>
      <w:pPr>
        <w:tabs>
          <w:tab w:val="num" w:pos="432"/>
        </w:tabs>
        <w:ind w:left="43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5BE9538C"/>
    <w:multiLevelType w:val="hybridMultilevel"/>
    <w:tmpl w:val="BD3AFF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11B11BF"/>
    <w:multiLevelType w:val="hybridMultilevel"/>
    <w:tmpl w:val="88689DB6"/>
    <w:lvl w:ilvl="0" w:tplc="B972F2F8">
      <w:start w:val="1"/>
      <w:numFmt w:val="lowerRoman"/>
      <w:lvlText w:val="%1."/>
      <w:lvlJc w:val="left"/>
      <w:pPr>
        <w:tabs>
          <w:tab w:val="num" w:pos="432"/>
        </w:tabs>
        <w:ind w:left="43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649F6CDC"/>
    <w:multiLevelType w:val="multilevel"/>
    <w:tmpl w:val="8D9E653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7" w15:restartNumberingAfterBreak="0">
    <w:nsid w:val="6A2A27F2"/>
    <w:multiLevelType w:val="multilevel"/>
    <w:tmpl w:val="8D9E653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8" w15:restartNumberingAfterBreak="0">
    <w:nsid w:val="71C42F5E"/>
    <w:multiLevelType w:val="multilevel"/>
    <w:tmpl w:val="B6A8F272"/>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decimal"/>
      <w:lvlText w:val="%3."/>
      <w:lvlJc w:val="left"/>
      <w:pPr>
        <w:ind w:left="2880" w:hanging="360"/>
      </w:pPr>
      <w:rPr>
        <w:rFonts w:hint="default"/>
        <w:u w:val="none"/>
      </w:r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9" w15:restartNumberingAfterBreak="0">
    <w:nsid w:val="7DF73F34"/>
    <w:multiLevelType w:val="hybridMultilevel"/>
    <w:tmpl w:val="7960DEF2"/>
    <w:lvl w:ilvl="0" w:tplc="B972F2F8">
      <w:start w:val="1"/>
      <w:numFmt w:val="lowerRoman"/>
      <w:lvlText w:val="%1."/>
      <w:lvlJc w:val="left"/>
      <w:pPr>
        <w:tabs>
          <w:tab w:val="num" w:pos="432"/>
        </w:tabs>
        <w:ind w:left="43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7FCB592B"/>
    <w:multiLevelType w:val="hybridMultilevel"/>
    <w:tmpl w:val="88689DB6"/>
    <w:lvl w:ilvl="0" w:tplc="B972F2F8">
      <w:start w:val="1"/>
      <w:numFmt w:val="lowerRoman"/>
      <w:lvlText w:val="%1."/>
      <w:lvlJc w:val="left"/>
      <w:pPr>
        <w:tabs>
          <w:tab w:val="num" w:pos="432"/>
        </w:tabs>
        <w:ind w:left="43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3"/>
  </w:num>
  <w:num w:numId="2">
    <w:abstractNumId w:val="6"/>
  </w:num>
  <w:num w:numId="3">
    <w:abstractNumId w:val="12"/>
  </w:num>
  <w:num w:numId="4">
    <w:abstractNumId w:val="10"/>
  </w:num>
  <w:num w:numId="5">
    <w:abstractNumId w:val="11"/>
  </w:num>
  <w:num w:numId="6">
    <w:abstractNumId w:val="4"/>
  </w:num>
  <w:num w:numId="7">
    <w:abstractNumId w:val="7"/>
  </w:num>
  <w:num w:numId="8">
    <w:abstractNumId w:val="14"/>
  </w:num>
  <w:num w:numId="9">
    <w:abstractNumId w:val="0"/>
  </w:num>
  <w:num w:numId="10">
    <w:abstractNumId w:val="5"/>
  </w:num>
  <w:num w:numId="11">
    <w:abstractNumId w:val="20"/>
  </w:num>
  <w:num w:numId="12">
    <w:abstractNumId w:val="19"/>
  </w:num>
  <w:num w:numId="13">
    <w:abstractNumId w:val="9"/>
  </w:num>
  <w:num w:numId="14">
    <w:abstractNumId w:val="13"/>
  </w:num>
  <w:num w:numId="15">
    <w:abstractNumId w:val="15"/>
  </w:num>
  <w:num w:numId="16">
    <w:abstractNumId w:val="1"/>
  </w:num>
  <w:num w:numId="17">
    <w:abstractNumId w:val="2"/>
  </w:num>
  <w:num w:numId="18">
    <w:abstractNumId w:val="18"/>
  </w:num>
  <w:num w:numId="19">
    <w:abstractNumId w:val="17"/>
  </w:num>
  <w:num w:numId="20">
    <w:abstractNumId w:val="8"/>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rawingGridVerticalSpacing w:val="163"/>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3EB9"/>
    <w:rsid w:val="00004612"/>
    <w:rsid w:val="00005645"/>
    <w:rsid w:val="00005710"/>
    <w:rsid w:val="000058A6"/>
    <w:rsid w:val="00005B98"/>
    <w:rsid w:val="00006109"/>
    <w:rsid w:val="00007B08"/>
    <w:rsid w:val="00011B0C"/>
    <w:rsid w:val="00014C99"/>
    <w:rsid w:val="0001640F"/>
    <w:rsid w:val="00016B71"/>
    <w:rsid w:val="00016F48"/>
    <w:rsid w:val="00017FE4"/>
    <w:rsid w:val="000218EA"/>
    <w:rsid w:val="000234B2"/>
    <w:rsid w:val="00023858"/>
    <w:rsid w:val="00026969"/>
    <w:rsid w:val="00032AB3"/>
    <w:rsid w:val="000340D1"/>
    <w:rsid w:val="0003466E"/>
    <w:rsid w:val="00034E77"/>
    <w:rsid w:val="000371E5"/>
    <w:rsid w:val="00037280"/>
    <w:rsid w:val="00040329"/>
    <w:rsid w:val="0004265D"/>
    <w:rsid w:val="00045EFD"/>
    <w:rsid w:val="0004624F"/>
    <w:rsid w:val="000502ED"/>
    <w:rsid w:val="00051333"/>
    <w:rsid w:val="00051A85"/>
    <w:rsid w:val="00052986"/>
    <w:rsid w:val="00053431"/>
    <w:rsid w:val="00053476"/>
    <w:rsid w:val="00053F4E"/>
    <w:rsid w:val="00055D1E"/>
    <w:rsid w:val="000576FC"/>
    <w:rsid w:val="000627DA"/>
    <w:rsid w:val="0006766E"/>
    <w:rsid w:val="00070403"/>
    <w:rsid w:val="000704E1"/>
    <w:rsid w:val="000718ED"/>
    <w:rsid w:val="00073683"/>
    <w:rsid w:val="0007444C"/>
    <w:rsid w:val="0007471A"/>
    <w:rsid w:val="00074726"/>
    <w:rsid w:val="000751CF"/>
    <w:rsid w:val="00075357"/>
    <w:rsid w:val="00075D37"/>
    <w:rsid w:val="00076670"/>
    <w:rsid w:val="0008043D"/>
    <w:rsid w:val="000806E3"/>
    <w:rsid w:val="00081B06"/>
    <w:rsid w:val="000823A2"/>
    <w:rsid w:val="00082EC3"/>
    <w:rsid w:val="00083792"/>
    <w:rsid w:val="000838B5"/>
    <w:rsid w:val="00083E67"/>
    <w:rsid w:val="00085B63"/>
    <w:rsid w:val="00085D23"/>
    <w:rsid w:val="00087FD5"/>
    <w:rsid w:val="000908C2"/>
    <w:rsid w:val="000919A9"/>
    <w:rsid w:val="0009240E"/>
    <w:rsid w:val="00092BAD"/>
    <w:rsid w:val="00093584"/>
    <w:rsid w:val="00094258"/>
    <w:rsid w:val="000945AF"/>
    <w:rsid w:val="000A0CA6"/>
    <w:rsid w:val="000A0DBC"/>
    <w:rsid w:val="000A1F0D"/>
    <w:rsid w:val="000A20AA"/>
    <w:rsid w:val="000A25B3"/>
    <w:rsid w:val="000A388C"/>
    <w:rsid w:val="000A59EB"/>
    <w:rsid w:val="000A7BD7"/>
    <w:rsid w:val="000B0166"/>
    <w:rsid w:val="000B0A16"/>
    <w:rsid w:val="000B1358"/>
    <w:rsid w:val="000B2697"/>
    <w:rsid w:val="000B4225"/>
    <w:rsid w:val="000B42F2"/>
    <w:rsid w:val="000B567C"/>
    <w:rsid w:val="000B6BDB"/>
    <w:rsid w:val="000B6FC8"/>
    <w:rsid w:val="000B75DD"/>
    <w:rsid w:val="000C06E9"/>
    <w:rsid w:val="000C09FA"/>
    <w:rsid w:val="000C0E15"/>
    <w:rsid w:val="000C39CE"/>
    <w:rsid w:val="000C5740"/>
    <w:rsid w:val="000C6C39"/>
    <w:rsid w:val="000C753C"/>
    <w:rsid w:val="000D2635"/>
    <w:rsid w:val="000D2716"/>
    <w:rsid w:val="000D2F6E"/>
    <w:rsid w:val="000D2F90"/>
    <w:rsid w:val="000D36DF"/>
    <w:rsid w:val="000D5C57"/>
    <w:rsid w:val="000D65E9"/>
    <w:rsid w:val="000D73C1"/>
    <w:rsid w:val="000E05B2"/>
    <w:rsid w:val="000E17F3"/>
    <w:rsid w:val="000E2507"/>
    <w:rsid w:val="000E2DA0"/>
    <w:rsid w:val="000F2724"/>
    <w:rsid w:val="000F3CB0"/>
    <w:rsid w:val="000F5FD6"/>
    <w:rsid w:val="000F6DA5"/>
    <w:rsid w:val="000F7286"/>
    <w:rsid w:val="00100316"/>
    <w:rsid w:val="00100E08"/>
    <w:rsid w:val="00102A99"/>
    <w:rsid w:val="0010439F"/>
    <w:rsid w:val="00105BAF"/>
    <w:rsid w:val="00105EB7"/>
    <w:rsid w:val="00106CF8"/>
    <w:rsid w:val="00114F97"/>
    <w:rsid w:val="00115A12"/>
    <w:rsid w:val="00115D87"/>
    <w:rsid w:val="00116A3A"/>
    <w:rsid w:val="0011711A"/>
    <w:rsid w:val="00117457"/>
    <w:rsid w:val="001212E4"/>
    <w:rsid w:val="00123A01"/>
    <w:rsid w:val="001243B4"/>
    <w:rsid w:val="001245B6"/>
    <w:rsid w:val="00124CD3"/>
    <w:rsid w:val="00126691"/>
    <w:rsid w:val="00127CB2"/>
    <w:rsid w:val="00130DFB"/>
    <w:rsid w:val="00130E68"/>
    <w:rsid w:val="00132401"/>
    <w:rsid w:val="00132BD3"/>
    <w:rsid w:val="00132FF1"/>
    <w:rsid w:val="00133D00"/>
    <w:rsid w:val="00134332"/>
    <w:rsid w:val="00134786"/>
    <w:rsid w:val="00134803"/>
    <w:rsid w:val="001349D2"/>
    <w:rsid w:val="00135BE4"/>
    <w:rsid w:val="00136A21"/>
    <w:rsid w:val="001373B1"/>
    <w:rsid w:val="00140CE8"/>
    <w:rsid w:val="00141F01"/>
    <w:rsid w:val="00142B67"/>
    <w:rsid w:val="00144770"/>
    <w:rsid w:val="00145FAD"/>
    <w:rsid w:val="00146583"/>
    <w:rsid w:val="00151F67"/>
    <w:rsid w:val="00152859"/>
    <w:rsid w:val="001559C7"/>
    <w:rsid w:val="00155EC3"/>
    <w:rsid w:val="00156A0F"/>
    <w:rsid w:val="0015787F"/>
    <w:rsid w:val="001616D7"/>
    <w:rsid w:val="00164A4A"/>
    <w:rsid w:val="00165CCC"/>
    <w:rsid w:val="0016629C"/>
    <w:rsid w:val="00166ED5"/>
    <w:rsid w:val="001671BB"/>
    <w:rsid w:val="00170CBB"/>
    <w:rsid w:val="001736D2"/>
    <w:rsid w:val="00175BEA"/>
    <w:rsid w:val="00176292"/>
    <w:rsid w:val="00181220"/>
    <w:rsid w:val="00181B8C"/>
    <w:rsid w:val="00181CDC"/>
    <w:rsid w:val="001820B5"/>
    <w:rsid w:val="00182876"/>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E1E"/>
    <w:rsid w:val="001A33DE"/>
    <w:rsid w:val="001A445A"/>
    <w:rsid w:val="001A4698"/>
    <w:rsid w:val="001A7AF1"/>
    <w:rsid w:val="001B2FC3"/>
    <w:rsid w:val="001B5A49"/>
    <w:rsid w:val="001B6014"/>
    <w:rsid w:val="001C0639"/>
    <w:rsid w:val="001C3413"/>
    <w:rsid w:val="001C3422"/>
    <w:rsid w:val="001C6E37"/>
    <w:rsid w:val="001D0176"/>
    <w:rsid w:val="001D12FE"/>
    <w:rsid w:val="001D20BA"/>
    <w:rsid w:val="001D59C2"/>
    <w:rsid w:val="001D6D65"/>
    <w:rsid w:val="001D74EB"/>
    <w:rsid w:val="001E0379"/>
    <w:rsid w:val="001E0484"/>
    <w:rsid w:val="001E110B"/>
    <w:rsid w:val="001E43B8"/>
    <w:rsid w:val="001E4EE9"/>
    <w:rsid w:val="001E5E3D"/>
    <w:rsid w:val="001F1377"/>
    <w:rsid w:val="001F26D9"/>
    <w:rsid w:val="001F3823"/>
    <w:rsid w:val="001F48CE"/>
    <w:rsid w:val="001F5666"/>
    <w:rsid w:val="001F7FA3"/>
    <w:rsid w:val="00200B6F"/>
    <w:rsid w:val="00201D94"/>
    <w:rsid w:val="0020226D"/>
    <w:rsid w:val="00202E10"/>
    <w:rsid w:val="00202E4E"/>
    <w:rsid w:val="00203593"/>
    <w:rsid w:val="00207F47"/>
    <w:rsid w:val="002121D0"/>
    <w:rsid w:val="002122EA"/>
    <w:rsid w:val="00214145"/>
    <w:rsid w:val="0021492F"/>
    <w:rsid w:val="00215381"/>
    <w:rsid w:val="002157F1"/>
    <w:rsid w:val="002159AA"/>
    <w:rsid w:val="00215D3F"/>
    <w:rsid w:val="00216559"/>
    <w:rsid w:val="0021668D"/>
    <w:rsid w:val="0021687F"/>
    <w:rsid w:val="00216CBF"/>
    <w:rsid w:val="00220329"/>
    <w:rsid w:val="002203E9"/>
    <w:rsid w:val="00222E90"/>
    <w:rsid w:val="0022341E"/>
    <w:rsid w:val="002238D6"/>
    <w:rsid w:val="0022635B"/>
    <w:rsid w:val="002263F3"/>
    <w:rsid w:val="002265C0"/>
    <w:rsid w:val="00226AA5"/>
    <w:rsid w:val="00230962"/>
    <w:rsid w:val="00231202"/>
    <w:rsid w:val="00231EE7"/>
    <w:rsid w:val="00233F82"/>
    <w:rsid w:val="00233FE9"/>
    <w:rsid w:val="0023480F"/>
    <w:rsid w:val="002374F4"/>
    <w:rsid w:val="00243A3B"/>
    <w:rsid w:val="00244FC3"/>
    <w:rsid w:val="00245DA5"/>
    <w:rsid w:val="0024656F"/>
    <w:rsid w:val="00246989"/>
    <w:rsid w:val="00251B37"/>
    <w:rsid w:val="002537AC"/>
    <w:rsid w:val="00253924"/>
    <w:rsid w:val="0025514F"/>
    <w:rsid w:val="002562B5"/>
    <w:rsid w:val="00260ED9"/>
    <w:rsid w:val="00261B97"/>
    <w:rsid w:val="002631B3"/>
    <w:rsid w:val="0026361F"/>
    <w:rsid w:val="00264B97"/>
    <w:rsid w:val="0026584D"/>
    <w:rsid w:val="00266A32"/>
    <w:rsid w:val="002670BA"/>
    <w:rsid w:val="002673C8"/>
    <w:rsid w:val="00267ED6"/>
    <w:rsid w:val="002707EF"/>
    <w:rsid w:val="00271CC6"/>
    <w:rsid w:val="00272024"/>
    <w:rsid w:val="00272BDE"/>
    <w:rsid w:val="002766E2"/>
    <w:rsid w:val="002767B6"/>
    <w:rsid w:val="0027708B"/>
    <w:rsid w:val="002811A8"/>
    <w:rsid w:val="002825E9"/>
    <w:rsid w:val="00283ECB"/>
    <w:rsid w:val="0028477F"/>
    <w:rsid w:val="00286400"/>
    <w:rsid w:val="0028670B"/>
    <w:rsid w:val="00287A01"/>
    <w:rsid w:val="00287C70"/>
    <w:rsid w:val="002900AA"/>
    <w:rsid w:val="00292857"/>
    <w:rsid w:val="002932C7"/>
    <w:rsid w:val="002975E7"/>
    <w:rsid w:val="00297C4B"/>
    <w:rsid w:val="002A2C03"/>
    <w:rsid w:val="002A30C4"/>
    <w:rsid w:val="002A31E7"/>
    <w:rsid w:val="002A40A2"/>
    <w:rsid w:val="002A40FF"/>
    <w:rsid w:val="002A625B"/>
    <w:rsid w:val="002A6AE8"/>
    <w:rsid w:val="002A7815"/>
    <w:rsid w:val="002B0576"/>
    <w:rsid w:val="002B05E1"/>
    <w:rsid w:val="002B20E5"/>
    <w:rsid w:val="002B2403"/>
    <w:rsid w:val="002B7168"/>
    <w:rsid w:val="002C0918"/>
    <w:rsid w:val="002C1A7A"/>
    <w:rsid w:val="002C25DD"/>
    <w:rsid w:val="002C25FB"/>
    <w:rsid w:val="002C2A5F"/>
    <w:rsid w:val="002C32D9"/>
    <w:rsid w:val="002C6AE0"/>
    <w:rsid w:val="002D1025"/>
    <w:rsid w:val="002D3B90"/>
    <w:rsid w:val="002E4E79"/>
    <w:rsid w:val="002E5C65"/>
    <w:rsid w:val="002F14A2"/>
    <w:rsid w:val="002F16B4"/>
    <w:rsid w:val="002F263C"/>
    <w:rsid w:val="002F29A0"/>
    <w:rsid w:val="002F4B44"/>
    <w:rsid w:val="002F5962"/>
    <w:rsid w:val="002F755B"/>
    <w:rsid w:val="00300132"/>
    <w:rsid w:val="003013FF"/>
    <w:rsid w:val="00301D65"/>
    <w:rsid w:val="0030511C"/>
    <w:rsid w:val="00313B53"/>
    <w:rsid w:val="0031566E"/>
    <w:rsid w:val="00315E11"/>
    <w:rsid w:val="00315E4A"/>
    <w:rsid w:val="0031641D"/>
    <w:rsid w:val="00316D25"/>
    <w:rsid w:val="0032163B"/>
    <w:rsid w:val="003262AB"/>
    <w:rsid w:val="003302DD"/>
    <w:rsid w:val="00331082"/>
    <w:rsid w:val="003310CB"/>
    <w:rsid w:val="003322BB"/>
    <w:rsid w:val="00333927"/>
    <w:rsid w:val="00333B19"/>
    <w:rsid w:val="00336B95"/>
    <w:rsid w:val="00336CF7"/>
    <w:rsid w:val="0034085C"/>
    <w:rsid w:val="0034170A"/>
    <w:rsid w:val="00343066"/>
    <w:rsid w:val="003443FD"/>
    <w:rsid w:val="00351434"/>
    <w:rsid w:val="00353158"/>
    <w:rsid w:val="00353305"/>
    <w:rsid w:val="00353AE4"/>
    <w:rsid w:val="00353F43"/>
    <w:rsid w:val="00354320"/>
    <w:rsid w:val="003557C6"/>
    <w:rsid w:val="0035696B"/>
    <w:rsid w:val="00357589"/>
    <w:rsid w:val="00357EF4"/>
    <w:rsid w:val="00360EE9"/>
    <w:rsid w:val="00363A4A"/>
    <w:rsid w:val="0037088E"/>
    <w:rsid w:val="00370A44"/>
    <w:rsid w:val="0037142B"/>
    <w:rsid w:val="0037167D"/>
    <w:rsid w:val="00372192"/>
    <w:rsid w:val="00372E03"/>
    <w:rsid w:val="00373053"/>
    <w:rsid w:val="00374152"/>
    <w:rsid w:val="00374159"/>
    <w:rsid w:val="00375EAE"/>
    <w:rsid w:val="003764FA"/>
    <w:rsid w:val="00376671"/>
    <w:rsid w:val="00382B21"/>
    <w:rsid w:val="0038322E"/>
    <w:rsid w:val="003846A3"/>
    <w:rsid w:val="00385922"/>
    <w:rsid w:val="00386767"/>
    <w:rsid w:val="003879EF"/>
    <w:rsid w:val="00387A21"/>
    <w:rsid w:val="00390347"/>
    <w:rsid w:val="00391FB8"/>
    <w:rsid w:val="003942B6"/>
    <w:rsid w:val="003948B0"/>
    <w:rsid w:val="00396DEC"/>
    <w:rsid w:val="00397B79"/>
    <w:rsid w:val="003A0134"/>
    <w:rsid w:val="003A169D"/>
    <w:rsid w:val="003A1974"/>
    <w:rsid w:val="003A1B09"/>
    <w:rsid w:val="003A5DD5"/>
    <w:rsid w:val="003A6188"/>
    <w:rsid w:val="003A639B"/>
    <w:rsid w:val="003A66DF"/>
    <w:rsid w:val="003A6C3D"/>
    <w:rsid w:val="003A7999"/>
    <w:rsid w:val="003B1A73"/>
    <w:rsid w:val="003B3028"/>
    <w:rsid w:val="003B4971"/>
    <w:rsid w:val="003B49D6"/>
    <w:rsid w:val="003B5576"/>
    <w:rsid w:val="003B5E72"/>
    <w:rsid w:val="003B6B36"/>
    <w:rsid w:val="003B7D83"/>
    <w:rsid w:val="003C0084"/>
    <w:rsid w:val="003C221B"/>
    <w:rsid w:val="003C257B"/>
    <w:rsid w:val="003C2E7A"/>
    <w:rsid w:val="003C3B67"/>
    <w:rsid w:val="003C57F1"/>
    <w:rsid w:val="003C646E"/>
    <w:rsid w:val="003C69C3"/>
    <w:rsid w:val="003C7EDE"/>
    <w:rsid w:val="003D0B7F"/>
    <w:rsid w:val="003D0C27"/>
    <w:rsid w:val="003D16E1"/>
    <w:rsid w:val="003D240A"/>
    <w:rsid w:val="003D4D21"/>
    <w:rsid w:val="003D6EA2"/>
    <w:rsid w:val="003D7892"/>
    <w:rsid w:val="003E0BD2"/>
    <w:rsid w:val="003E179F"/>
    <w:rsid w:val="003E559B"/>
    <w:rsid w:val="003E6EA2"/>
    <w:rsid w:val="003E760D"/>
    <w:rsid w:val="003F3024"/>
    <w:rsid w:val="003F404C"/>
    <w:rsid w:val="003F405C"/>
    <w:rsid w:val="003F44DF"/>
    <w:rsid w:val="003F5403"/>
    <w:rsid w:val="003F59CE"/>
    <w:rsid w:val="003F6A31"/>
    <w:rsid w:val="00400C2B"/>
    <w:rsid w:val="00401358"/>
    <w:rsid w:val="00401A77"/>
    <w:rsid w:val="004041F3"/>
    <w:rsid w:val="00405862"/>
    <w:rsid w:val="004058EC"/>
    <w:rsid w:val="00406687"/>
    <w:rsid w:val="00412573"/>
    <w:rsid w:val="00414D53"/>
    <w:rsid w:val="004158AD"/>
    <w:rsid w:val="00415E61"/>
    <w:rsid w:val="00416662"/>
    <w:rsid w:val="00417DA7"/>
    <w:rsid w:val="00421A1C"/>
    <w:rsid w:val="004232F7"/>
    <w:rsid w:val="004238D2"/>
    <w:rsid w:val="00424EFA"/>
    <w:rsid w:val="004302B7"/>
    <w:rsid w:val="00432659"/>
    <w:rsid w:val="004332DD"/>
    <w:rsid w:val="00433492"/>
    <w:rsid w:val="00434E13"/>
    <w:rsid w:val="00440A3C"/>
    <w:rsid w:val="00442960"/>
    <w:rsid w:val="00444D11"/>
    <w:rsid w:val="004450D5"/>
    <w:rsid w:val="004472EC"/>
    <w:rsid w:val="004510AE"/>
    <w:rsid w:val="004539AE"/>
    <w:rsid w:val="00454018"/>
    <w:rsid w:val="00454830"/>
    <w:rsid w:val="004569EE"/>
    <w:rsid w:val="00456F5D"/>
    <w:rsid w:val="00456FF8"/>
    <w:rsid w:val="00460CC0"/>
    <w:rsid w:val="00463AE8"/>
    <w:rsid w:val="004659CB"/>
    <w:rsid w:val="004665CF"/>
    <w:rsid w:val="00467063"/>
    <w:rsid w:val="00467DC9"/>
    <w:rsid w:val="00470C7F"/>
    <w:rsid w:val="00472D2C"/>
    <w:rsid w:val="0047376A"/>
    <w:rsid w:val="0047398A"/>
    <w:rsid w:val="00473AF2"/>
    <w:rsid w:val="004748B8"/>
    <w:rsid w:val="00475549"/>
    <w:rsid w:val="00475BAE"/>
    <w:rsid w:val="00475E3B"/>
    <w:rsid w:val="0047770C"/>
    <w:rsid w:val="00477A9B"/>
    <w:rsid w:val="00477CD2"/>
    <w:rsid w:val="00480F64"/>
    <w:rsid w:val="00482287"/>
    <w:rsid w:val="004825DB"/>
    <w:rsid w:val="00483881"/>
    <w:rsid w:val="004847C3"/>
    <w:rsid w:val="00484EA4"/>
    <w:rsid w:val="00485267"/>
    <w:rsid w:val="00485967"/>
    <w:rsid w:val="00486B0F"/>
    <w:rsid w:val="00490018"/>
    <w:rsid w:val="00490AB8"/>
    <w:rsid w:val="00492496"/>
    <w:rsid w:val="00493D99"/>
    <w:rsid w:val="00494BA8"/>
    <w:rsid w:val="004961FE"/>
    <w:rsid w:val="004A1764"/>
    <w:rsid w:val="004B1994"/>
    <w:rsid w:val="004B1AB2"/>
    <w:rsid w:val="004B23E5"/>
    <w:rsid w:val="004B40F6"/>
    <w:rsid w:val="004B60AE"/>
    <w:rsid w:val="004C062C"/>
    <w:rsid w:val="004C0862"/>
    <w:rsid w:val="004C1547"/>
    <w:rsid w:val="004C1B7F"/>
    <w:rsid w:val="004C249F"/>
    <w:rsid w:val="004C3A3C"/>
    <w:rsid w:val="004C460C"/>
    <w:rsid w:val="004C5E55"/>
    <w:rsid w:val="004C6E7F"/>
    <w:rsid w:val="004D1294"/>
    <w:rsid w:val="004D1325"/>
    <w:rsid w:val="004D1F4C"/>
    <w:rsid w:val="004D3158"/>
    <w:rsid w:val="004D37EA"/>
    <w:rsid w:val="004D4803"/>
    <w:rsid w:val="004D4D26"/>
    <w:rsid w:val="004D65F3"/>
    <w:rsid w:val="004D7F90"/>
    <w:rsid w:val="004E080A"/>
    <w:rsid w:val="004E22EA"/>
    <w:rsid w:val="004E2576"/>
    <w:rsid w:val="004E37EA"/>
    <w:rsid w:val="004E3D04"/>
    <w:rsid w:val="004E4CCB"/>
    <w:rsid w:val="004E6B0F"/>
    <w:rsid w:val="004E6E1F"/>
    <w:rsid w:val="004F23C3"/>
    <w:rsid w:val="004F6FF4"/>
    <w:rsid w:val="00500C9B"/>
    <w:rsid w:val="0050155C"/>
    <w:rsid w:val="00503077"/>
    <w:rsid w:val="0050355D"/>
    <w:rsid w:val="00505AAD"/>
    <w:rsid w:val="005064D3"/>
    <w:rsid w:val="00507882"/>
    <w:rsid w:val="00511791"/>
    <w:rsid w:val="00512400"/>
    <w:rsid w:val="00512CD4"/>
    <w:rsid w:val="00515551"/>
    <w:rsid w:val="005159C2"/>
    <w:rsid w:val="00515F1C"/>
    <w:rsid w:val="005166CA"/>
    <w:rsid w:val="00524DCB"/>
    <w:rsid w:val="00525051"/>
    <w:rsid w:val="00527E8D"/>
    <w:rsid w:val="00530273"/>
    <w:rsid w:val="00530E11"/>
    <w:rsid w:val="00530E61"/>
    <w:rsid w:val="00531230"/>
    <w:rsid w:val="005327D5"/>
    <w:rsid w:val="00534977"/>
    <w:rsid w:val="00534DDD"/>
    <w:rsid w:val="00535330"/>
    <w:rsid w:val="00535556"/>
    <w:rsid w:val="00536093"/>
    <w:rsid w:val="00537A55"/>
    <w:rsid w:val="00541545"/>
    <w:rsid w:val="00542166"/>
    <w:rsid w:val="00545F55"/>
    <w:rsid w:val="0054640B"/>
    <w:rsid w:val="005554C4"/>
    <w:rsid w:val="005634D3"/>
    <w:rsid w:val="00567F40"/>
    <w:rsid w:val="00571F12"/>
    <w:rsid w:val="005724CC"/>
    <w:rsid w:val="00573782"/>
    <w:rsid w:val="0057660E"/>
    <w:rsid w:val="005769E9"/>
    <w:rsid w:val="00576AA0"/>
    <w:rsid w:val="00577EAC"/>
    <w:rsid w:val="00580988"/>
    <w:rsid w:val="00580D0C"/>
    <w:rsid w:val="0058386A"/>
    <w:rsid w:val="00583D2E"/>
    <w:rsid w:val="00584ACD"/>
    <w:rsid w:val="00587FAD"/>
    <w:rsid w:val="00590547"/>
    <w:rsid w:val="005913D9"/>
    <w:rsid w:val="005920AE"/>
    <w:rsid w:val="0059246E"/>
    <w:rsid w:val="00592470"/>
    <w:rsid w:val="005938FA"/>
    <w:rsid w:val="0059746D"/>
    <w:rsid w:val="005A0390"/>
    <w:rsid w:val="005A1190"/>
    <w:rsid w:val="005A20CD"/>
    <w:rsid w:val="005A5907"/>
    <w:rsid w:val="005A6428"/>
    <w:rsid w:val="005A6BED"/>
    <w:rsid w:val="005A6C5E"/>
    <w:rsid w:val="005A7D90"/>
    <w:rsid w:val="005A7E9E"/>
    <w:rsid w:val="005B05DC"/>
    <w:rsid w:val="005B5E64"/>
    <w:rsid w:val="005B754E"/>
    <w:rsid w:val="005B7CF6"/>
    <w:rsid w:val="005C125D"/>
    <w:rsid w:val="005C1E9D"/>
    <w:rsid w:val="005C302C"/>
    <w:rsid w:val="005C33A2"/>
    <w:rsid w:val="005C4051"/>
    <w:rsid w:val="005C5FD5"/>
    <w:rsid w:val="005C60DE"/>
    <w:rsid w:val="005D5BD0"/>
    <w:rsid w:val="005D69FC"/>
    <w:rsid w:val="005D7C2D"/>
    <w:rsid w:val="005E0F51"/>
    <w:rsid w:val="005E1370"/>
    <w:rsid w:val="005E14F9"/>
    <w:rsid w:val="005E296B"/>
    <w:rsid w:val="005E3F0F"/>
    <w:rsid w:val="005E3F88"/>
    <w:rsid w:val="005E4AEF"/>
    <w:rsid w:val="005E56FE"/>
    <w:rsid w:val="005E5A65"/>
    <w:rsid w:val="005E798A"/>
    <w:rsid w:val="005F03B1"/>
    <w:rsid w:val="005F064B"/>
    <w:rsid w:val="005F2151"/>
    <w:rsid w:val="005F36AA"/>
    <w:rsid w:val="005F443A"/>
    <w:rsid w:val="005F575A"/>
    <w:rsid w:val="005F6E4C"/>
    <w:rsid w:val="005F7C78"/>
    <w:rsid w:val="00600EEE"/>
    <w:rsid w:val="00601F1E"/>
    <w:rsid w:val="00603ACB"/>
    <w:rsid w:val="00603C0E"/>
    <w:rsid w:val="00603F51"/>
    <w:rsid w:val="006051A7"/>
    <w:rsid w:val="00605F94"/>
    <w:rsid w:val="0060646C"/>
    <w:rsid w:val="00607268"/>
    <w:rsid w:val="0060749D"/>
    <w:rsid w:val="00614B2D"/>
    <w:rsid w:val="006159B5"/>
    <w:rsid w:val="0061623D"/>
    <w:rsid w:val="006172BE"/>
    <w:rsid w:val="0061750A"/>
    <w:rsid w:val="00617ADF"/>
    <w:rsid w:val="00617DC6"/>
    <w:rsid w:val="00621328"/>
    <w:rsid w:val="006301A6"/>
    <w:rsid w:val="0063157D"/>
    <w:rsid w:val="00631D7D"/>
    <w:rsid w:val="00632D21"/>
    <w:rsid w:val="00632D30"/>
    <w:rsid w:val="00632E75"/>
    <w:rsid w:val="00633145"/>
    <w:rsid w:val="00633530"/>
    <w:rsid w:val="00634C5C"/>
    <w:rsid w:val="006367AF"/>
    <w:rsid w:val="00636A96"/>
    <w:rsid w:val="00640136"/>
    <w:rsid w:val="0064048D"/>
    <w:rsid w:val="00640B1B"/>
    <w:rsid w:val="0064220C"/>
    <w:rsid w:val="00644C7C"/>
    <w:rsid w:val="006457BB"/>
    <w:rsid w:val="00646068"/>
    <w:rsid w:val="006473ED"/>
    <w:rsid w:val="006476CA"/>
    <w:rsid w:val="006477D7"/>
    <w:rsid w:val="00647E1A"/>
    <w:rsid w:val="00647F55"/>
    <w:rsid w:val="00650231"/>
    <w:rsid w:val="006512A0"/>
    <w:rsid w:val="006514D0"/>
    <w:rsid w:val="006519F6"/>
    <w:rsid w:val="00651F8E"/>
    <w:rsid w:val="006521CC"/>
    <w:rsid w:val="00652F27"/>
    <w:rsid w:val="006539F2"/>
    <w:rsid w:val="0065403B"/>
    <w:rsid w:val="006565E2"/>
    <w:rsid w:val="00656A04"/>
    <w:rsid w:val="0066151C"/>
    <w:rsid w:val="006618C2"/>
    <w:rsid w:val="00661A71"/>
    <w:rsid w:val="00665BDC"/>
    <w:rsid w:val="00666E3C"/>
    <w:rsid w:val="0067338D"/>
    <w:rsid w:val="00674676"/>
    <w:rsid w:val="006761D0"/>
    <w:rsid w:val="00686EC3"/>
    <w:rsid w:val="00687D20"/>
    <w:rsid w:val="00687EC6"/>
    <w:rsid w:val="00690897"/>
    <w:rsid w:val="00691A15"/>
    <w:rsid w:val="00691A86"/>
    <w:rsid w:val="00692BEF"/>
    <w:rsid w:val="00692E55"/>
    <w:rsid w:val="00696936"/>
    <w:rsid w:val="00696B88"/>
    <w:rsid w:val="00696BEF"/>
    <w:rsid w:val="00697428"/>
    <w:rsid w:val="00697F85"/>
    <w:rsid w:val="006A08BC"/>
    <w:rsid w:val="006A0E95"/>
    <w:rsid w:val="006A10A3"/>
    <w:rsid w:val="006A284A"/>
    <w:rsid w:val="006A34EE"/>
    <w:rsid w:val="006A5D8C"/>
    <w:rsid w:val="006A5FC6"/>
    <w:rsid w:val="006A63EF"/>
    <w:rsid w:val="006A6E6B"/>
    <w:rsid w:val="006B3609"/>
    <w:rsid w:val="006B49AB"/>
    <w:rsid w:val="006B60D7"/>
    <w:rsid w:val="006B6378"/>
    <w:rsid w:val="006C021B"/>
    <w:rsid w:val="006C1099"/>
    <w:rsid w:val="006C2463"/>
    <w:rsid w:val="006C2D7B"/>
    <w:rsid w:val="006C3088"/>
    <w:rsid w:val="006C31EE"/>
    <w:rsid w:val="006C434A"/>
    <w:rsid w:val="006C5928"/>
    <w:rsid w:val="006C6173"/>
    <w:rsid w:val="006D0754"/>
    <w:rsid w:val="006D5E53"/>
    <w:rsid w:val="006D6509"/>
    <w:rsid w:val="006D65BB"/>
    <w:rsid w:val="006E0830"/>
    <w:rsid w:val="006E4723"/>
    <w:rsid w:val="006E4CB9"/>
    <w:rsid w:val="006E4FEC"/>
    <w:rsid w:val="006E6969"/>
    <w:rsid w:val="006E72E7"/>
    <w:rsid w:val="006E76FB"/>
    <w:rsid w:val="006F076B"/>
    <w:rsid w:val="006F1ACC"/>
    <w:rsid w:val="006F2F2A"/>
    <w:rsid w:val="006F71F9"/>
    <w:rsid w:val="006F7924"/>
    <w:rsid w:val="00700E55"/>
    <w:rsid w:val="00701151"/>
    <w:rsid w:val="0070316E"/>
    <w:rsid w:val="0070327C"/>
    <w:rsid w:val="00703BF5"/>
    <w:rsid w:val="0070550E"/>
    <w:rsid w:val="007055F3"/>
    <w:rsid w:val="007116F1"/>
    <w:rsid w:val="00713905"/>
    <w:rsid w:val="007144F7"/>
    <w:rsid w:val="00714C2F"/>
    <w:rsid w:val="007176CC"/>
    <w:rsid w:val="00720A8B"/>
    <w:rsid w:val="00721107"/>
    <w:rsid w:val="007234FD"/>
    <w:rsid w:val="00724976"/>
    <w:rsid w:val="007263E3"/>
    <w:rsid w:val="0072679B"/>
    <w:rsid w:val="00726C48"/>
    <w:rsid w:val="00727A8C"/>
    <w:rsid w:val="00730C2C"/>
    <w:rsid w:val="00730E52"/>
    <w:rsid w:val="0073272E"/>
    <w:rsid w:val="00733539"/>
    <w:rsid w:val="007342D0"/>
    <w:rsid w:val="00736F17"/>
    <w:rsid w:val="0073777B"/>
    <w:rsid w:val="00737CBC"/>
    <w:rsid w:val="00742378"/>
    <w:rsid w:val="00742940"/>
    <w:rsid w:val="007429D4"/>
    <w:rsid w:val="00743722"/>
    <w:rsid w:val="00744794"/>
    <w:rsid w:val="0074553D"/>
    <w:rsid w:val="00746AE2"/>
    <w:rsid w:val="00746CCC"/>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70B90"/>
    <w:rsid w:val="007731A2"/>
    <w:rsid w:val="00775BC0"/>
    <w:rsid w:val="00776655"/>
    <w:rsid w:val="00780896"/>
    <w:rsid w:val="00782952"/>
    <w:rsid w:val="007848B7"/>
    <w:rsid w:val="0078541B"/>
    <w:rsid w:val="00786DC5"/>
    <w:rsid w:val="00793AAE"/>
    <w:rsid w:val="00794A9B"/>
    <w:rsid w:val="00796D7D"/>
    <w:rsid w:val="0079747D"/>
    <w:rsid w:val="007A118F"/>
    <w:rsid w:val="007A322E"/>
    <w:rsid w:val="007A3C9D"/>
    <w:rsid w:val="007A564C"/>
    <w:rsid w:val="007A62A7"/>
    <w:rsid w:val="007A778B"/>
    <w:rsid w:val="007B3945"/>
    <w:rsid w:val="007B3B84"/>
    <w:rsid w:val="007C1218"/>
    <w:rsid w:val="007C1D4C"/>
    <w:rsid w:val="007C303D"/>
    <w:rsid w:val="007C32BA"/>
    <w:rsid w:val="007D1B94"/>
    <w:rsid w:val="007D242A"/>
    <w:rsid w:val="007D2BEF"/>
    <w:rsid w:val="007D4163"/>
    <w:rsid w:val="007D4F7A"/>
    <w:rsid w:val="007D4FE1"/>
    <w:rsid w:val="007D5F8A"/>
    <w:rsid w:val="007D6930"/>
    <w:rsid w:val="007E034F"/>
    <w:rsid w:val="007E0A4D"/>
    <w:rsid w:val="007E4084"/>
    <w:rsid w:val="007E4EEE"/>
    <w:rsid w:val="007E5CAA"/>
    <w:rsid w:val="007E5CE8"/>
    <w:rsid w:val="007E7E4A"/>
    <w:rsid w:val="007F1D30"/>
    <w:rsid w:val="007F34C2"/>
    <w:rsid w:val="007F3C09"/>
    <w:rsid w:val="007F3FF4"/>
    <w:rsid w:val="007F5EF6"/>
    <w:rsid w:val="007F7359"/>
    <w:rsid w:val="008008DE"/>
    <w:rsid w:val="00803CA4"/>
    <w:rsid w:val="00804179"/>
    <w:rsid w:val="008049A1"/>
    <w:rsid w:val="0081120F"/>
    <w:rsid w:val="00811417"/>
    <w:rsid w:val="00812A8E"/>
    <w:rsid w:val="00813F81"/>
    <w:rsid w:val="0081410B"/>
    <w:rsid w:val="00816287"/>
    <w:rsid w:val="008165DC"/>
    <w:rsid w:val="00816C9A"/>
    <w:rsid w:val="00817D12"/>
    <w:rsid w:val="00817D83"/>
    <w:rsid w:val="008205F8"/>
    <w:rsid w:val="0082152E"/>
    <w:rsid w:val="00826BBB"/>
    <w:rsid w:val="00827470"/>
    <w:rsid w:val="00827F37"/>
    <w:rsid w:val="00830230"/>
    <w:rsid w:val="00831C30"/>
    <w:rsid w:val="0083341A"/>
    <w:rsid w:val="00833D31"/>
    <w:rsid w:val="00834794"/>
    <w:rsid w:val="00834F3A"/>
    <w:rsid w:val="0083561F"/>
    <w:rsid w:val="00835A27"/>
    <w:rsid w:val="00836A14"/>
    <w:rsid w:val="00836DE3"/>
    <w:rsid w:val="00836F72"/>
    <w:rsid w:val="008372BC"/>
    <w:rsid w:val="00837E9B"/>
    <w:rsid w:val="00840409"/>
    <w:rsid w:val="00840553"/>
    <w:rsid w:val="0084181B"/>
    <w:rsid w:val="0084309C"/>
    <w:rsid w:val="008446B8"/>
    <w:rsid w:val="00846A6E"/>
    <w:rsid w:val="008521EA"/>
    <w:rsid w:val="00852ECE"/>
    <w:rsid w:val="00853B6B"/>
    <w:rsid w:val="00853C23"/>
    <w:rsid w:val="008540EC"/>
    <w:rsid w:val="00855D4D"/>
    <w:rsid w:val="00861499"/>
    <w:rsid w:val="00862196"/>
    <w:rsid w:val="0086336A"/>
    <w:rsid w:val="0086532E"/>
    <w:rsid w:val="008653E2"/>
    <w:rsid w:val="00867070"/>
    <w:rsid w:val="00870239"/>
    <w:rsid w:val="008709CC"/>
    <w:rsid w:val="00873E0B"/>
    <w:rsid w:val="00874417"/>
    <w:rsid w:val="00875261"/>
    <w:rsid w:val="008755AA"/>
    <w:rsid w:val="008758AD"/>
    <w:rsid w:val="0087715C"/>
    <w:rsid w:val="00877E60"/>
    <w:rsid w:val="00880311"/>
    <w:rsid w:val="008823D0"/>
    <w:rsid w:val="008832D6"/>
    <w:rsid w:val="00883938"/>
    <w:rsid w:val="00883A53"/>
    <w:rsid w:val="00884D8D"/>
    <w:rsid w:val="008853BF"/>
    <w:rsid w:val="00885B9D"/>
    <w:rsid w:val="00885F00"/>
    <w:rsid w:val="0089147E"/>
    <w:rsid w:val="00891E85"/>
    <w:rsid w:val="008936E7"/>
    <w:rsid w:val="00894F0C"/>
    <w:rsid w:val="0089755E"/>
    <w:rsid w:val="00897891"/>
    <w:rsid w:val="008A3CE7"/>
    <w:rsid w:val="008A75A4"/>
    <w:rsid w:val="008A7B4B"/>
    <w:rsid w:val="008B3C99"/>
    <w:rsid w:val="008B44A1"/>
    <w:rsid w:val="008B52EE"/>
    <w:rsid w:val="008B6E6B"/>
    <w:rsid w:val="008B76A9"/>
    <w:rsid w:val="008C1BF1"/>
    <w:rsid w:val="008C4FEF"/>
    <w:rsid w:val="008C606B"/>
    <w:rsid w:val="008C7831"/>
    <w:rsid w:val="008D1E74"/>
    <w:rsid w:val="008D2DDD"/>
    <w:rsid w:val="008D338E"/>
    <w:rsid w:val="008D3EE1"/>
    <w:rsid w:val="008D425C"/>
    <w:rsid w:val="008D4297"/>
    <w:rsid w:val="008E043F"/>
    <w:rsid w:val="008E183E"/>
    <w:rsid w:val="008E38D1"/>
    <w:rsid w:val="008E3EA6"/>
    <w:rsid w:val="008E5800"/>
    <w:rsid w:val="008E72EB"/>
    <w:rsid w:val="008F0672"/>
    <w:rsid w:val="008F0FF3"/>
    <w:rsid w:val="008F1B9E"/>
    <w:rsid w:val="008F2257"/>
    <w:rsid w:val="008F46E7"/>
    <w:rsid w:val="008F72AD"/>
    <w:rsid w:val="008F7BC3"/>
    <w:rsid w:val="009006C2"/>
    <w:rsid w:val="00901564"/>
    <w:rsid w:val="009057B4"/>
    <w:rsid w:val="00906A12"/>
    <w:rsid w:val="009107B2"/>
    <w:rsid w:val="009119C3"/>
    <w:rsid w:val="009121DA"/>
    <w:rsid w:val="00912727"/>
    <w:rsid w:val="00914498"/>
    <w:rsid w:val="00914A7E"/>
    <w:rsid w:val="00921AD2"/>
    <w:rsid w:val="0092249E"/>
    <w:rsid w:val="009247D3"/>
    <w:rsid w:val="00925513"/>
    <w:rsid w:val="0092586E"/>
    <w:rsid w:val="009261B6"/>
    <w:rsid w:val="00926476"/>
    <w:rsid w:val="009269C5"/>
    <w:rsid w:val="00927CC5"/>
    <w:rsid w:val="009304A8"/>
    <w:rsid w:val="009313F6"/>
    <w:rsid w:val="009322AD"/>
    <w:rsid w:val="00932BB1"/>
    <w:rsid w:val="0093418D"/>
    <w:rsid w:val="00934641"/>
    <w:rsid w:val="009364BF"/>
    <w:rsid w:val="00937700"/>
    <w:rsid w:val="00937FFD"/>
    <w:rsid w:val="00940B3C"/>
    <w:rsid w:val="00940F8C"/>
    <w:rsid w:val="00941757"/>
    <w:rsid w:val="00941C47"/>
    <w:rsid w:val="00944904"/>
    <w:rsid w:val="00947694"/>
    <w:rsid w:val="00950831"/>
    <w:rsid w:val="0095107B"/>
    <w:rsid w:val="00951403"/>
    <w:rsid w:val="00953181"/>
    <w:rsid w:val="0095336F"/>
    <w:rsid w:val="00953473"/>
    <w:rsid w:val="00956436"/>
    <w:rsid w:val="00957E58"/>
    <w:rsid w:val="0096064A"/>
    <w:rsid w:val="009628C6"/>
    <w:rsid w:val="00962EAC"/>
    <w:rsid w:val="00963D3C"/>
    <w:rsid w:val="0096502F"/>
    <w:rsid w:val="0096546D"/>
    <w:rsid w:val="009678E9"/>
    <w:rsid w:val="009704CD"/>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1602"/>
    <w:rsid w:val="00995DD8"/>
    <w:rsid w:val="00996CAA"/>
    <w:rsid w:val="00997ED6"/>
    <w:rsid w:val="009A1D0D"/>
    <w:rsid w:val="009A30FB"/>
    <w:rsid w:val="009A34B0"/>
    <w:rsid w:val="009A3B67"/>
    <w:rsid w:val="009A3D87"/>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4300"/>
    <w:rsid w:val="009D57C2"/>
    <w:rsid w:val="009D71E2"/>
    <w:rsid w:val="009D75B4"/>
    <w:rsid w:val="009E1154"/>
    <w:rsid w:val="009E3A07"/>
    <w:rsid w:val="009E3D14"/>
    <w:rsid w:val="009E47E2"/>
    <w:rsid w:val="009E5148"/>
    <w:rsid w:val="009E5302"/>
    <w:rsid w:val="009E5BFE"/>
    <w:rsid w:val="009E5F7E"/>
    <w:rsid w:val="009E649A"/>
    <w:rsid w:val="009E6F15"/>
    <w:rsid w:val="009E70FA"/>
    <w:rsid w:val="009F14F4"/>
    <w:rsid w:val="009F7379"/>
    <w:rsid w:val="00A032C2"/>
    <w:rsid w:val="00A053AD"/>
    <w:rsid w:val="00A056C2"/>
    <w:rsid w:val="00A0711C"/>
    <w:rsid w:val="00A07CA0"/>
    <w:rsid w:val="00A16151"/>
    <w:rsid w:val="00A167DD"/>
    <w:rsid w:val="00A2005D"/>
    <w:rsid w:val="00A21FF0"/>
    <w:rsid w:val="00A22B66"/>
    <w:rsid w:val="00A22CCF"/>
    <w:rsid w:val="00A230B6"/>
    <w:rsid w:val="00A23FA4"/>
    <w:rsid w:val="00A25369"/>
    <w:rsid w:val="00A27974"/>
    <w:rsid w:val="00A326EA"/>
    <w:rsid w:val="00A327DE"/>
    <w:rsid w:val="00A33379"/>
    <w:rsid w:val="00A3375F"/>
    <w:rsid w:val="00A36288"/>
    <w:rsid w:val="00A3654E"/>
    <w:rsid w:val="00A36921"/>
    <w:rsid w:val="00A40D73"/>
    <w:rsid w:val="00A42712"/>
    <w:rsid w:val="00A42FE2"/>
    <w:rsid w:val="00A42FF3"/>
    <w:rsid w:val="00A45662"/>
    <w:rsid w:val="00A504F9"/>
    <w:rsid w:val="00A518EC"/>
    <w:rsid w:val="00A53977"/>
    <w:rsid w:val="00A578F0"/>
    <w:rsid w:val="00A62147"/>
    <w:rsid w:val="00A658CD"/>
    <w:rsid w:val="00A65A77"/>
    <w:rsid w:val="00A7062B"/>
    <w:rsid w:val="00A70B65"/>
    <w:rsid w:val="00A765B4"/>
    <w:rsid w:val="00A77C76"/>
    <w:rsid w:val="00A81365"/>
    <w:rsid w:val="00A82726"/>
    <w:rsid w:val="00A838D3"/>
    <w:rsid w:val="00A83FCD"/>
    <w:rsid w:val="00A86C9A"/>
    <w:rsid w:val="00A9290F"/>
    <w:rsid w:val="00A96063"/>
    <w:rsid w:val="00A9724C"/>
    <w:rsid w:val="00AA0221"/>
    <w:rsid w:val="00AA0F78"/>
    <w:rsid w:val="00AA16EE"/>
    <w:rsid w:val="00AA40EC"/>
    <w:rsid w:val="00AA762B"/>
    <w:rsid w:val="00AB51B9"/>
    <w:rsid w:val="00AC0476"/>
    <w:rsid w:val="00AC1082"/>
    <w:rsid w:val="00AC1812"/>
    <w:rsid w:val="00AC1A47"/>
    <w:rsid w:val="00AC1F47"/>
    <w:rsid w:val="00AC203F"/>
    <w:rsid w:val="00AC3097"/>
    <w:rsid w:val="00AC4172"/>
    <w:rsid w:val="00AC44C4"/>
    <w:rsid w:val="00AC4C24"/>
    <w:rsid w:val="00AC5446"/>
    <w:rsid w:val="00AC5BD1"/>
    <w:rsid w:val="00AC63A9"/>
    <w:rsid w:val="00AD04D0"/>
    <w:rsid w:val="00AD2C24"/>
    <w:rsid w:val="00AD59FE"/>
    <w:rsid w:val="00AD74FD"/>
    <w:rsid w:val="00AD7854"/>
    <w:rsid w:val="00AD7C96"/>
    <w:rsid w:val="00AE21DF"/>
    <w:rsid w:val="00AE2A7A"/>
    <w:rsid w:val="00AE57BB"/>
    <w:rsid w:val="00AE627F"/>
    <w:rsid w:val="00AE6719"/>
    <w:rsid w:val="00AF1A00"/>
    <w:rsid w:val="00AF4421"/>
    <w:rsid w:val="00AF6CE1"/>
    <w:rsid w:val="00B028DE"/>
    <w:rsid w:val="00B02AF8"/>
    <w:rsid w:val="00B03108"/>
    <w:rsid w:val="00B033BD"/>
    <w:rsid w:val="00B05D26"/>
    <w:rsid w:val="00B07A90"/>
    <w:rsid w:val="00B11047"/>
    <w:rsid w:val="00B1642B"/>
    <w:rsid w:val="00B16ED4"/>
    <w:rsid w:val="00B16F90"/>
    <w:rsid w:val="00B1763E"/>
    <w:rsid w:val="00B1780F"/>
    <w:rsid w:val="00B21D02"/>
    <w:rsid w:val="00B21D7D"/>
    <w:rsid w:val="00B228A5"/>
    <w:rsid w:val="00B24365"/>
    <w:rsid w:val="00B2443D"/>
    <w:rsid w:val="00B24C47"/>
    <w:rsid w:val="00B2671E"/>
    <w:rsid w:val="00B277C6"/>
    <w:rsid w:val="00B30CD4"/>
    <w:rsid w:val="00B318FA"/>
    <w:rsid w:val="00B32B61"/>
    <w:rsid w:val="00B32B99"/>
    <w:rsid w:val="00B34B7D"/>
    <w:rsid w:val="00B366BD"/>
    <w:rsid w:val="00B4173E"/>
    <w:rsid w:val="00B43B73"/>
    <w:rsid w:val="00B44470"/>
    <w:rsid w:val="00B46057"/>
    <w:rsid w:val="00B4678D"/>
    <w:rsid w:val="00B479AA"/>
    <w:rsid w:val="00B47A1B"/>
    <w:rsid w:val="00B51DD9"/>
    <w:rsid w:val="00B53FB5"/>
    <w:rsid w:val="00B548A3"/>
    <w:rsid w:val="00B55156"/>
    <w:rsid w:val="00B55325"/>
    <w:rsid w:val="00B55501"/>
    <w:rsid w:val="00B5583C"/>
    <w:rsid w:val="00B6102E"/>
    <w:rsid w:val="00B611B8"/>
    <w:rsid w:val="00B618FB"/>
    <w:rsid w:val="00B61F32"/>
    <w:rsid w:val="00B632CE"/>
    <w:rsid w:val="00B63509"/>
    <w:rsid w:val="00B63D72"/>
    <w:rsid w:val="00B64529"/>
    <w:rsid w:val="00B64EA5"/>
    <w:rsid w:val="00B65871"/>
    <w:rsid w:val="00B67061"/>
    <w:rsid w:val="00B676A9"/>
    <w:rsid w:val="00B703CF"/>
    <w:rsid w:val="00B746CE"/>
    <w:rsid w:val="00B74F66"/>
    <w:rsid w:val="00B80792"/>
    <w:rsid w:val="00B81D63"/>
    <w:rsid w:val="00B826AB"/>
    <w:rsid w:val="00B82F99"/>
    <w:rsid w:val="00B8371A"/>
    <w:rsid w:val="00B85098"/>
    <w:rsid w:val="00B86127"/>
    <w:rsid w:val="00B868A6"/>
    <w:rsid w:val="00B873C8"/>
    <w:rsid w:val="00B90A94"/>
    <w:rsid w:val="00B91972"/>
    <w:rsid w:val="00B92138"/>
    <w:rsid w:val="00B933E4"/>
    <w:rsid w:val="00B94789"/>
    <w:rsid w:val="00B96BAA"/>
    <w:rsid w:val="00B970B1"/>
    <w:rsid w:val="00B97182"/>
    <w:rsid w:val="00B976E2"/>
    <w:rsid w:val="00BA0116"/>
    <w:rsid w:val="00BA2328"/>
    <w:rsid w:val="00BA3BAC"/>
    <w:rsid w:val="00BA6962"/>
    <w:rsid w:val="00BA6FF2"/>
    <w:rsid w:val="00BA7364"/>
    <w:rsid w:val="00BA7452"/>
    <w:rsid w:val="00BB0E65"/>
    <w:rsid w:val="00BB19DD"/>
    <w:rsid w:val="00BB2932"/>
    <w:rsid w:val="00BB3248"/>
    <w:rsid w:val="00BB3EED"/>
    <w:rsid w:val="00BB4401"/>
    <w:rsid w:val="00BB4F7C"/>
    <w:rsid w:val="00BB71EF"/>
    <w:rsid w:val="00BB732F"/>
    <w:rsid w:val="00BC1202"/>
    <w:rsid w:val="00BC44C2"/>
    <w:rsid w:val="00BC632F"/>
    <w:rsid w:val="00BD0A0A"/>
    <w:rsid w:val="00BD12B7"/>
    <w:rsid w:val="00BD17F8"/>
    <w:rsid w:val="00BD243C"/>
    <w:rsid w:val="00BD3EB9"/>
    <w:rsid w:val="00BD575C"/>
    <w:rsid w:val="00BD6B4F"/>
    <w:rsid w:val="00BE00AD"/>
    <w:rsid w:val="00BE0BF2"/>
    <w:rsid w:val="00BE0C77"/>
    <w:rsid w:val="00BE3640"/>
    <w:rsid w:val="00BE4DA9"/>
    <w:rsid w:val="00BE4FD3"/>
    <w:rsid w:val="00BE6E3A"/>
    <w:rsid w:val="00BF1315"/>
    <w:rsid w:val="00BF1EE5"/>
    <w:rsid w:val="00BF4BCA"/>
    <w:rsid w:val="00BF52AC"/>
    <w:rsid w:val="00BF5E35"/>
    <w:rsid w:val="00BF611E"/>
    <w:rsid w:val="00BF6AF0"/>
    <w:rsid w:val="00BF778F"/>
    <w:rsid w:val="00C00498"/>
    <w:rsid w:val="00C010B0"/>
    <w:rsid w:val="00C03534"/>
    <w:rsid w:val="00C074A8"/>
    <w:rsid w:val="00C120C7"/>
    <w:rsid w:val="00C12F26"/>
    <w:rsid w:val="00C15401"/>
    <w:rsid w:val="00C15F61"/>
    <w:rsid w:val="00C16328"/>
    <w:rsid w:val="00C20B4C"/>
    <w:rsid w:val="00C20C69"/>
    <w:rsid w:val="00C239F6"/>
    <w:rsid w:val="00C23A3B"/>
    <w:rsid w:val="00C23E0E"/>
    <w:rsid w:val="00C244FF"/>
    <w:rsid w:val="00C25428"/>
    <w:rsid w:val="00C2568F"/>
    <w:rsid w:val="00C2577D"/>
    <w:rsid w:val="00C276D2"/>
    <w:rsid w:val="00C32B95"/>
    <w:rsid w:val="00C35075"/>
    <w:rsid w:val="00C35B4B"/>
    <w:rsid w:val="00C37C73"/>
    <w:rsid w:val="00C410E0"/>
    <w:rsid w:val="00C44439"/>
    <w:rsid w:val="00C47EC4"/>
    <w:rsid w:val="00C50137"/>
    <w:rsid w:val="00C50ECE"/>
    <w:rsid w:val="00C519AB"/>
    <w:rsid w:val="00C5538A"/>
    <w:rsid w:val="00C56A14"/>
    <w:rsid w:val="00C5754A"/>
    <w:rsid w:val="00C60B10"/>
    <w:rsid w:val="00C611D2"/>
    <w:rsid w:val="00C6439A"/>
    <w:rsid w:val="00C64B5D"/>
    <w:rsid w:val="00C65F50"/>
    <w:rsid w:val="00C662E4"/>
    <w:rsid w:val="00C70D79"/>
    <w:rsid w:val="00C7187D"/>
    <w:rsid w:val="00C726CD"/>
    <w:rsid w:val="00C735EF"/>
    <w:rsid w:val="00C7459D"/>
    <w:rsid w:val="00C74E4D"/>
    <w:rsid w:val="00C74E92"/>
    <w:rsid w:val="00C75604"/>
    <w:rsid w:val="00C80DBC"/>
    <w:rsid w:val="00C81C63"/>
    <w:rsid w:val="00C82386"/>
    <w:rsid w:val="00C83870"/>
    <w:rsid w:val="00C8621A"/>
    <w:rsid w:val="00C87009"/>
    <w:rsid w:val="00C90722"/>
    <w:rsid w:val="00C9312B"/>
    <w:rsid w:val="00C961AA"/>
    <w:rsid w:val="00C976B7"/>
    <w:rsid w:val="00CA050C"/>
    <w:rsid w:val="00CA2752"/>
    <w:rsid w:val="00CA39F4"/>
    <w:rsid w:val="00CA4787"/>
    <w:rsid w:val="00CA6F73"/>
    <w:rsid w:val="00CB05BB"/>
    <w:rsid w:val="00CB2BEF"/>
    <w:rsid w:val="00CB3B49"/>
    <w:rsid w:val="00CB53CD"/>
    <w:rsid w:val="00CB55CE"/>
    <w:rsid w:val="00CC11C2"/>
    <w:rsid w:val="00CC154C"/>
    <w:rsid w:val="00CC1E1D"/>
    <w:rsid w:val="00CC29A0"/>
    <w:rsid w:val="00CC4472"/>
    <w:rsid w:val="00CC4CE7"/>
    <w:rsid w:val="00CC4E23"/>
    <w:rsid w:val="00CC504D"/>
    <w:rsid w:val="00CC7F77"/>
    <w:rsid w:val="00CD0E0C"/>
    <w:rsid w:val="00CD3064"/>
    <w:rsid w:val="00CD6265"/>
    <w:rsid w:val="00CD696B"/>
    <w:rsid w:val="00CE006F"/>
    <w:rsid w:val="00CE1E30"/>
    <w:rsid w:val="00CE38A0"/>
    <w:rsid w:val="00CE4FCF"/>
    <w:rsid w:val="00CE509D"/>
    <w:rsid w:val="00CE71AE"/>
    <w:rsid w:val="00CE7565"/>
    <w:rsid w:val="00CF19BC"/>
    <w:rsid w:val="00CF399F"/>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4126F"/>
    <w:rsid w:val="00D429F9"/>
    <w:rsid w:val="00D43714"/>
    <w:rsid w:val="00D447FE"/>
    <w:rsid w:val="00D4668B"/>
    <w:rsid w:val="00D51899"/>
    <w:rsid w:val="00D51B1E"/>
    <w:rsid w:val="00D51B30"/>
    <w:rsid w:val="00D54320"/>
    <w:rsid w:val="00D547E4"/>
    <w:rsid w:val="00D55E89"/>
    <w:rsid w:val="00D57EE8"/>
    <w:rsid w:val="00D610A2"/>
    <w:rsid w:val="00D61462"/>
    <w:rsid w:val="00D61A78"/>
    <w:rsid w:val="00D622F2"/>
    <w:rsid w:val="00D63AB0"/>
    <w:rsid w:val="00D63BED"/>
    <w:rsid w:val="00D64C2B"/>
    <w:rsid w:val="00D674C4"/>
    <w:rsid w:val="00D701A2"/>
    <w:rsid w:val="00D71703"/>
    <w:rsid w:val="00D71733"/>
    <w:rsid w:val="00D76C3B"/>
    <w:rsid w:val="00D772B9"/>
    <w:rsid w:val="00D778CB"/>
    <w:rsid w:val="00D813E2"/>
    <w:rsid w:val="00D82F6A"/>
    <w:rsid w:val="00D83325"/>
    <w:rsid w:val="00D84471"/>
    <w:rsid w:val="00D84485"/>
    <w:rsid w:val="00D84C8F"/>
    <w:rsid w:val="00D8531F"/>
    <w:rsid w:val="00D8532D"/>
    <w:rsid w:val="00D857AF"/>
    <w:rsid w:val="00D858FA"/>
    <w:rsid w:val="00D85BB5"/>
    <w:rsid w:val="00D878C0"/>
    <w:rsid w:val="00D87EB2"/>
    <w:rsid w:val="00D906A1"/>
    <w:rsid w:val="00D90A0E"/>
    <w:rsid w:val="00D93E6D"/>
    <w:rsid w:val="00D955A5"/>
    <w:rsid w:val="00DA3E6E"/>
    <w:rsid w:val="00DA5B85"/>
    <w:rsid w:val="00DA753D"/>
    <w:rsid w:val="00DA754F"/>
    <w:rsid w:val="00DB3164"/>
    <w:rsid w:val="00DB3900"/>
    <w:rsid w:val="00DB400C"/>
    <w:rsid w:val="00DB6824"/>
    <w:rsid w:val="00DB7280"/>
    <w:rsid w:val="00DB77A8"/>
    <w:rsid w:val="00DB7D8E"/>
    <w:rsid w:val="00DC0AA5"/>
    <w:rsid w:val="00DC2FBA"/>
    <w:rsid w:val="00DC31F8"/>
    <w:rsid w:val="00DC3700"/>
    <w:rsid w:val="00DC3F16"/>
    <w:rsid w:val="00DC4A16"/>
    <w:rsid w:val="00DC69DE"/>
    <w:rsid w:val="00DC706D"/>
    <w:rsid w:val="00DD0569"/>
    <w:rsid w:val="00DD0E00"/>
    <w:rsid w:val="00DD1BE4"/>
    <w:rsid w:val="00DD4078"/>
    <w:rsid w:val="00DD4DA3"/>
    <w:rsid w:val="00DD505C"/>
    <w:rsid w:val="00DD7F69"/>
    <w:rsid w:val="00DE004A"/>
    <w:rsid w:val="00DE4D8D"/>
    <w:rsid w:val="00DE5BDB"/>
    <w:rsid w:val="00DE66D8"/>
    <w:rsid w:val="00DE6A39"/>
    <w:rsid w:val="00DE7178"/>
    <w:rsid w:val="00DF2782"/>
    <w:rsid w:val="00DF3F4F"/>
    <w:rsid w:val="00DF456B"/>
    <w:rsid w:val="00E00078"/>
    <w:rsid w:val="00E000CD"/>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4608"/>
    <w:rsid w:val="00E16D53"/>
    <w:rsid w:val="00E17F26"/>
    <w:rsid w:val="00E21A58"/>
    <w:rsid w:val="00E22226"/>
    <w:rsid w:val="00E307F9"/>
    <w:rsid w:val="00E31C25"/>
    <w:rsid w:val="00E32BD1"/>
    <w:rsid w:val="00E33DCC"/>
    <w:rsid w:val="00E35B5F"/>
    <w:rsid w:val="00E375E0"/>
    <w:rsid w:val="00E40627"/>
    <w:rsid w:val="00E44E67"/>
    <w:rsid w:val="00E47D6D"/>
    <w:rsid w:val="00E5006B"/>
    <w:rsid w:val="00E50F79"/>
    <w:rsid w:val="00E51871"/>
    <w:rsid w:val="00E52E4A"/>
    <w:rsid w:val="00E53046"/>
    <w:rsid w:val="00E542C0"/>
    <w:rsid w:val="00E54D52"/>
    <w:rsid w:val="00E55040"/>
    <w:rsid w:val="00E550CA"/>
    <w:rsid w:val="00E56F39"/>
    <w:rsid w:val="00E6262B"/>
    <w:rsid w:val="00E62721"/>
    <w:rsid w:val="00E65328"/>
    <w:rsid w:val="00E654CE"/>
    <w:rsid w:val="00E657A6"/>
    <w:rsid w:val="00E65B4D"/>
    <w:rsid w:val="00E664F4"/>
    <w:rsid w:val="00E70CAC"/>
    <w:rsid w:val="00E70DCA"/>
    <w:rsid w:val="00E7223D"/>
    <w:rsid w:val="00E72ADA"/>
    <w:rsid w:val="00E72AEF"/>
    <w:rsid w:val="00E7546A"/>
    <w:rsid w:val="00E76331"/>
    <w:rsid w:val="00E77045"/>
    <w:rsid w:val="00E8037C"/>
    <w:rsid w:val="00E80CF2"/>
    <w:rsid w:val="00E8127E"/>
    <w:rsid w:val="00E8186D"/>
    <w:rsid w:val="00E81A76"/>
    <w:rsid w:val="00E822F3"/>
    <w:rsid w:val="00E82F81"/>
    <w:rsid w:val="00E83AC4"/>
    <w:rsid w:val="00E84821"/>
    <w:rsid w:val="00E850DC"/>
    <w:rsid w:val="00E854C2"/>
    <w:rsid w:val="00E859D8"/>
    <w:rsid w:val="00E863A3"/>
    <w:rsid w:val="00E91046"/>
    <w:rsid w:val="00E92B09"/>
    <w:rsid w:val="00E94AA4"/>
    <w:rsid w:val="00E94CA8"/>
    <w:rsid w:val="00E955FD"/>
    <w:rsid w:val="00EA0738"/>
    <w:rsid w:val="00EA3A50"/>
    <w:rsid w:val="00EA4B62"/>
    <w:rsid w:val="00EB037B"/>
    <w:rsid w:val="00EB10E3"/>
    <w:rsid w:val="00EB2A33"/>
    <w:rsid w:val="00EB4385"/>
    <w:rsid w:val="00EB4FF3"/>
    <w:rsid w:val="00EB5384"/>
    <w:rsid w:val="00EB584C"/>
    <w:rsid w:val="00EB5AC2"/>
    <w:rsid w:val="00EB71A9"/>
    <w:rsid w:val="00EB738D"/>
    <w:rsid w:val="00EB7EB6"/>
    <w:rsid w:val="00EC026F"/>
    <w:rsid w:val="00EC039B"/>
    <w:rsid w:val="00EC061A"/>
    <w:rsid w:val="00EC0EF7"/>
    <w:rsid w:val="00EC2BF7"/>
    <w:rsid w:val="00EC47AD"/>
    <w:rsid w:val="00EC7B5D"/>
    <w:rsid w:val="00ED0724"/>
    <w:rsid w:val="00ED5447"/>
    <w:rsid w:val="00ED74C7"/>
    <w:rsid w:val="00ED74FA"/>
    <w:rsid w:val="00EE09B8"/>
    <w:rsid w:val="00EE1CE5"/>
    <w:rsid w:val="00EE2EA3"/>
    <w:rsid w:val="00EE4502"/>
    <w:rsid w:val="00EE6649"/>
    <w:rsid w:val="00EF0798"/>
    <w:rsid w:val="00EF0869"/>
    <w:rsid w:val="00EF0E39"/>
    <w:rsid w:val="00EF416A"/>
    <w:rsid w:val="00EF4443"/>
    <w:rsid w:val="00EF4FA3"/>
    <w:rsid w:val="00EF65DD"/>
    <w:rsid w:val="00EF67F0"/>
    <w:rsid w:val="00F0139B"/>
    <w:rsid w:val="00F02103"/>
    <w:rsid w:val="00F02FDB"/>
    <w:rsid w:val="00F0651F"/>
    <w:rsid w:val="00F06B8B"/>
    <w:rsid w:val="00F07DD8"/>
    <w:rsid w:val="00F10018"/>
    <w:rsid w:val="00F1106C"/>
    <w:rsid w:val="00F15DB2"/>
    <w:rsid w:val="00F2056F"/>
    <w:rsid w:val="00F209A4"/>
    <w:rsid w:val="00F2233D"/>
    <w:rsid w:val="00F229EC"/>
    <w:rsid w:val="00F238DC"/>
    <w:rsid w:val="00F23D61"/>
    <w:rsid w:val="00F27194"/>
    <w:rsid w:val="00F27A66"/>
    <w:rsid w:val="00F27F12"/>
    <w:rsid w:val="00F3367C"/>
    <w:rsid w:val="00F35D0E"/>
    <w:rsid w:val="00F3638B"/>
    <w:rsid w:val="00F363AB"/>
    <w:rsid w:val="00F403C1"/>
    <w:rsid w:val="00F477BA"/>
    <w:rsid w:val="00F47E8F"/>
    <w:rsid w:val="00F50578"/>
    <w:rsid w:val="00F51EA9"/>
    <w:rsid w:val="00F52F92"/>
    <w:rsid w:val="00F53323"/>
    <w:rsid w:val="00F53381"/>
    <w:rsid w:val="00F5454F"/>
    <w:rsid w:val="00F554DB"/>
    <w:rsid w:val="00F5714C"/>
    <w:rsid w:val="00F57192"/>
    <w:rsid w:val="00F57418"/>
    <w:rsid w:val="00F636A7"/>
    <w:rsid w:val="00F6434E"/>
    <w:rsid w:val="00F64C1F"/>
    <w:rsid w:val="00F64C4B"/>
    <w:rsid w:val="00F6518E"/>
    <w:rsid w:val="00F70213"/>
    <w:rsid w:val="00F7042C"/>
    <w:rsid w:val="00F72059"/>
    <w:rsid w:val="00F74AAD"/>
    <w:rsid w:val="00F75345"/>
    <w:rsid w:val="00F7643B"/>
    <w:rsid w:val="00F77C8C"/>
    <w:rsid w:val="00F80289"/>
    <w:rsid w:val="00F83D66"/>
    <w:rsid w:val="00F8522D"/>
    <w:rsid w:val="00F876EA"/>
    <w:rsid w:val="00F9041F"/>
    <w:rsid w:val="00F90641"/>
    <w:rsid w:val="00F90BB4"/>
    <w:rsid w:val="00F90D26"/>
    <w:rsid w:val="00F91485"/>
    <w:rsid w:val="00F92AFD"/>
    <w:rsid w:val="00F9571D"/>
    <w:rsid w:val="00F96ABC"/>
    <w:rsid w:val="00F96AF1"/>
    <w:rsid w:val="00FA47DD"/>
    <w:rsid w:val="00FA6204"/>
    <w:rsid w:val="00FA6316"/>
    <w:rsid w:val="00FB0302"/>
    <w:rsid w:val="00FB16E1"/>
    <w:rsid w:val="00FB1D0B"/>
    <w:rsid w:val="00FB588B"/>
    <w:rsid w:val="00FB5A09"/>
    <w:rsid w:val="00FB5E32"/>
    <w:rsid w:val="00FB69C5"/>
    <w:rsid w:val="00FC041E"/>
    <w:rsid w:val="00FC093C"/>
    <w:rsid w:val="00FC0BAD"/>
    <w:rsid w:val="00FC0F33"/>
    <w:rsid w:val="00FC20A4"/>
    <w:rsid w:val="00FC2FC1"/>
    <w:rsid w:val="00FC41BF"/>
    <w:rsid w:val="00FC624E"/>
    <w:rsid w:val="00FC6610"/>
    <w:rsid w:val="00FC66ED"/>
    <w:rsid w:val="00FD0230"/>
    <w:rsid w:val="00FD14AC"/>
    <w:rsid w:val="00FD2DD8"/>
    <w:rsid w:val="00FD3017"/>
    <w:rsid w:val="00FD3834"/>
    <w:rsid w:val="00FD5C31"/>
    <w:rsid w:val="00FD7CC4"/>
    <w:rsid w:val="00FD7D43"/>
    <w:rsid w:val="00FE0EA4"/>
    <w:rsid w:val="00FE0FCE"/>
    <w:rsid w:val="00FE2A76"/>
    <w:rsid w:val="00FE4027"/>
    <w:rsid w:val="00FE4028"/>
    <w:rsid w:val="00FE4B9E"/>
    <w:rsid w:val="00FE5BAC"/>
    <w:rsid w:val="00FE6BA1"/>
    <w:rsid w:val="00FF0465"/>
    <w:rsid w:val="00FF1AAE"/>
    <w:rsid w:val="00FF2A30"/>
    <w:rsid w:val="00FF510A"/>
    <w:rsid w:val="00FF526C"/>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0C0477B-640B-6747-A75A-77A23F9C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757"/>
    <w:pPr>
      <w:ind w:left="360" w:hanging="360"/>
    </w:pPr>
    <w:rPr>
      <w:sz w:val="22"/>
      <w:szCs w:val="22"/>
    </w:rPr>
  </w:style>
  <w:style w:type="paragraph" w:styleId="Heading1">
    <w:name w:val="heading 1"/>
    <w:aliases w:val="HEADING"/>
    <w:basedOn w:val="Normal"/>
    <w:next w:val="Normal"/>
    <w:link w:val="Heading1Char"/>
    <w:autoRedefine/>
    <w:uiPriority w:val="9"/>
    <w:qFormat/>
    <w:rsid w:val="003B7D83"/>
    <w:pPr>
      <w:keepNext/>
      <w:shd w:val="clear" w:color="auto" w:fill="A0A0A0"/>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3B7D83"/>
    <w:rPr>
      <w:rFonts w:eastAsia="Times New Roman"/>
      <w:b/>
      <w:bCs/>
      <w:kern w:val="32"/>
      <w:sz w:val="22"/>
      <w:szCs w:val="32"/>
      <w:shd w:val="clear" w:color="auto" w:fill="A0A0A0"/>
      <w:lang w:val="x-none" w:eastAsia="x-none"/>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uiPriority w:val="99"/>
    <w:rsid w:val="00686EC3"/>
    <w:pPr>
      <w:ind w:left="0" w:firstLine="0"/>
    </w:pPr>
    <w:rPr>
      <w:rFonts w:eastAsia="Times New Roman"/>
      <w:sz w:val="20"/>
      <w:szCs w:val="20"/>
      <w:lang w:val="x-none" w:eastAsia="x-none"/>
    </w:rPr>
  </w:style>
  <w:style w:type="character" w:customStyle="1" w:styleId="FootnoteTextChar">
    <w:name w:val="Footnote Text Char"/>
    <w:link w:val="FootnoteText"/>
    <w:uiPriority w:val="99"/>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77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1535046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2048988032">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Presentation.ppt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Microsoft_Word_97_-_2003_Document1.doc"/><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hyperlink" Target="mailto:standards.section@ashrae.org" TargetMode="External"/><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54746-BEC7-4BFD-AE57-4C032B6F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4862</Words>
  <Characters>27718</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32515</CharactersWithSpaces>
  <SharedDoc>false</SharedDoc>
  <HLinks>
    <vt:vector size="192" baseType="variant">
      <vt:variant>
        <vt:i4>1900565</vt:i4>
      </vt:variant>
      <vt:variant>
        <vt:i4>168</vt:i4>
      </vt:variant>
      <vt:variant>
        <vt:i4>0</vt:i4>
      </vt:variant>
      <vt:variant>
        <vt:i4>5</vt:i4>
      </vt:variant>
      <vt:variant>
        <vt:lpwstr/>
      </vt:variant>
      <vt:variant>
        <vt:lpwstr>AttI</vt:lpwstr>
      </vt:variant>
      <vt:variant>
        <vt:i4>1835029</vt:i4>
      </vt:variant>
      <vt:variant>
        <vt:i4>165</vt:i4>
      </vt:variant>
      <vt:variant>
        <vt:i4>0</vt:i4>
      </vt:variant>
      <vt:variant>
        <vt:i4>5</vt:i4>
      </vt:variant>
      <vt:variant>
        <vt:lpwstr/>
      </vt:variant>
      <vt:variant>
        <vt:lpwstr>AttH</vt:lpwstr>
      </vt:variant>
      <vt:variant>
        <vt:i4>1179669</vt:i4>
      </vt:variant>
      <vt:variant>
        <vt:i4>162</vt:i4>
      </vt:variant>
      <vt:variant>
        <vt:i4>0</vt:i4>
      </vt:variant>
      <vt:variant>
        <vt:i4>5</vt:i4>
      </vt:variant>
      <vt:variant>
        <vt:lpwstr/>
      </vt:variant>
      <vt:variant>
        <vt:lpwstr>AttF</vt:lpwstr>
      </vt:variant>
      <vt:variant>
        <vt:i4>1048597</vt:i4>
      </vt:variant>
      <vt:variant>
        <vt:i4>159</vt:i4>
      </vt:variant>
      <vt:variant>
        <vt:i4>0</vt:i4>
      </vt:variant>
      <vt:variant>
        <vt:i4>5</vt:i4>
      </vt:variant>
      <vt:variant>
        <vt:lpwstr/>
      </vt:variant>
      <vt:variant>
        <vt:lpwstr>AttD</vt:lpwstr>
      </vt:variant>
      <vt:variant>
        <vt:i4>1048597</vt:i4>
      </vt:variant>
      <vt:variant>
        <vt:i4>156</vt:i4>
      </vt:variant>
      <vt:variant>
        <vt:i4>0</vt:i4>
      </vt:variant>
      <vt:variant>
        <vt:i4>5</vt:i4>
      </vt:variant>
      <vt:variant>
        <vt:lpwstr/>
      </vt:variant>
      <vt:variant>
        <vt:lpwstr>AttD</vt:lpwstr>
      </vt:variant>
      <vt:variant>
        <vt:i4>1507349</vt:i4>
      </vt:variant>
      <vt:variant>
        <vt:i4>153</vt:i4>
      </vt:variant>
      <vt:variant>
        <vt:i4>0</vt:i4>
      </vt:variant>
      <vt:variant>
        <vt:i4>5</vt:i4>
      </vt:variant>
      <vt:variant>
        <vt:lpwstr/>
      </vt:variant>
      <vt:variant>
        <vt:lpwstr>AttC</vt:lpwstr>
      </vt:variant>
      <vt:variant>
        <vt:i4>3539022</vt:i4>
      </vt:variant>
      <vt:variant>
        <vt:i4>150</vt:i4>
      </vt:variant>
      <vt:variant>
        <vt:i4>0</vt:i4>
      </vt:variant>
      <vt:variant>
        <vt:i4>5</vt:i4>
      </vt:variant>
      <vt:variant>
        <vt:lpwstr>mailto:standards.section@ashrae.org</vt:lpwstr>
      </vt:variant>
      <vt:variant>
        <vt:lpwstr/>
      </vt:variant>
      <vt:variant>
        <vt:i4>1441813</vt:i4>
      </vt:variant>
      <vt:variant>
        <vt:i4>147</vt:i4>
      </vt:variant>
      <vt:variant>
        <vt:i4>0</vt:i4>
      </vt:variant>
      <vt:variant>
        <vt:i4>5</vt:i4>
      </vt:variant>
      <vt:variant>
        <vt:lpwstr/>
      </vt:variant>
      <vt:variant>
        <vt:lpwstr>AttB</vt:lpwstr>
      </vt:variant>
      <vt:variant>
        <vt:i4>8192118</vt:i4>
      </vt:variant>
      <vt:variant>
        <vt:i4>141</vt:i4>
      </vt:variant>
      <vt:variant>
        <vt:i4>0</vt:i4>
      </vt:variant>
      <vt:variant>
        <vt:i4>5</vt:i4>
      </vt:variant>
      <vt:variant>
        <vt:lpwstr/>
      </vt:variant>
      <vt:variant>
        <vt:lpwstr>actionitems</vt:lpwstr>
      </vt:variant>
      <vt:variant>
        <vt:i4>1376277</vt:i4>
      </vt:variant>
      <vt:variant>
        <vt:i4>138</vt:i4>
      </vt:variant>
      <vt:variant>
        <vt:i4>0</vt:i4>
      </vt:variant>
      <vt:variant>
        <vt:i4>5</vt:i4>
      </vt:variant>
      <vt:variant>
        <vt:lpwstr/>
      </vt:variant>
      <vt:variant>
        <vt:lpwstr>AttA</vt:lpwstr>
      </vt:variant>
      <vt:variant>
        <vt:i4>1966135</vt:i4>
      </vt:variant>
      <vt:variant>
        <vt:i4>131</vt:i4>
      </vt:variant>
      <vt:variant>
        <vt:i4>0</vt:i4>
      </vt:variant>
      <vt:variant>
        <vt:i4>5</vt:i4>
      </vt:variant>
      <vt:variant>
        <vt:lpwstr/>
      </vt:variant>
      <vt:variant>
        <vt:lpwstr>_Toc14683732</vt:lpwstr>
      </vt:variant>
      <vt:variant>
        <vt:i4>1900599</vt:i4>
      </vt:variant>
      <vt:variant>
        <vt:i4>125</vt:i4>
      </vt:variant>
      <vt:variant>
        <vt:i4>0</vt:i4>
      </vt:variant>
      <vt:variant>
        <vt:i4>5</vt:i4>
      </vt:variant>
      <vt:variant>
        <vt:lpwstr/>
      </vt:variant>
      <vt:variant>
        <vt:lpwstr>_Toc14683731</vt:lpwstr>
      </vt:variant>
      <vt:variant>
        <vt:i4>1835063</vt:i4>
      </vt:variant>
      <vt:variant>
        <vt:i4>119</vt:i4>
      </vt:variant>
      <vt:variant>
        <vt:i4>0</vt:i4>
      </vt:variant>
      <vt:variant>
        <vt:i4>5</vt:i4>
      </vt:variant>
      <vt:variant>
        <vt:lpwstr/>
      </vt:variant>
      <vt:variant>
        <vt:lpwstr>_Toc14683730</vt:lpwstr>
      </vt:variant>
      <vt:variant>
        <vt:i4>1376310</vt:i4>
      </vt:variant>
      <vt:variant>
        <vt:i4>113</vt:i4>
      </vt:variant>
      <vt:variant>
        <vt:i4>0</vt:i4>
      </vt:variant>
      <vt:variant>
        <vt:i4>5</vt:i4>
      </vt:variant>
      <vt:variant>
        <vt:lpwstr/>
      </vt:variant>
      <vt:variant>
        <vt:lpwstr>_Toc14683729</vt:lpwstr>
      </vt:variant>
      <vt:variant>
        <vt:i4>1310774</vt:i4>
      </vt:variant>
      <vt:variant>
        <vt:i4>107</vt:i4>
      </vt:variant>
      <vt:variant>
        <vt:i4>0</vt:i4>
      </vt:variant>
      <vt:variant>
        <vt:i4>5</vt:i4>
      </vt:variant>
      <vt:variant>
        <vt:lpwstr/>
      </vt:variant>
      <vt:variant>
        <vt:lpwstr>_Toc14683728</vt:lpwstr>
      </vt:variant>
      <vt:variant>
        <vt:i4>1769526</vt:i4>
      </vt:variant>
      <vt:variant>
        <vt:i4>101</vt:i4>
      </vt:variant>
      <vt:variant>
        <vt:i4>0</vt:i4>
      </vt:variant>
      <vt:variant>
        <vt:i4>5</vt:i4>
      </vt:variant>
      <vt:variant>
        <vt:lpwstr/>
      </vt:variant>
      <vt:variant>
        <vt:lpwstr>_Toc14683727</vt:lpwstr>
      </vt:variant>
      <vt:variant>
        <vt:i4>1703990</vt:i4>
      </vt:variant>
      <vt:variant>
        <vt:i4>95</vt:i4>
      </vt:variant>
      <vt:variant>
        <vt:i4>0</vt:i4>
      </vt:variant>
      <vt:variant>
        <vt:i4>5</vt:i4>
      </vt:variant>
      <vt:variant>
        <vt:lpwstr/>
      </vt:variant>
      <vt:variant>
        <vt:lpwstr>_Toc14683726</vt:lpwstr>
      </vt:variant>
      <vt:variant>
        <vt:i4>1638454</vt:i4>
      </vt:variant>
      <vt:variant>
        <vt:i4>89</vt:i4>
      </vt:variant>
      <vt:variant>
        <vt:i4>0</vt:i4>
      </vt:variant>
      <vt:variant>
        <vt:i4>5</vt:i4>
      </vt:variant>
      <vt:variant>
        <vt:lpwstr/>
      </vt:variant>
      <vt:variant>
        <vt:lpwstr>_Toc14683725</vt:lpwstr>
      </vt:variant>
      <vt:variant>
        <vt:i4>1572918</vt:i4>
      </vt:variant>
      <vt:variant>
        <vt:i4>83</vt:i4>
      </vt:variant>
      <vt:variant>
        <vt:i4>0</vt:i4>
      </vt:variant>
      <vt:variant>
        <vt:i4>5</vt:i4>
      </vt:variant>
      <vt:variant>
        <vt:lpwstr/>
      </vt:variant>
      <vt:variant>
        <vt:lpwstr>_Toc14683724</vt:lpwstr>
      </vt:variant>
      <vt:variant>
        <vt:i4>2031670</vt:i4>
      </vt:variant>
      <vt:variant>
        <vt:i4>77</vt:i4>
      </vt:variant>
      <vt:variant>
        <vt:i4>0</vt:i4>
      </vt:variant>
      <vt:variant>
        <vt:i4>5</vt:i4>
      </vt:variant>
      <vt:variant>
        <vt:lpwstr/>
      </vt:variant>
      <vt:variant>
        <vt:lpwstr>_Toc14683723</vt:lpwstr>
      </vt:variant>
      <vt:variant>
        <vt:i4>1966134</vt:i4>
      </vt:variant>
      <vt:variant>
        <vt:i4>71</vt:i4>
      </vt:variant>
      <vt:variant>
        <vt:i4>0</vt:i4>
      </vt:variant>
      <vt:variant>
        <vt:i4>5</vt:i4>
      </vt:variant>
      <vt:variant>
        <vt:lpwstr/>
      </vt:variant>
      <vt:variant>
        <vt:lpwstr>_Toc14683722</vt:lpwstr>
      </vt:variant>
      <vt:variant>
        <vt:i4>1900598</vt:i4>
      </vt:variant>
      <vt:variant>
        <vt:i4>65</vt:i4>
      </vt:variant>
      <vt:variant>
        <vt:i4>0</vt:i4>
      </vt:variant>
      <vt:variant>
        <vt:i4>5</vt:i4>
      </vt:variant>
      <vt:variant>
        <vt:lpwstr/>
      </vt:variant>
      <vt:variant>
        <vt:lpwstr>_Toc14683721</vt:lpwstr>
      </vt:variant>
      <vt:variant>
        <vt:i4>1835062</vt:i4>
      </vt:variant>
      <vt:variant>
        <vt:i4>59</vt:i4>
      </vt:variant>
      <vt:variant>
        <vt:i4>0</vt:i4>
      </vt:variant>
      <vt:variant>
        <vt:i4>5</vt:i4>
      </vt:variant>
      <vt:variant>
        <vt:lpwstr/>
      </vt:variant>
      <vt:variant>
        <vt:lpwstr>_Toc14683720</vt:lpwstr>
      </vt:variant>
      <vt:variant>
        <vt:i4>1376309</vt:i4>
      </vt:variant>
      <vt:variant>
        <vt:i4>53</vt:i4>
      </vt:variant>
      <vt:variant>
        <vt:i4>0</vt:i4>
      </vt:variant>
      <vt:variant>
        <vt:i4>5</vt:i4>
      </vt:variant>
      <vt:variant>
        <vt:lpwstr/>
      </vt:variant>
      <vt:variant>
        <vt:lpwstr>_Toc14683719</vt:lpwstr>
      </vt:variant>
      <vt:variant>
        <vt:i4>1310773</vt:i4>
      </vt:variant>
      <vt:variant>
        <vt:i4>47</vt:i4>
      </vt:variant>
      <vt:variant>
        <vt:i4>0</vt:i4>
      </vt:variant>
      <vt:variant>
        <vt:i4>5</vt:i4>
      </vt:variant>
      <vt:variant>
        <vt:lpwstr/>
      </vt:variant>
      <vt:variant>
        <vt:lpwstr>_Toc14683718</vt:lpwstr>
      </vt:variant>
      <vt:variant>
        <vt:i4>1769525</vt:i4>
      </vt:variant>
      <vt:variant>
        <vt:i4>41</vt:i4>
      </vt:variant>
      <vt:variant>
        <vt:i4>0</vt:i4>
      </vt:variant>
      <vt:variant>
        <vt:i4>5</vt:i4>
      </vt:variant>
      <vt:variant>
        <vt:lpwstr/>
      </vt:variant>
      <vt:variant>
        <vt:lpwstr>_Toc14683717</vt:lpwstr>
      </vt:variant>
      <vt:variant>
        <vt:i4>1703989</vt:i4>
      </vt:variant>
      <vt:variant>
        <vt:i4>35</vt:i4>
      </vt:variant>
      <vt:variant>
        <vt:i4>0</vt:i4>
      </vt:variant>
      <vt:variant>
        <vt:i4>5</vt:i4>
      </vt:variant>
      <vt:variant>
        <vt:lpwstr/>
      </vt:variant>
      <vt:variant>
        <vt:lpwstr>_Toc14683716</vt:lpwstr>
      </vt:variant>
      <vt:variant>
        <vt:i4>1638453</vt:i4>
      </vt:variant>
      <vt:variant>
        <vt:i4>29</vt:i4>
      </vt:variant>
      <vt:variant>
        <vt:i4>0</vt:i4>
      </vt:variant>
      <vt:variant>
        <vt:i4>5</vt:i4>
      </vt:variant>
      <vt:variant>
        <vt:lpwstr/>
      </vt:variant>
      <vt:variant>
        <vt:lpwstr>_Toc14683715</vt:lpwstr>
      </vt:variant>
      <vt:variant>
        <vt:i4>1572917</vt:i4>
      </vt:variant>
      <vt:variant>
        <vt:i4>23</vt:i4>
      </vt:variant>
      <vt:variant>
        <vt:i4>0</vt:i4>
      </vt:variant>
      <vt:variant>
        <vt:i4>5</vt:i4>
      </vt:variant>
      <vt:variant>
        <vt:lpwstr/>
      </vt:variant>
      <vt:variant>
        <vt:lpwstr>_Toc14683714</vt:lpwstr>
      </vt:variant>
      <vt:variant>
        <vt:i4>2031669</vt:i4>
      </vt:variant>
      <vt:variant>
        <vt:i4>17</vt:i4>
      </vt:variant>
      <vt:variant>
        <vt:i4>0</vt:i4>
      </vt:variant>
      <vt:variant>
        <vt:i4>5</vt:i4>
      </vt:variant>
      <vt:variant>
        <vt:lpwstr/>
      </vt:variant>
      <vt:variant>
        <vt:lpwstr>_Toc14683713</vt:lpwstr>
      </vt:variant>
      <vt:variant>
        <vt:i4>1966133</vt:i4>
      </vt:variant>
      <vt:variant>
        <vt:i4>11</vt:i4>
      </vt:variant>
      <vt:variant>
        <vt:i4>0</vt:i4>
      </vt:variant>
      <vt:variant>
        <vt:i4>5</vt:i4>
      </vt:variant>
      <vt:variant>
        <vt:lpwstr/>
      </vt:variant>
      <vt:variant>
        <vt:lpwstr>_Toc14683712</vt:lpwstr>
      </vt:variant>
      <vt:variant>
        <vt:i4>1900597</vt:i4>
      </vt:variant>
      <vt:variant>
        <vt:i4>5</vt:i4>
      </vt:variant>
      <vt:variant>
        <vt:i4>0</vt:i4>
      </vt:variant>
      <vt:variant>
        <vt:i4>5</vt:i4>
      </vt:variant>
      <vt:variant>
        <vt:lpwstr/>
      </vt:variant>
      <vt:variant>
        <vt:lpwstr>_Toc14683711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cp:lastModifiedBy>LeBlanc,Susan</cp:lastModifiedBy>
  <cp:revision>3</cp:revision>
  <cp:lastPrinted>2015-01-14T15:02:00Z</cp:lastPrinted>
  <dcterms:created xsi:type="dcterms:W3CDTF">2019-10-17T11:53:00Z</dcterms:created>
  <dcterms:modified xsi:type="dcterms:W3CDTF">2019-10-17T11:54:00Z</dcterms:modified>
</cp:coreProperties>
</file>