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37EA4" w14:textId="77777777" w:rsidR="00725728" w:rsidRDefault="00D51914">
      <w:pPr>
        <w:pStyle w:val="papertitle"/>
        <w:rPr>
          <w:rFonts w:eastAsia="MS Mincho"/>
        </w:rPr>
      </w:pPr>
      <w:r>
        <w:rPr>
          <w:rFonts w:eastAsia="MS Mincho"/>
        </w:rPr>
        <w:t xml:space="preserve">Preparation of Papers for </w:t>
      </w:r>
    </w:p>
    <w:p w14:paraId="6E2E1358" w14:textId="3D462A00" w:rsidR="00D51914" w:rsidRDefault="00D51914">
      <w:pPr>
        <w:pStyle w:val="papertitle"/>
      </w:pPr>
      <w:r>
        <w:rPr>
          <w:rFonts w:eastAsia="MS Mincho"/>
        </w:rPr>
        <w:t xml:space="preserve">the </w:t>
      </w:r>
      <w:r w:rsidR="0038003D">
        <w:t xml:space="preserve">World </w:t>
      </w:r>
      <w:r w:rsidR="00ED55BA">
        <w:t>Student Competition</w:t>
      </w:r>
      <w:r w:rsidR="00CC4D19">
        <w:t xml:space="preserve"> </w:t>
      </w:r>
      <w:r w:rsidR="00CC4D19">
        <w:rPr>
          <w:rFonts w:eastAsia="MS Mincho"/>
        </w:rPr>
        <w:t>2020</w:t>
      </w:r>
      <w:bookmarkStart w:id="0" w:name="_GoBack"/>
      <w:bookmarkEnd w:id="0"/>
    </w:p>
    <w:p w14:paraId="78A918E4" w14:textId="77777777" w:rsidR="00D51914" w:rsidRDefault="00D13FCA">
      <w:pPr>
        <w:pStyle w:val="Affiliation"/>
        <w:rPr>
          <w:rFonts w:eastAsia="MS Mincho"/>
        </w:rPr>
      </w:pPr>
      <w:r>
        <w:rPr>
          <w:rFonts w:eastAsia="MS Mincho"/>
        </w:rPr>
        <w:t xml:space="preserve">First Autor(s) </w:t>
      </w:r>
    </w:p>
    <w:p w14:paraId="1D43F7C7" w14:textId="77777777" w:rsidR="00D51914" w:rsidRDefault="00D51914" w:rsidP="003F23E2">
      <w:pPr>
        <w:jc w:val="both"/>
        <w:sectPr w:rsidR="00D51914" w:rsidSect="003F23E2">
          <w:headerReference w:type="default" r:id="rId7"/>
          <w:footerReference w:type="even" r:id="rId8"/>
          <w:footerReference w:type="default" r:id="rId9"/>
          <w:type w:val="continuous"/>
          <w:pgSz w:w="12240" w:h="15840" w:code="1"/>
          <w:pgMar w:top="1411" w:right="1138" w:bottom="1411" w:left="1138" w:header="720" w:footer="720" w:gutter="0"/>
          <w:cols w:space="720"/>
          <w:titlePg/>
          <w:docGrid w:linePitch="360"/>
        </w:sectPr>
      </w:pPr>
    </w:p>
    <w:p w14:paraId="5385518D" w14:textId="77777777" w:rsidR="00D51914" w:rsidRDefault="00D51914">
      <w:pPr>
        <w:pStyle w:val="Abstract"/>
      </w:pPr>
      <w:r>
        <w:rPr>
          <w:rFonts w:eastAsia="MS Mincho"/>
          <w:i/>
        </w:rPr>
        <w:lastRenderedPageBreak/>
        <w:t>Abstract</w:t>
      </w:r>
      <w:r>
        <w:t>—</w:t>
      </w:r>
      <w:r>
        <w:rPr>
          <w:snapToGrid w:val="0"/>
        </w:rPr>
        <w:t xml:space="preserve">These instructions give you basic guidelines for preparing camera-ready papers for </w:t>
      </w:r>
      <w:r w:rsidR="001A43AF">
        <w:rPr>
          <w:snapToGrid w:val="0"/>
        </w:rPr>
        <w:t>the REHVA</w:t>
      </w:r>
      <w:r w:rsidR="00ED55BA">
        <w:rPr>
          <w:snapToGrid w:val="0"/>
        </w:rPr>
        <w:t xml:space="preserve"> </w:t>
      </w:r>
      <w:r w:rsidR="00047523">
        <w:rPr>
          <w:snapToGrid w:val="0"/>
        </w:rPr>
        <w:t xml:space="preserve">students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odyTex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Heading2"/>
        <w:rPr>
          <w:noProof w:val="0"/>
        </w:rPr>
      </w:pPr>
      <w:r>
        <w:rPr>
          <w:snapToGrid w:val="0"/>
        </w:rPr>
        <w:t>Full-Sized Camera-Ready (CR) Copy</w:t>
      </w:r>
    </w:p>
    <w:p w14:paraId="6FAA226C" w14:textId="77777777" w:rsidR="00D51914" w:rsidRDefault="00D13FCA">
      <w:pPr>
        <w:pStyle w:val="BodyText"/>
      </w:pPr>
      <w:r>
        <w:t>Prepare your camera ready</w:t>
      </w:r>
      <w:r w:rsidR="00D51914">
        <w:t xml:space="preserve"> paper in full-size format, on A4 paper (210 x 297 mm).</w:t>
      </w:r>
    </w:p>
    <w:p w14:paraId="6CF78E14" w14:textId="77777777" w:rsidR="00D51914" w:rsidRDefault="00D51914">
      <w:pPr>
        <w:pStyle w:val="BodyTex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otnoteReference"/>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Section titles,</w:t>
            </w:r>
            <w:r>
              <w:rPr>
                <w:position w:val="6"/>
                <w:sz w:val="12"/>
              </w:rPr>
              <w:t>a</w:t>
            </w:r>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US"/>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Note how the caption is centered in the column</w:t>
      </w:r>
    </w:p>
    <w:p w14:paraId="70C53F0A" w14:textId="77777777" w:rsidR="00D51914" w:rsidRDefault="00D51914">
      <w:pPr>
        <w:pStyle w:val="BodyText"/>
      </w:pPr>
      <w:r>
        <w:rPr>
          <w:i/>
        </w:rPr>
        <w:t>Margins:</w:t>
      </w:r>
      <w:r>
        <w:t xml:space="preserve"> top and bottom = 25mm, left and right = 20 mm.</w:t>
      </w:r>
    </w:p>
    <w:p w14:paraId="5A10472F" w14:textId="77777777" w:rsidR="00D51914" w:rsidRDefault="00D51914">
      <w:pPr>
        <w:pStyle w:val="BodyText"/>
      </w:pPr>
      <w:r>
        <w:t>The column width is 82mm (3.23 in). The space between the two columns is 6mm (0.24 in). Paragraph indentation is 3.5 mm (0.14 in).</w:t>
      </w:r>
    </w:p>
    <w:p w14:paraId="3D87CD49" w14:textId="77777777" w:rsidR="00D51914" w:rsidRDefault="00D51914">
      <w:pPr>
        <w:pStyle w:val="BodyText"/>
      </w:pPr>
      <w:r>
        <w:t xml:space="preserve">Left- and right-justify your columns. Use tables and figures to adjust column length. On the last page of your </w:t>
      </w:r>
      <w:r>
        <w:t>paper, adjust the lengths of the columns so that they are equal. Use automatic hyphenation and check spelling. Digitize or paste down figures.</w:t>
      </w:r>
    </w:p>
    <w:p w14:paraId="1DDB42FC" w14:textId="77777777" w:rsidR="00D51914" w:rsidRDefault="00D51914">
      <w:pPr>
        <w:pStyle w:val="Heading1"/>
        <w:rPr>
          <w:noProof w:val="0"/>
        </w:rPr>
      </w:pPr>
      <w:r>
        <w:rPr>
          <w:snapToGrid w:val="0"/>
        </w:rPr>
        <w:t>Helpful Hints</w:t>
      </w:r>
    </w:p>
    <w:p w14:paraId="7FA592BD" w14:textId="77777777" w:rsidR="00D51914" w:rsidRDefault="00D51914">
      <w:pPr>
        <w:pStyle w:val="Heading2"/>
        <w:rPr>
          <w:noProof w:val="0"/>
        </w:rPr>
      </w:pPr>
      <w:r>
        <w:rPr>
          <w:snapToGrid w:val="0"/>
        </w:rPr>
        <w:t>Figures and Tables</w:t>
      </w:r>
    </w:p>
    <w:p w14:paraId="0DFB4AA9" w14:textId="77777777" w:rsidR="00D51914" w:rsidRDefault="00D51914">
      <w:pPr>
        <w:pStyle w:val="BodyTex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odyTex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odyTex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77777777" w:rsidR="00D51914" w:rsidRDefault="00D51914">
      <w:pPr>
        <w:pStyle w:val="BodyText"/>
      </w:pPr>
      <w:r>
        <w:t>Multipliers can be especially confusing. Write “</w:t>
      </w:r>
      <w:proofErr w:type="spellStart"/>
      <w:r w:rsidR="00836BF4">
        <w:t>Pressur</w:t>
      </w:r>
      <w:proofErr w:type="spellEnd"/>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Heading2"/>
        <w:rPr>
          <w:noProof w:val="0"/>
        </w:rPr>
      </w:pPr>
      <w:r>
        <w:rPr>
          <w:snapToGrid w:val="0"/>
        </w:rPr>
        <w:t>References</w:t>
      </w:r>
    </w:p>
    <w:p w14:paraId="45F48B1E" w14:textId="77777777" w:rsidR="00D51914" w:rsidRDefault="00D51914">
      <w:pPr>
        <w:pStyle w:val="BodyText"/>
      </w:pPr>
      <w:r>
        <w:t>Number citations consecutively in square brackets [1]. Punctuation follows the bracket [2]. Refer simply to the reference number, as in [3]. Use “Ref. [3]” or “Reference [3]” at the beginning of a sentence: “Reference [3] was the first ...”</w:t>
      </w:r>
    </w:p>
    <w:p w14:paraId="5189E4B3" w14:textId="77777777" w:rsidR="00D51914" w:rsidRDefault="00D51914">
      <w:pPr>
        <w:pStyle w:val="BodyTex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odyText"/>
      </w:pPr>
      <w: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4BEE085A" w14:textId="77777777" w:rsidR="00D51914" w:rsidRDefault="00D51914">
      <w:pPr>
        <w:pStyle w:val="Heading2"/>
        <w:rPr>
          <w:rFonts w:eastAsia="MS Mincho"/>
          <w:noProof w:val="0"/>
        </w:rPr>
      </w:pPr>
      <w:r>
        <w:rPr>
          <w:rFonts w:eastAsia="MS Mincho"/>
          <w:noProof w:val="0"/>
        </w:rPr>
        <w:t>Abbreviations and Acronyms</w:t>
      </w:r>
    </w:p>
    <w:p w14:paraId="05C34D60" w14:textId="77777777" w:rsidR="00D51914" w:rsidRDefault="00D51914">
      <w:pPr>
        <w:pStyle w:val="BodyTex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Heading2"/>
        <w:rPr>
          <w:rFonts w:eastAsia="MS Mincho"/>
          <w:noProof w:val="0"/>
        </w:rPr>
      </w:pPr>
      <w:r>
        <w:rPr>
          <w:rFonts w:eastAsia="MS Mincho"/>
          <w:noProof w:val="0"/>
        </w:rPr>
        <w:t>Equations</w:t>
      </w:r>
    </w:p>
    <w:p w14:paraId="20F8B1CB" w14:textId="77777777" w:rsidR="00D51914" w:rsidRDefault="00D51914">
      <w:pPr>
        <w:pStyle w:val="BodyTex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lastRenderedPageBreak/>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5pt" o:ole="" fillcolor="window">
            <v:imagedata r:id="rId11" o:title=""/>
          </v:shape>
          <o:OLEObject Type="Embed" ProgID="Equation.3" ShapeID="_x0000_i1025" DrawAspect="Content" ObjectID="_1635077590" r:id="rId12"/>
        </w:object>
      </w:r>
      <w:r>
        <w:t>.</w:t>
      </w:r>
      <w:r>
        <w:tab/>
        <w:t>(1)</w:t>
      </w:r>
    </w:p>
    <w:p w14:paraId="70EA0E9B" w14:textId="77777777" w:rsidR="00D51914" w:rsidRDefault="00D51914">
      <w:pPr>
        <w:pStyle w:val="BodyTex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Heading2"/>
        <w:rPr>
          <w:noProof w:val="0"/>
        </w:rPr>
      </w:pPr>
      <w:r>
        <w:rPr>
          <w:snapToGrid w:val="0"/>
        </w:rPr>
        <w:t>Other Recommendations</w:t>
      </w:r>
    </w:p>
    <w:p w14:paraId="39EFF227" w14:textId="77777777" w:rsidR="00D51914" w:rsidRDefault="00D51914">
      <w:pPr>
        <w:pStyle w:val="BodyTex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xml:space="preserve">, and begin Subheadings with letters. Use two spaces after periods (full stops). Hyphenate complex modifiers: “zero-field-cooled magnetization.” Avoid dangling participles, such as, “Using (1), the potential was calculated.” Write instead, “The potential was calculated </w:t>
      </w:r>
      <w:proofErr w:type="gramStart"/>
      <w:r>
        <w:t>using  (</w:t>
      </w:r>
      <w:proofErr w:type="gramEnd"/>
      <w:r>
        <w:t>1),” or “Using  (1), we calculated the potential.”</w:t>
      </w:r>
    </w:p>
    <w:p w14:paraId="45299E2E" w14:textId="77777777" w:rsidR="00D51914" w:rsidRDefault="00D51914">
      <w:pPr>
        <w:pStyle w:val="BodyText"/>
      </w:pPr>
      <w:r>
        <w:t>Use a zero before decimal points: “0.25,” not “.25.” Use “cm</w:t>
      </w:r>
      <w:r>
        <w:rPr>
          <w:position w:val="6"/>
          <w:sz w:val="14"/>
        </w:rPr>
        <w:t>3</w:t>
      </w:r>
      <w:r>
        <w:t>,” not “cc.” Do not mix complete spellings and abbreviations of units: “Wb/m</w:t>
      </w:r>
      <w:r>
        <w:rPr>
          <w:position w:val="6"/>
          <w:sz w:val="14"/>
        </w:rPr>
        <w:t>2</w:t>
      </w:r>
      <w:r>
        <w:t>” or “</w:t>
      </w:r>
      <w:proofErr w:type="spellStart"/>
      <w:r>
        <w:t>webers</w:t>
      </w:r>
      <w:proofErr w:type="spellEnd"/>
      <w:r>
        <w:t xml:space="preserve"> per square meter.” not “</w:t>
      </w:r>
      <w:proofErr w:type="spellStart"/>
      <w:r>
        <w:t>webers</w:t>
      </w:r>
      <w:proofErr w:type="spellEnd"/>
      <w:r>
        <w:t>/m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Heading2"/>
        <w:rPr>
          <w:rFonts w:eastAsia="MS Mincho"/>
        </w:rPr>
      </w:pPr>
      <w:r>
        <w:rPr>
          <w:rFonts w:eastAsia="MS Mincho"/>
        </w:rPr>
        <w:t>Units</w:t>
      </w:r>
    </w:p>
    <w:p w14:paraId="49258346" w14:textId="77777777" w:rsidR="00D51914" w:rsidRDefault="00D51914">
      <w:pPr>
        <w:pStyle w:val="BodyText"/>
      </w:pPr>
      <w:r>
        <w:t xml:space="preserve">Use either SI (MKS) as primary units. English units may be used as secondary units (in parentheses). An exception </w:t>
      </w:r>
      <w:r>
        <w:t>would be the use of English units as identifiers in trade, such as “3.5-inch disk drive.”</w:t>
      </w:r>
    </w:p>
    <w:p w14:paraId="3F29ED85" w14:textId="77777777" w:rsidR="00D51914" w:rsidRDefault="00D51914">
      <w:pPr>
        <w:pStyle w:val="BodyTex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689E008" w14:textId="77777777" w:rsidR="00D51914" w:rsidRDefault="00D51914">
      <w:pPr>
        <w:pStyle w:val="Heading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Heading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77777777" w:rsidR="006F416B" w:rsidRDefault="006F416B" w:rsidP="006F416B">
      <w:pPr>
        <w:pStyle w:val="references"/>
      </w:pPr>
      <w:r>
        <w:t>Ventilation</w:t>
      </w:r>
      <w:r w:rsidRPr="006F416B">
        <w:t xml:space="preserve"> and Smoking. 2004, </w:t>
      </w:r>
      <w:proofErr w:type="spellStart"/>
      <w:r w:rsidRPr="00880719">
        <w:rPr>
          <w:i/>
        </w:rPr>
        <w:t>R</w:t>
      </w:r>
      <w:r w:rsidR="00880719">
        <w:rPr>
          <w:i/>
        </w:rPr>
        <w:t>ehva</w:t>
      </w:r>
      <w:proofErr w:type="spellEnd"/>
      <w:r w:rsidR="00880719">
        <w:rPr>
          <w:i/>
        </w:rPr>
        <w:t xml:space="preserve"> Guidebook </w:t>
      </w:r>
      <w:r w:rsidRPr="00880719">
        <w:rPr>
          <w:i/>
        </w:rPr>
        <w:t>nr 4</w:t>
      </w:r>
      <w:r w:rsidRPr="006F416B">
        <w:t xml:space="preserve">, </w:t>
      </w:r>
      <w:proofErr w:type="spellStart"/>
      <w:r w:rsidRPr="006F416B">
        <w:t>Hakon</w:t>
      </w:r>
      <w:proofErr w:type="spellEnd"/>
      <w:r w:rsidRPr="006F416B">
        <w:t xml:space="preserve"> </w:t>
      </w:r>
      <w:proofErr w:type="spellStart"/>
      <w:r w:rsidRPr="006F416B">
        <w:t>Skistad</w:t>
      </w:r>
      <w:proofErr w:type="spellEnd"/>
      <w:r w:rsidRPr="006F416B">
        <w:t xml:space="preserve"> &amp; B</w:t>
      </w:r>
      <w:r>
        <w:t>e</w:t>
      </w:r>
      <w:r w:rsidRPr="006F416B">
        <w:t>n Bronsema editors</w:t>
      </w:r>
      <w:r w:rsidR="007766F5">
        <w:t>, Rehva, Brussels</w:t>
      </w:r>
      <w:r w:rsidRPr="006F416B">
        <w:t xml:space="preserve"> </w:t>
      </w:r>
      <w:r w:rsidR="00D51914" w:rsidRPr="006F416B">
        <w:t>I</w:t>
      </w:r>
    </w:p>
    <w:p w14:paraId="5F8CDB70" w14:textId="77777777" w:rsidR="00D51914" w:rsidRDefault="007766F5" w:rsidP="006F416B">
      <w:pPr>
        <w:pStyle w:val="references"/>
      </w:pPr>
      <w:proofErr w:type="spellStart"/>
      <w:r>
        <w:t>Arash</w:t>
      </w:r>
      <w:proofErr w:type="spellEnd"/>
      <w:r>
        <w:t xml:space="preserve"> </w:t>
      </w:r>
      <w:proofErr w:type="spellStart"/>
      <w:r>
        <w:t>Rasooli</w:t>
      </w:r>
      <w:proofErr w:type="spellEnd"/>
      <w:r>
        <w:t xml:space="preserve">, Laure </w:t>
      </w:r>
      <w:proofErr w:type="spellStart"/>
      <w:r>
        <w:t>Itard</w:t>
      </w:r>
      <w:proofErr w:type="spellEnd"/>
      <w:r>
        <w:t>,</w:t>
      </w:r>
      <w:r w:rsidRPr="007766F5">
        <w:t xml:space="preserve"> Carlos </w:t>
      </w:r>
      <w:proofErr w:type="spellStart"/>
      <w:r w:rsidRPr="007766F5">
        <w:t>Infante</w:t>
      </w:r>
      <w:proofErr w:type="spellEnd"/>
      <w:r w:rsidRPr="007766F5">
        <w:t xml:space="preserve"> Ferreira</w:t>
      </w:r>
      <w:r w:rsidR="00D51914">
        <w:t>, “</w:t>
      </w:r>
      <w:r>
        <w:t>Ra</w:t>
      </w:r>
      <w:r w:rsidR="00333E99">
        <w:t>pid, transient, in-situ determination of w</w:t>
      </w:r>
      <w:r>
        <w:t>all’</w:t>
      </w:r>
      <w:r w:rsidR="00333E99">
        <w:t>s thermal t</w:t>
      </w:r>
      <w:r>
        <w:t>ransmittance</w:t>
      </w:r>
      <w:r w:rsidR="00D51914">
        <w:t xml:space="preserve">,” in </w:t>
      </w:r>
      <w:r>
        <w:rPr>
          <w:rFonts w:eastAsia="MS Mincho"/>
          <w:i/>
        </w:rPr>
        <w:t>Rehva Journal</w:t>
      </w:r>
      <w:r>
        <w:t>, vol. 5</w:t>
      </w:r>
      <w:r w:rsidR="00D51914">
        <w:t xml:space="preserve">, </w:t>
      </w:r>
      <w:r>
        <w:t>2016, pp16-20</w:t>
      </w:r>
      <w:r w:rsidR="00D51914">
        <w:t>.</w:t>
      </w:r>
    </w:p>
    <w:p w14:paraId="39CB42D6" w14:textId="77777777" w:rsidR="00D51914" w:rsidRDefault="00D51914">
      <w:pPr>
        <w:pStyle w:val="references"/>
      </w:pPr>
      <w:r>
        <w:t xml:space="preserve">K. </w:t>
      </w:r>
      <w:proofErr w:type="gramStart"/>
      <w:r w:rsidR="00067B53">
        <w:t xml:space="preserve">Author </w:t>
      </w:r>
      <w:r>
        <w:t>,</w:t>
      </w:r>
      <w:proofErr w:type="gramEnd"/>
      <w:r>
        <w:t xml:space="preserve">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odyText"/>
        <w:ind w:firstLine="0"/>
        <w:rPr>
          <w:sz w:val="16"/>
          <w:lang w:val="en-GB"/>
        </w:rPr>
      </w:pPr>
    </w:p>
    <w:p w14:paraId="55F80A13" w14:textId="77777777" w:rsidR="00D51914" w:rsidRDefault="00D51914">
      <w:pPr>
        <w:pStyle w:val="BodyText"/>
        <w:rPr>
          <w:sz w:val="16"/>
        </w:rPr>
        <w:sectPr w:rsidR="00D51914" w:rsidSect="003F23E2">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7ECB" w14:textId="77777777" w:rsidR="00C85998" w:rsidRDefault="00C85998">
      <w:r>
        <w:separator/>
      </w:r>
    </w:p>
  </w:endnote>
  <w:endnote w:type="continuationSeparator" w:id="0">
    <w:p w14:paraId="2EAC24D4" w14:textId="77777777" w:rsidR="00C85998" w:rsidRDefault="00C8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ABC23" w14:textId="77777777" w:rsidR="00D51914" w:rsidRDefault="00D51914">
    <w:pPr>
      <w:pStyle w:val="Footer"/>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855779"/>
      <w:docPartObj>
        <w:docPartGallery w:val="Page Numbers (Bottom of Page)"/>
        <w:docPartUnique/>
      </w:docPartObj>
    </w:sdtPr>
    <w:sdtEndPr>
      <w:rPr>
        <w:noProof/>
      </w:rPr>
    </w:sdtEndPr>
    <w:sdtContent>
      <w:p w14:paraId="68B300E1" w14:textId="77777777" w:rsidR="00725728" w:rsidRDefault="00725728">
        <w:pPr>
          <w:pStyle w:val="Footer"/>
          <w:jc w:val="right"/>
        </w:pPr>
        <w:r>
          <w:fldChar w:fldCharType="begin"/>
        </w:r>
        <w:r>
          <w:instrText xml:space="preserve"> PAGE   \* MERGEFORMAT </w:instrText>
        </w:r>
        <w:r>
          <w:fldChar w:fldCharType="separate"/>
        </w:r>
        <w:r w:rsidR="003F23E2">
          <w:rPr>
            <w:noProof/>
          </w:rPr>
          <w:t>2</w:t>
        </w:r>
        <w:r>
          <w:rPr>
            <w:noProof/>
          </w:rPr>
          <w:fldChar w:fldCharType="end"/>
        </w:r>
      </w:p>
    </w:sdtContent>
  </w:sdt>
  <w:p w14:paraId="36359A45" w14:textId="77777777" w:rsidR="00D51914" w:rsidRDefault="00D51914">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6ED4" w14:textId="77777777" w:rsidR="00C85998" w:rsidRDefault="00C85998">
      <w:r>
        <w:separator/>
      </w:r>
    </w:p>
  </w:footnote>
  <w:footnote w:type="continuationSeparator" w:id="0">
    <w:p w14:paraId="5309B64B" w14:textId="77777777" w:rsidR="00C85998" w:rsidRDefault="00C8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2436" w14:textId="4052B77B" w:rsidR="00D51914" w:rsidRPr="00725728" w:rsidRDefault="00CC4D19" w:rsidP="00D51914">
    <w:pPr>
      <w:pStyle w:val="Header"/>
      <w:rPr>
        <w:color w:val="83B819"/>
      </w:rPr>
    </w:pPr>
    <w:r>
      <w:rPr>
        <w:rFonts w:eastAsia="MS Mincho"/>
        <w:color w:val="83B819"/>
      </w:rPr>
      <w:t>W</w:t>
    </w:r>
    <w:r w:rsidR="0038003D">
      <w:rPr>
        <w:rFonts w:eastAsia="MS Mincho"/>
        <w:color w:val="83B819"/>
      </w:rPr>
      <w:t xml:space="preserve">orld </w:t>
    </w:r>
    <w:r w:rsidR="00ED55BA" w:rsidRPr="00725728">
      <w:rPr>
        <w:rFonts w:eastAsia="MS Mincho"/>
        <w:color w:val="83B819"/>
      </w:rPr>
      <w:t>Students competition</w:t>
    </w:r>
    <w:r w:rsidR="00725728" w:rsidRPr="00725728">
      <w:rPr>
        <w:rFonts w:eastAsia="MS Mincho"/>
        <w:color w:val="83B819"/>
      </w:rPr>
      <w:t xml:space="preserve"> 20</w:t>
    </w:r>
    <w:r>
      <w:rPr>
        <w:rFonts w:eastAsia="MS Mincho"/>
        <w:color w:val="83B819"/>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8"/>
  </w:num>
  <w:num w:numId="3">
    <w:abstractNumId w:val="7"/>
  </w:num>
  <w:num w:numId="4">
    <w:abstractNumId w:val="13"/>
  </w:num>
  <w:num w:numId="5">
    <w:abstractNumId w:val="13"/>
  </w:num>
  <w:num w:numId="6">
    <w:abstractNumId w:val="13"/>
  </w:num>
  <w:num w:numId="7">
    <w:abstractNumId w:val="13"/>
  </w:num>
  <w:num w:numId="8">
    <w:abstractNumId w:val="17"/>
  </w:num>
  <w:num w:numId="9">
    <w:abstractNumId w:val="19"/>
  </w:num>
  <w:num w:numId="10">
    <w:abstractNumId w:val="11"/>
  </w:num>
  <w:num w:numId="11">
    <w:abstractNumId w:val="4"/>
  </w:num>
  <w:num w:numId="12">
    <w:abstractNumId w:val="0"/>
  </w:num>
  <w:num w:numId="13">
    <w:abstractNumId w:val="20"/>
  </w:num>
  <w:num w:numId="14">
    <w:abstractNumId w:val="20"/>
  </w:num>
  <w:num w:numId="15">
    <w:abstractNumId w:val="15"/>
  </w:num>
  <w:num w:numId="16">
    <w:abstractNumId w:val="8"/>
  </w:num>
  <w:num w:numId="17">
    <w:abstractNumId w:val="5"/>
  </w:num>
  <w:num w:numId="18">
    <w:abstractNumId w:val="9"/>
  </w:num>
  <w:num w:numId="19">
    <w:abstractNumId w:val="12"/>
  </w:num>
  <w:num w:numId="20">
    <w:abstractNumId w:val="3"/>
  </w:num>
  <w:num w:numId="21">
    <w:abstractNumId w:val="14"/>
  </w:num>
  <w:num w:numId="22">
    <w:abstractNumId w:val="6"/>
  </w:num>
  <w:num w:numId="23">
    <w:abstractNumId w:val="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43022"/>
    <w:rsid w:val="00047523"/>
    <w:rsid w:val="00067B53"/>
    <w:rsid w:val="000C2A2B"/>
    <w:rsid w:val="0010539F"/>
    <w:rsid w:val="00116BB8"/>
    <w:rsid w:val="001A43AF"/>
    <w:rsid w:val="00224DEA"/>
    <w:rsid w:val="00245A9A"/>
    <w:rsid w:val="0024616F"/>
    <w:rsid w:val="002835A5"/>
    <w:rsid w:val="002E53E3"/>
    <w:rsid w:val="00326BE3"/>
    <w:rsid w:val="00333E99"/>
    <w:rsid w:val="0038003D"/>
    <w:rsid w:val="003E6CEB"/>
    <w:rsid w:val="003F23E2"/>
    <w:rsid w:val="00525E17"/>
    <w:rsid w:val="00590C21"/>
    <w:rsid w:val="005D3CD9"/>
    <w:rsid w:val="005E0707"/>
    <w:rsid w:val="006F416B"/>
    <w:rsid w:val="00725728"/>
    <w:rsid w:val="007766F5"/>
    <w:rsid w:val="00836BF4"/>
    <w:rsid w:val="00851A85"/>
    <w:rsid w:val="00880719"/>
    <w:rsid w:val="00AE660F"/>
    <w:rsid w:val="00B63F6A"/>
    <w:rsid w:val="00C371E6"/>
    <w:rsid w:val="00C85998"/>
    <w:rsid w:val="00CC4D19"/>
    <w:rsid w:val="00CE4C7E"/>
    <w:rsid w:val="00CF341D"/>
    <w:rsid w:val="00D13FCA"/>
    <w:rsid w:val="00D51914"/>
    <w:rsid w:val="00DA6A41"/>
    <w:rsid w:val="00E45BCB"/>
    <w:rsid w:val="00ED55BA"/>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Heading4">
    <w:name w:val="heading 4"/>
    <w:basedOn w:val="Normal"/>
    <w:next w:val="Normal"/>
    <w:qFormat/>
    <w:pPr>
      <w:numPr>
        <w:ilvl w:val="3"/>
        <w:numId w:val="7"/>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qFormat/>
    <w:pPr>
      <w:autoSpaceDE w:val="0"/>
      <w:autoSpaceDN w:val="0"/>
      <w:spacing w:before="240" w:after="60"/>
      <w:jc w:val="left"/>
      <w:outlineLvl w:val="5"/>
    </w:pPr>
    <w:rPr>
      <w:i/>
      <w:iCs/>
      <w:sz w:val="16"/>
      <w:szCs w:val="16"/>
    </w:rPr>
  </w:style>
  <w:style w:type="paragraph" w:styleId="Heading7">
    <w:name w:val="heading 7"/>
    <w:basedOn w:val="Normal"/>
    <w:next w:val="Normal"/>
    <w:qFormat/>
    <w:pPr>
      <w:autoSpaceDE w:val="0"/>
      <w:autoSpaceDN w:val="0"/>
      <w:spacing w:before="240" w:after="60"/>
      <w:jc w:val="left"/>
      <w:outlineLvl w:val="6"/>
    </w:pPr>
    <w:rPr>
      <w:sz w:val="16"/>
      <w:szCs w:val="16"/>
    </w:rPr>
  </w:style>
  <w:style w:type="paragraph" w:styleId="Heading8">
    <w:name w:val="heading 8"/>
    <w:basedOn w:val="Normal"/>
    <w:next w:val="Normal"/>
    <w:qFormat/>
    <w:pPr>
      <w:autoSpaceDE w:val="0"/>
      <w:autoSpaceDN w:val="0"/>
      <w:spacing w:before="240" w:after="60"/>
      <w:jc w:val="left"/>
      <w:outlineLvl w:val="7"/>
    </w:pPr>
    <w:rPr>
      <w:i/>
      <w:iCs/>
      <w:sz w:val="16"/>
      <w:szCs w:val="16"/>
    </w:rPr>
  </w:style>
  <w:style w:type="paragraph" w:styleId="Heading9">
    <w:name w:val="heading 9"/>
    <w:basedOn w:val="Normal"/>
    <w:next w:val="Normal"/>
    <w:qFormat/>
    <w:pPr>
      <w:autoSpaceDE w:val="0"/>
      <w:autoSpaceDN w:val="0"/>
      <w:spacing w:before="240" w:after="60"/>
      <w:jc w:val="left"/>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odyText">
    <w:name w:val="Body Text"/>
    <w:basedOn w:val="Normal"/>
    <w:pPr>
      <w:spacing w:after="50" w:line="221" w:lineRule="auto"/>
      <w:ind w:firstLine="202"/>
      <w:jc w:val="both"/>
    </w:pPr>
    <w:rPr>
      <w:snapToGrid w:val="0"/>
      <w:spacing w:val="-1"/>
    </w:rPr>
  </w:style>
  <w:style w:type="paragraph" w:customStyle="1" w:styleId="bulletlist">
    <w:name w:val="bullet list"/>
    <w:basedOn w:val="BodyTex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odyText"/>
    <w:rsid w:val="00D3085B"/>
    <w:pPr>
      <w:spacing w:before="80" w:after="0" w:line="240" w:lineRule="auto"/>
      <w:ind w:firstLine="0"/>
      <w:jc w:val="center"/>
    </w:pPr>
    <w:rPr>
      <w:lang w:val="hr-HR"/>
    </w:rPr>
  </w:style>
  <w:style w:type="paragraph" w:customStyle="1" w:styleId="listordered1">
    <w:name w:val="list_ordered_1."/>
    <w:basedOn w:val="BodyTex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odyText"/>
    <w:rsid w:val="008E0EA3"/>
    <w:pPr>
      <w:numPr>
        <w:numId w:val="19"/>
      </w:numPr>
      <w:spacing w:after="40"/>
    </w:pPr>
  </w:style>
  <w:style w:type="paragraph" w:customStyle="1" w:styleId="listordereda">
    <w:name w:val="list_ordered_a)"/>
    <w:basedOn w:val="BodyText"/>
    <w:rsid w:val="008E0EA3"/>
    <w:pPr>
      <w:numPr>
        <w:numId w:val="1"/>
      </w:numPr>
      <w:spacing w:after="40"/>
    </w:pPr>
  </w:style>
  <w:style w:type="character" w:customStyle="1" w:styleId="FooterChar">
    <w:name w:val="Footer Char"/>
    <w:basedOn w:val="DefaultParagraphFont"/>
    <w:link w:val="Footer"/>
    <w:uiPriority w:val="99"/>
    <w:rsid w:val="00725728"/>
    <w:rPr>
      <w:lang w:val="en-US" w:eastAsia="en-US"/>
    </w:rPr>
  </w:style>
  <w:style w:type="paragraph" w:styleId="BalloonText">
    <w:name w:val="Balloon Text"/>
    <w:basedOn w:val="Normal"/>
    <w:link w:val="BalloonTextChar"/>
    <w:uiPriority w:val="99"/>
    <w:semiHidden/>
    <w:unhideWhenUsed/>
    <w:rsid w:val="003F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E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online-journals_anon-review-template.dot</Template>
  <TotalTime>2</TotalTime>
  <Pages>3</Pages>
  <Words>1194</Words>
  <Characters>6234</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7414</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Giometti, Tony</cp:lastModifiedBy>
  <cp:revision>4</cp:revision>
  <cp:lastPrinted>2018-11-28T21:07:00Z</cp:lastPrinted>
  <dcterms:created xsi:type="dcterms:W3CDTF">2019-11-12T20:25:00Z</dcterms:created>
  <dcterms:modified xsi:type="dcterms:W3CDTF">2019-11-12T20:27:00Z</dcterms:modified>
</cp:coreProperties>
</file>