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36416B" w14:textId="77777777" w:rsidR="00785694" w:rsidRPr="00F01CB4" w:rsidRDefault="00785694" w:rsidP="00785694">
      <w:pPr>
        <w:pStyle w:val="01PaperTitle"/>
      </w:pPr>
      <w:r w:rsidRPr="00F01CB4">
        <w:t>Paper Title</w:t>
      </w:r>
    </w:p>
    <w:p w14:paraId="3D78A0C1" w14:textId="77777777" w:rsidR="00785694" w:rsidRPr="00F01CB4" w:rsidRDefault="00785694" w:rsidP="00785694">
      <w:pPr>
        <w:pStyle w:val="02AuthorName"/>
        <w:rPr>
          <w:rFonts w:ascii="Arial" w:hAnsi="Arial"/>
        </w:rPr>
      </w:pPr>
    </w:p>
    <w:p w14:paraId="57BBE1C1" w14:textId="77777777" w:rsidR="00785694" w:rsidRPr="00F01CB4" w:rsidRDefault="00785694" w:rsidP="00785694">
      <w:pPr>
        <w:pStyle w:val="02AuthorName"/>
        <w:rPr>
          <w:rFonts w:ascii="Arial" w:hAnsi="Arial"/>
        </w:rPr>
      </w:pPr>
    </w:p>
    <w:p w14:paraId="5DD09A8E" w14:textId="77777777" w:rsidR="00785694" w:rsidRPr="00F01CB4" w:rsidRDefault="00785694" w:rsidP="00785694">
      <w:pPr>
        <w:pStyle w:val="02AuthorName"/>
        <w:rPr>
          <w:rFonts w:ascii="Arial" w:hAnsi="Arial"/>
        </w:rPr>
      </w:pPr>
    </w:p>
    <w:p w14:paraId="26C61394" w14:textId="77777777" w:rsidR="00785694" w:rsidRPr="00F01CB4" w:rsidRDefault="00785694" w:rsidP="00785694">
      <w:pPr>
        <w:pStyle w:val="02AuthorName"/>
        <w:rPr>
          <w:rFonts w:ascii="Arial" w:hAnsi="Arial"/>
        </w:rPr>
      </w:pPr>
      <w:r w:rsidRPr="00F01CB4">
        <w:rPr>
          <w:rFonts w:ascii="Arial" w:hAnsi="Arial"/>
        </w:rPr>
        <w:t>Author Name, PhD, PE</w:t>
      </w:r>
      <w:r w:rsidRPr="00F01CB4">
        <w:rPr>
          <w:rFonts w:ascii="Arial" w:hAnsi="Arial"/>
        </w:rPr>
        <w:tab/>
        <w:t xml:space="preserve">Author Name </w:t>
      </w:r>
      <w:r w:rsidRPr="00F01CB4">
        <w:rPr>
          <w:rFonts w:ascii="Arial" w:hAnsi="Arial"/>
        </w:rPr>
        <w:tab/>
        <w:t>Author Name, PE</w:t>
      </w:r>
      <w:r w:rsidRPr="00F01CB4">
        <w:rPr>
          <w:rFonts w:ascii="Arial" w:hAnsi="Arial"/>
        </w:rPr>
        <w:tab/>
      </w:r>
    </w:p>
    <w:p w14:paraId="17E9CE03" w14:textId="77777777" w:rsidR="00785694" w:rsidRPr="00F01CB4" w:rsidRDefault="00785694" w:rsidP="00785694">
      <w:pPr>
        <w:pStyle w:val="03ASHRAEAffiliationMemberASHRAE"/>
        <w:tabs>
          <w:tab w:val="clear" w:pos="3960"/>
          <w:tab w:val="clear" w:pos="7560"/>
          <w:tab w:val="left" w:pos="3690"/>
          <w:tab w:val="left" w:pos="7200"/>
        </w:tabs>
        <w:rPr>
          <w:rFonts w:ascii="Arial" w:hAnsi="Arial"/>
        </w:rPr>
      </w:pPr>
      <w:r w:rsidRPr="00F01CB4">
        <w:rPr>
          <w:rFonts w:ascii="Arial" w:hAnsi="Arial"/>
        </w:rPr>
        <w:t>[ASHRAE Affiliation]</w:t>
      </w:r>
      <w:r w:rsidRPr="00F01CB4">
        <w:rPr>
          <w:rFonts w:ascii="Arial" w:hAnsi="Arial"/>
        </w:rPr>
        <w:tab/>
        <w:t>Student Member ASHRAE</w:t>
      </w:r>
      <w:r w:rsidRPr="00F01CB4">
        <w:rPr>
          <w:rFonts w:ascii="Arial" w:hAnsi="Arial"/>
        </w:rPr>
        <w:tab/>
        <w:t>Fellow ASHRAE</w:t>
      </w:r>
    </w:p>
    <w:p w14:paraId="7F911A3C" w14:textId="77777777" w:rsidR="00785694" w:rsidRPr="00F01CB4" w:rsidRDefault="00785694" w:rsidP="00785694">
      <w:pPr>
        <w:pStyle w:val="04AbstractHeading"/>
      </w:pPr>
      <w:r w:rsidRPr="00F01CB4">
        <w:t>ABSTRACT</w:t>
      </w:r>
    </w:p>
    <w:p w14:paraId="7CA86522" w14:textId="4D9507A1" w:rsidR="00785694" w:rsidRPr="003751A5" w:rsidRDefault="00785694" w:rsidP="00785694">
      <w:pPr>
        <w:pStyle w:val="05AbstractBodyApplytomaintextofAbstract"/>
      </w:pPr>
      <w:r w:rsidRPr="003751A5">
        <w:t xml:space="preserve">Ariaepel et unti quid esto berum et lam quam, omnimaiost, volupta quasperspid et poriamus repudi nobitae occus. Icat eici aspiendia sus ate is ant verio. Sum, conem quiamsdfi faccum ent doloratur sunt quasperspid et poriamus repudi nobitae Ariaepel et unti quid esto berum et lam quam, omnimaiost, volupta tioris nulpa doluptam, odiorrorum restis dent. Ariaepel et unti quid esto berum et lam quam, omnimaiost, volupta quasperspid et poriamus repudi nobitae </w:t>
      </w:r>
      <w:r>
        <w:t>occus. Icat eici</w:t>
      </w:r>
      <w:r w:rsidRPr="003751A5">
        <w:t xml:space="preserve"> aspiendia sus ate is ant verio. Sum, conem quiamsdfi faccum ent doloratur sunt quasperspid et poriamus repudi nobitae lam Ariaepel et unti quid esto berum et lam quam, omnimaiost, volupta quasperspid et poriamus repudi nobitae </w:t>
      </w:r>
      <w:r>
        <w:t xml:space="preserve">occus. </w:t>
      </w:r>
    </w:p>
    <w:p w14:paraId="633CB492" w14:textId="77777777" w:rsidR="00785694" w:rsidRPr="00F01CB4" w:rsidRDefault="00785694" w:rsidP="00785694">
      <w:pPr>
        <w:pStyle w:val="10Level1Heading"/>
        <w:rPr>
          <w:rFonts w:ascii="Arial" w:hAnsi="Arial"/>
        </w:rPr>
      </w:pPr>
      <w:r w:rsidRPr="00F01CB4">
        <w:rPr>
          <w:rFonts w:ascii="Arial" w:hAnsi="Arial"/>
        </w:rPr>
        <w:t>INTRODUCTION [Level 1 head]</w:t>
      </w:r>
    </w:p>
    <w:p w14:paraId="2AE8428C" w14:textId="020CF584" w:rsidR="00785694" w:rsidRPr="003751A5" w:rsidRDefault="00785694" w:rsidP="00785694">
      <w:pPr>
        <w:pStyle w:val="06BodyMaintext"/>
      </w:pPr>
      <w:r w:rsidRPr="003751A5">
        <w:t xml:space="preserve">Ariaepel et unti quid esto berum et lam quam, omnimaiost, volupta quasperspid et poriamus repudi nobitae occus. Icat eici aspiendia sus ate is ant verio. Sum, conem quiamsdfi faccum ent doloratur sunt quasperspid et poriamus repudi nobitae Ariaepel et unti quid esto berum et lam quam, omnimaiost, volupta tioris nulpa doluptam, odiorrorum restis dent. Ariaepel et unti quid esto berum et lam quam, omnimaiost, volupta quasperspid et poriamus repudi nobitae </w:t>
      </w:r>
      <w:r>
        <w:t>occus. Icat eici</w:t>
      </w:r>
      <w:r w:rsidRPr="003751A5">
        <w:t xml:space="preserve"> aspiendia sus ate is ant verio. Sum, conem quiamsdfi faccum ent doloratur sunt quasperspid et poriamus repudi nobitae lam Ariaepel et unti quid esto berum et lam quam, omnimaiost, volupta quasperspid et poriamus repudi nobitae </w:t>
      </w:r>
      <w:r>
        <w:t>occus. Icat eici</w:t>
      </w:r>
      <w:r w:rsidRPr="003751A5">
        <w:t xml:space="preserve"> aspiendia sus ate is ant verio. Sum, conem quiamsdfi faccum ent doloratur sunt quasperspid et poriamus repudi nobitae lam quam, omnimaiost, volupta tioris nulpa Ariaepel et unti quid esto berum et lam quam, omnimaiost, volupta tioris nulpa doluptam, odiorrorum restis dent. Ariaepel et unti quid esto berum et lam quam, omnimaiost, volupta quasperspid et poriamus repudi nobitae </w:t>
      </w:r>
      <w:r>
        <w:t>occus.</w:t>
      </w:r>
    </w:p>
    <w:p w14:paraId="2B4DB1DA" w14:textId="77777777" w:rsidR="00785694" w:rsidRPr="00F01CB4" w:rsidRDefault="00785694" w:rsidP="00785694">
      <w:pPr>
        <w:pStyle w:val="10Level1Heading"/>
        <w:rPr>
          <w:rFonts w:ascii="Arial" w:hAnsi="Arial"/>
        </w:rPr>
      </w:pPr>
      <w:r w:rsidRPr="00F01CB4">
        <w:rPr>
          <w:rFonts w:ascii="Arial" w:hAnsi="Arial"/>
        </w:rPr>
        <w:t>LEVEL 1</w:t>
      </w:r>
    </w:p>
    <w:p w14:paraId="5EACCC7D" w14:textId="3147BFDA" w:rsidR="00785694" w:rsidRDefault="00785694" w:rsidP="00785694">
      <w:pPr>
        <w:pStyle w:val="06BodyMaintext"/>
      </w:pPr>
      <w:r w:rsidRPr="0039074C">
        <w:t xml:space="preserve">Ariaepel et unti quid esto </w:t>
      </w:r>
      <w:r w:rsidRPr="00E35D41">
        <w:t>berum</w:t>
      </w:r>
      <w:r w:rsidRPr="0039074C">
        <w:t xml:space="preserve"> et lam quam, omnimaiost, volupta</w:t>
      </w:r>
      <w:r w:rsidRPr="00E35D41">
        <w:t xml:space="preserve"> </w:t>
      </w:r>
      <w:r w:rsidRPr="0039074C">
        <w:t xml:space="preserve">quasperspid et poriamus repudi nobitae </w:t>
      </w:r>
      <w:r>
        <w:t>occus. Icat eici</w:t>
      </w:r>
      <w:r w:rsidRPr="0039074C">
        <w:t xml:space="preserve"> aspiendia sus ate is ant verio. Sum, conem quiam</w:t>
      </w:r>
      <w:r>
        <w:t xml:space="preserve">sdfi </w:t>
      </w:r>
      <w:r w:rsidRPr="0039074C">
        <w:t>faccum ent doloratur sunt quasperspid et poriamus repudi nobitae Ariaepel et unti quid esto berum et lam quam, omnimaiost, volupta tioris nulpa doluptam, odiorrorum</w:t>
      </w:r>
      <w:r w:rsidRPr="0099761A">
        <w:t xml:space="preserve"> </w:t>
      </w:r>
      <w:r w:rsidRPr="0039074C">
        <w:t>restis dent.</w:t>
      </w:r>
      <w:r>
        <w:t xml:space="preserve"> </w:t>
      </w:r>
      <w:r w:rsidRPr="0039074C">
        <w:t xml:space="preserve">Ariaepel et unti quid esto </w:t>
      </w:r>
      <w:r w:rsidRPr="00E35D41">
        <w:t>berum</w:t>
      </w:r>
      <w:r w:rsidRPr="0039074C">
        <w:t xml:space="preserve"> et lam quam, omnimaiost, volupta</w:t>
      </w:r>
      <w:r w:rsidRPr="00E35D41">
        <w:t xml:space="preserve"> </w:t>
      </w:r>
      <w:r w:rsidRPr="0039074C">
        <w:t xml:space="preserve">quasperspid et poriamus repudi nobitae </w:t>
      </w:r>
      <w:r>
        <w:t>occus. Icat eici</w:t>
      </w:r>
      <w:r w:rsidRPr="0039074C">
        <w:t xml:space="preserve"> aspiendia sus ate is ant verio. Sum, conem quiam</w:t>
      </w:r>
      <w:r>
        <w:t xml:space="preserve">sdfi </w:t>
      </w:r>
      <w:r w:rsidRPr="0039074C">
        <w:t>faccum ent doloratur sunt quasperspid et poriamus repudi nobitae lam Ariaepel et unti quid esto lam quam, omnimaiost, volupta</w:t>
      </w:r>
      <w:r w:rsidRPr="00E35D41">
        <w:t xml:space="preserve"> </w:t>
      </w:r>
      <w:r w:rsidRPr="0039074C">
        <w:t xml:space="preserve">quasperspid et poriamus repudi nobitae </w:t>
      </w:r>
      <w:r>
        <w:t>occus</w:t>
      </w:r>
      <w:r w:rsidR="000A6F88">
        <w:t xml:space="preserve"> (ASHRAE 2026).</w:t>
      </w:r>
    </w:p>
    <w:p w14:paraId="262DBE83" w14:textId="77777777" w:rsidR="00785694" w:rsidRPr="00F01CB4" w:rsidRDefault="00785694" w:rsidP="00785694">
      <w:pPr>
        <w:pStyle w:val="11Level2Heading"/>
        <w:rPr>
          <w:rFonts w:ascii="Arial" w:hAnsi="Arial"/>
        </w:rPr>
      </w:pPr>
      <w:r w:rsidRPr="00F01CB4">
        <w:rPr>
          <w:rFonts w:ascii="Arial" w:hAnsi="Arial"/>
        </w:rPr>
        <w:t xml:space="preserve">Level 2 </w:t>
      </w:r>
    </w:p>
    <w:p w14:paraId="43F27F08" w14:textId="6D2F607A" w:rsidR="00785694" w:rsidRDefault="00785694" w:rsidP="00785694">
      <w:pPr>
        <w:pStyle w:val="06BodyMaintext"/>
      </w:pPr>
      <w:r w:rsidRPr="0039074C">
        <w:t>Sum, conem quiam</w:t>
      </w:r>
      <w:r>
        <w:t xml:space="preserve">sdfi </w:t>
      </w:r>
      <w:r w:rsidRPr="0039074C">
        <w:t>faccum ent doloratur sunt quasperspid et poriamus repudi nobitae Ariaepel et unti quid esto berum et lam quam, omnimaiost, volupta tioris nulpa doluptam, odiorrorum</w:t>
      </w:r>
      <w:r w:rsidRPr="0099761A">
        <w:t xml:space="preserve"> </w:t>
      </w:r>
      <w:r w:rsidRPr="0039074C">
        <w:t>restis dent.</w:t>
      </w:r>
      <w:r>
        <w:t xml:space="preserve"> </w:t>
      </w:r>
      <w:r w:rsidRPr="0039074C">
        <w:t xml:space="preserve">Ariaepel et unti quid esto </w:t>
      </w:r>
      <w:r w:rsidRPr="00E35D41">
        <w:t>berum</w:t>
      </w:r>
      <w:r w:rsidRPr="0039074C">
        <w:t xml:space="preserve"> et lam quam, </w:t>
      </w:r>
      <w:r w:rsidRPr="0039074C">
        <w:lastRenderedPageBreak/>
        <w:t>omnimaiost, volupta</w:t>
      </w:r>
      <w:r w:rsidRPr="00E35D41">
        <w:t xml:space="preserve"> </w:t>
      </w:r>
      <w:r w:rsidRPr="0039074C">
        <w:t xml:space="preserve">quasperspid et poriamus repudi nobitae </w:t>
      </w:r>
      <w:r>
        <w:t xml:space="preserve">occus. </w:t>
      </w:r>
      <w:r w:rsidRPr="0039074C">
        <w:t>Sum, conem quiam</w:t>
      </w:r>
      <w:r>
        <w:t xml:space="preserve">sdfi </w:t>
      </w:r>
      <w:r w:rsidRPr="0039074C">
        <w:t>faccum ent doloratur sunt quasperspid et poriamus repudi nobitae lam quam, o</w:t>
      </w:r>
      <w:r>
        <w:t xml:space="preserve">mnimaiost, volupta tioris nulpa (Walker and Michaels </w:t>
      </w:r>
      <w:r w:rsidR="000A6F88">
        <w:t>2026</w:t>
      </w:r>
      <w:r>
        <w:t>).</w:t>
      </w:r>
    </w:p>
    <w:p w14:paraId="0C084FB3" w14:textId="09DECC7F" w:rsidR="00785694" w:rsidRPr="00EF3C31" w:rsidRDefault="00785694" w:rsidP="00785694">
      <w:pPr>
        <w:pStyle w:val="08BodySpaceBelowApplytomaintextbeforeanumberedlist"/>
      </w:pPr>
      <w:r w:rsidRPr="00F55C70">
        <w:rPr>
          <w:b/>
        </w:rPr>
        <w:t>Level 3 Heading.</w:t>
      </w:r>
      <w:r w:rsidR="009B2D19">
        <w:rPr>
          <w:b/>
        </w:rPr>
        <w:t xml:space="preserve"> </w:t>
      </w:r>
      <w:r>
        <w:t>Icat eici</w:t>
      </w:r>
      <w:r w:rsidRPr="0039074C">
        <w:t xml:space="preserve"> aspiendia sus ate is ant verio. Sum, conem quiam simposantore perumque vit harumque sum que nobitaqui nos essinctae cum que voluptatibus dolorro qui doloressin restios repuda consecto volupti optatis molupisi conem </w:t>
      </w:r>
      <w:r>
        <w:t>occus. Icat eici</w:t>
      </w:r>
      <w:r w:rsidRPr="0039074C">
        <w:t xml:space="preserve"> aspiendia sus ate is ant verio. Sum, conem </w:t>
      </w:r>
      <w:r>
        <w:t xml:space="preserve">quiam simposantore perumque </w:t>
      </w:r>
      <w:r w:rsidRPr="0039074C">
        <w:t>voluptivolu</w:t>
      </w:r>
      <w:r>
        <w:t>:</w:t>
      </w:r>
    </w:p>
    <w:p w14:paraId="35E632D6" w14:textId="77777777" w:rsidR="00785694" w:rsidRPr="00B90BB6" w:rsidRDefault="00785694" w:rsidP="00785694">
      <w:pPr>
        <w:pStyle w:val="06BodyMaintext"/>
        <w:numPr>
          <w:ilvl w:val="0"/>
          <w:numId w:val="1"/>
        </w:numPr>
      </w:pPr>
      <w:r>
        <w:t>First numbered item</w:t>
      </w:r>
    </w:p>
    <w:p w14:paraId="5B39070B" w14:textId="77777777" w:rsidR="00785694" w:rsidRPr="00B90BB6" w:rsidRDefault="00785694" w:rsidP="00785694">
      <w:pPr>
        <w:pStyle w:val="06BodyMaintext"/>
        <w:numPr>
          <w:ilvl w:val="0"/>
          <w:numId w:val="1"/>
        </w:numPr>
      </w:pPr>
      <w:r>
        <w:t>Second numbered item</w:t>
      </w:r>
    </w:p>
    <w:p w14:paraId="35D01FE4" w14:textId="77777777" w:rsidR="00785694" w:rsidRPr="00B90BB6" w:rsidRDefault="00785694" w:rsidP="00785694">
      <w:pPr>
        <w:pStyle w:val="06BodyMaintext"/>
        <w:numPr>
          <w:ilvl w:val="0"/>
          <w:numId w:val="1"/>
        </w:numPr>
      </w:pPr>
      <w:r>
        <w:t>Third numbered item</w:t>
      </w:r>
    </w:p>
    <w:p w14:paraId="0C644114" w14:textId="2E57F858" w:rsidR="00785694" w:rsidRPr="00E64DB6" w:rsidRDefault="00785694" w:rsidP="00785694">
      <w:pPr>
        <w:pStyle w:val="07BodySpaceAboveApplytomaintextafternumberedlist"/>
      </w:pPr>
      <w:r w:rsidRPr="00E64DB6">
        <w:tab/>
        <w:t xml:space="preserve">Ariaepel et unti quid esto berum et lam quam, omnimaiost, volupta tioris nulpa doluptam, odiorrorum restis dent. Ariaepel et unti quid esto berum et lam quam, omnimaiost, volupta quasperspid et poriamus repudi nobitae </w:t>
      </w:r>
      <w:r>
        <w:t>occus. Icat eici</w:t>
      </w:r>
      <w:r w:rsidRPr="00E64DB6">
        <w:t xml:space="preserve"> aspiendia sus ate is ant verio. Sum, conem quiamsdfi faccum ent doloratur sunt quasperspid et poriamus repudi nobitae lam quam, omnimaiost, volupta tioris nulpa doluptam, odiorrorum faccum ent doloratur sunt quasperspid et poriamus repudi nos essinctae cum que voluptatibus dolorro qui doloressin restios repuda consecto volupti optatis molupisi conem repe omnim facest, num fugit, consenihil iuri volorem volumquam excero et que nia quaturia voluptisim nus qui custibe rferibus debis</w:t>
      </w:r>
      <w:r w:rsidR="000A6F88">
        <w:t>, as shown in Equations 1 and 2</w:t>
      </w:r>
      <w:r w:rsidRPr="00E64DB6">
        <w:t>:</w:t>
      </w:r>
    </w:p>
    <w:p w14:paraId="7D21482C" w14:textId="49E82F89" w:rsidR="00785694" w:rsidRDefault="00785694" w:rsidP="00785694">
      <w:pPr>
        <w:pStyle w:val="19Equation"/>
      </w:pPr>
      <w:r>
        <w:tab/>
      </w:r>
      <m:oMath>
        <m:sSup>
          <m:sSupPr>
            <m:ctrlPr>
              <w:rPr>
                <w:rFonts w:ascii="Cambria Math" w:hAnsi="Cambria Math"/>
              </w:rPr>
            </m:ctrlPr>
          </m:sSupPr>
          <m:e>
            <m:d>
              <m:dPr>
                <m:ctrlPr>
                  <w:rPr>
                    <w:rFonts w:ascii="Cambria Math" w:hAnsi="Cambria Math"/>
                  </w:rPr>
                </m:ctrlPr>
              </m:dPr>
              <m:e>
                <m:r>
                  <w:rPr>
                    <w:rFonts w:ascii="Cambria Math" w:hAnsi="Cambria Math"/>
                  </w:rPr>
                  <m:t>x+a</m:t>
                </m:r>
              </m:e>
            </m:d>
          </m:e>
          <m:sup>
            <m:r>
              <w:rPr>
                <w:rFonts w:ascii="Cambria Math" w:hAnsi="Cambria Math"/>
              </w:rPr>
              <m:t>n</m:t>
            </m:r>
          </m:sup>
        </m:sSup>
        <m:r>
          <w:rPr>
            <w:rFonts w:ascii="Cambria Math" w:eastAsia="Cambria Math" w:hAnsi="Cambria Math" w:cs="Cambria Math"/>
          </w:rPr>
          <m:t>=</m:t>
        </m:r>
        <m:nary>
          <m:naryPr>
            <m:chr m:val="∑"/>
            <m:grow m:val="1"/>
            <m:ctrlPr>
              <w:rPr>
                <w:rFonts w:ascii="Cambria Math" w:hAnsi="Cambria Math"/>
              </w:rPr>
            </m:ctrlPr>
          </m:naryPr>
          <m:sub>
            <m:r>
              <w:rPr>
                <w:rFonts w:ascii="Cambria Math" w:eastAsia="Cambria Math" w:hAnsi="Cambria Math" w:cs="Cambria Math"/>
              </w:rPr>
              <m:t>k=0</m:t>
            </m:r>
          </m:sub>
          <m:sup>
            <m:r>
              <w:rPr>
                <w:rFonts w:ascii="Cambria Math" w:eastAsia="Cambria Math" w:hAnsi="Cambria Math" w:cs="Cambria Math"/>
              </w:rPr>
              <m:t>n</m:t>
            </m:r>
          </m:sup>
          <m:e>
            <m:d>
              <m:dPr>
                <m:ctrlPr>
                  <w:rPr>
                    <w:rFonts w:ascii="Cambria Math" w:hAnsi="Cambria Math"/>
                  </w:rPr>
                </m:ctrlPr>
              </m:dPr>
              <m:e>
                <m:f>
                  <m:fPr>
                    <m:type m:val="noBar"/>
                    <m:ctrlPr>
                      <w:rPr>
                        <w:rFonts w:ascii="Cambria Math" w:hAnsi="Cambria Math"/>
                      </w:rPr>
                    </m:ctrlPr>
                  </m:fPr>
                  <m:num>
                    <m:r>
                      <w:rPr>
                        <w:rFonts w:ascii="Cambria Math" w:eastAsia="Cambria Math" w:hAnsi="Cambria Math" w:cs="Cambria Math"/>
                      </w:rPr>
                      <m:t>n</m:t>
                    </m:r>
                  </m:num>
                  <m:den>
                    <m:r>
                      <w:rPr>
                        <w:rFonts w:ascii="Cambria Math" w:eastAsia="Cambria Math" w:hAnsi="Cambria Math" w:cs="Cambria Math"/>
                      </w:rPr>
                      <m:t>k</m:t>
                    </m:r>
                  </m:den>
                </m:f>
              </m:e>
            </m:d>
            <m:sSup>
              <m:sSupPr>
                <m:ctrlPr>
                  <w:rPr>
                    <w:rFonts w:ascii="Cambria Math" w:hAnsi="Cambria Math"/>
                  </w:rPr>
                </m:ctrlPr>
              </m:sSupPr>
              <m:e>
                <m:r>
                  <w:rPr>
                    <w:rFonts w:ascii="Cambria Math" w:eastAsia="Cambria Math" w:hAnsi="Cambria Math" w:cs="Cambria Math"/>
                  </w:rPr>
                  <m:t>x</m:t>
                </m:r>
              </m:e>
              <m:sup>
                <m:r>
                  <w:rPr>
                    <w:rFonts w:ascii="Cambria Math" w:eastAsia="Cambria Math" w:hAnsi="Cambria Math" w:cs="Cambria Math"/>
                  </w:rPr>
                  <m:t>k</m:t>
                </m:r>
              </m:sup>
            </m:sSup>
            <m:sSup>
              <m:sSupPr>
                <m:ctrlPr>
                  <w:rPr>
                    <w:rFonts w:ascii="Cambria Math" w:hAnsi="Cambria Math"/>
                  </w:rPr>
                </m:ctrlPr>
              </m:sSupPr>
              <m:e>
                <m:r>
                  <w:rPr>
                    <w:rFonts w:ascii="Cambria Math" w:eastAsia="Cambria Math" w:hAnsi="Cambria Math" w:cs="Cambria Math"/>
                  </w:rPr>
                  <m:t>a</m:t>
                </m:r>
              </m:e>
              <m:sup>
                <m:r>
                  <w:rPr>
                    <w:rFonts w:ascii="Cambria Math" w:eastAsia="Cambria Math" w:hAnsi="Cambria Math" w:cs="Cambria Math"/>
                  </w:rPr>
                  <m:t>n-k</m:t>
                </m:r>
              </m:sup>
            </m:sSup>
          </m:e>
        </m:nary>
      </m:oMath>
      <w:r>
        <w:tab/>
      </w:r>
      <w:r w:rsidRPr="00B94BEB">
        <w:t>(1)</w:t>
      </w:r>
    </w:p>
    <w:p w14:paraId="00DAAAC3" w14:textId="2A6FF147" w:rsidR="00785694" w:rsidRDefault="00785694" w:rsidP="00785694">
      <w:pPr>
        <w:pStyle w:val="19Equation"/>
      </w:pPr>
      <w:r>
        <w:tab/>
      </w:r>
      <m:oMath>
        <m:sSup>
          <m:sSupPr>
            <m:ctrlPr>
              <w:rPr>
                <w:rFonts w:ascii="Cambria Math" w:hAnsi="Cambria Math"/>
              </w:rPr>
            </m:ctrlPr>
          </m:sSupPr>
          <m:e>
            <m:r>
              <w:rPr>
                <w:rFonts w:ascii="Cambria Math" w:hAnsi="Cambria Math"/>
              </w:rPr>
              <m:t>e</m:t>
            </m:r>
          </m:e>
          <m:sup>
            <m:r>
              <w:rPr>
                <w:rFonts w:ascii="Cambria Math" w:hAnsi="Cambria Math"/>
              </w:rPr>
              <m:t>x</m:t>
            </m:r>
          </m:sup>
        </m:sSup>
        <m:r>
          <w:rPr>
            <w:rFonts w:ascii="Cambria Math" w:hAnsi="Cambria Math"/>
          </w:rPr>
          <m:t>=1+</m:t>
        </m:r>
        <m:f>
          <m:fPr>
            <m:ctrlPr>
              <w:rPr>
                <w:rFonts w:ascii="Cambria Math" w:hAnsi="Cambria Math"/>
              </w:rPr>
            </m:ctrlPr>
          </m:fPr>
          <m:num>
            <m:r>
              <w:rPr>
                <w:rFonts w:ascii="Cambria Math" w:hAnsi="Cambria Math"/>
              </w:rPr>
              <m:t>x</m:t>
            </m:r>
          </m:num>
          <m:den>
            <m:r>
              <w:rPr>
                <w:rFonts w:ascii="Cambria Math" w:hAnsi="Cambria Math"/>
              </w:rPr>
              <m:t>1!</m:t>
            </m:r>
          </m:den>
        </m:f>
        <m:r>
          <w:rPr>
            <w:rFonts w:ascii="Cambria Math" w:hAnsi="Cambria Math"/>
          </w:rPr>
          <m:t>+</m:t>
        </m:r>
        <m:f>
          <m:fPr>
            <m:ctrlPr>
              <w:rPr>
                <w:rFonts w:ascii="Cambria Math" w:hAnsi="Cambria Math"/>
              </w:rPr>
            </m:ctrlPr>
          </m:fPr>
          <m:num>
            <m:sSup>
              <m:sSupPr>
                <m:ctrlPr>
                  <w:rPr>
                    <w:rFonts w:ascii="Cambria Math" w:hAnsi="Cambria Math"/>
                  </w:rPr>
                </m:ctrlPr>
              </m:sSupPr>
              <m:e>
                <m:r>
                  <w:rPr>
                    <w:rFonts w:ascii="Cambria Math" w:hAnsi="Cambria Math"/>
                  </w:rPr>
                  <m:t>x</m:t>
                </m:r>
              </m:e>
              <m:sup>
                <m:r>
                  <w:rPr>
                    <w:rFonts w:ascii="Cambria Math" w:hAnsi="Cambria Math"/>
                  </w:rPr>
                  <m:t>2</m:t>
                </m:r>
              </m:sup>
            </m:sSup>
          </m:num>
          <m:den>
            <m:r>
              <w:rPr>
                <w:rFonts w:ascii="Cambria Math" w:hAnsi="Cambria Math"/>
              </w:rPr>
              <m:t>2!</m:t>
            </m:r>
          </m:den>
        </m:f>
        <m:r>
          <w:rPr>
            <w:rFonts w:ascii="Cambria Math" w:hAnsi="Cambria Math"/>
          </w:rPr>
          <m:t>+</m:t>
        </m:r>
        <m:f>
          <m:fPr>
            <m:ctrlPr>
              <w:rPr>
                <w:rFonts w:ascii="Cambria Math" w:hAnsi="Cambria Math"/>
              </w:rPr>
            </m:ctrlPr>
          </m:fPr>
          <m:num>
            <m:sSup>
              <m:sSupPr>
                <m:ctrlPr>
                  <w:rPr>
                    <w:rFonts w:ascii="Cambria Math" w:hAnsi="Cambria Math"/>
                  </w:rPr>
                </m:ctrlPr>
              </m:sSupPr>
              <m:e>
                <m:r>
                  <w:rPr>
                    <w:rFonts w:ascii="Cambria Math" w:hAnsi="Cambria Math"/>
                  </w:rPr>
                  <m:t>x</m:t>
                </m:r>
              </m:e>
              <m:sup>
                <m:r>
                  <w:rPr>
                    <w:rFonts w:ascii="Cambria Math" w:hAnsi="Cambria Math"/>
                  </w:rPr>
                  <m:t>3</m:t>
                </m:r>
              </m:sup>
            </m:sSup>
          </m:num>
          <m:den>
            <m:r>
              <w:rPr>
                <w:rFonts w:ascii="Cambria Math" w:hAnsi="Cambria Math"/>
              </w:rPr>
              <m:t>3!</m:t>
            </m:r>
          </m:den>
        </m:f>
        <m:r>
          <w:rPr>
            <w:rFonts w:ascii="Cambria Math" w:hAnsi="Cambria Math"/>
          </w:rPr>
          <m:t>+…,</m:t>
        </m:r>
        <m:r>
          <m:rPr>
            <m:sty m:val="p"/>
          </m:rPr>
          <w:rPr>
            <w:rFonts w:ascii="Cambria Math" w:hAnsi="Cambria Math"/>
          </w:rPr>
          <m:t xml:space="preserve">  </m:t>
        </m:r>
        <m:r>
          <w:rPr>
            <w:rFonts w:ascii="Cambria Math" w:hAnsi="Cambria Math"/>
          </w:rPr>
          <m:t>-∞&lt;x&lt;∞</m:t>
        </m:r>
      </m:oMath>
      <w:r>
        <w:tab/>
      </w:r>
      <w:r w:rsidRPr="00785819">
        <w:t>(2)</w:t>
      </w:r>
    </w:p>
    <w:p w14:paraId="0844CB89" w14:textId="77777777" w:rsidR="00785694" w:rsidRDefault="00785694" w:rsidP="00785694">
      <w:pPr>
        <w:pStyle w:val="08BodySpaceBelowApplytomaintextbeforeanumberedlist"/>
      </w:pPr>
    </w:p>
    <w:p w14:paraId="272D57E7" w14:textId="1D6A0B6B" w:rsidR="00785694" w:rsidRDefault="00785694" w:rsidP="00785694">
      <w:pPr>
        <w:pStyle w:val="08BodySpaceBelowApplytomaintextbeforeanumberedlist"/>
      </w:pPr>
      <w:r w:rsidRPr="0039074C">
        <w:t xml:space="preserve">Rum ipienimin resti offic testiam, vendaep erferib eaquibus eum et, quia voleseque qui rendelis aut verrovit estium qui doloreh entium </w:t>
      </w:r>
      <w:r w:rsidRPr="00661FCE">
        <w:t>hit</w:t>
      </w:r>
      <w:r w:rsidRPr="0039074C">
        <w:t>, ilit dipit quo dolorio restis dent.</w:t>
      </w:r>
      <w:r>
        <w:t xml:space="preserve"> </w:t>
      </w:r>
      <w:r w:rsidRPr="0039074C">
        <w:t xml:space="preserve">Ariaepel et unti quid esto berum et lam quam, omnimaiost, volupta tioris nulpa </w:t>
      </w:r>
      <w:r w:rsidRPr="005B5A27">
        <w:t xml:space="preserve">doluptam, odiorrorum faccum ent doloratur sunt quasperspid et poriamus repudi nobitae </w:t>
      </w:r>
      <w:r>
        <w:t>occus. Icat eici</w:t>
      </w:r>
      <w:r w:rsidRPr="005B5A27">
        <w:t xml:space="preserve"> aspiendia sus ate is ant verio. Sum, as shown in Figure 1 perumque</w:t>
      </w:r>
      <w:r w:rsidRPr="0039074C">
        <w:t xml:space="preserve"> vit harumque sum que</w:t>
      </w:r>
      <w:r>
        <w:t xml:space="preserve">sa </w:t>
      </w:r>
      <w:r w:rsidRPr="005B5A27">
        <w:t xml:space="preserve">quasperspid et poriamus repudi nobitae </w:t>
      </w:r>
      <w:r>
        <w:t>occus. Icat eici</w:t>
      </w:r>
      <w:r w:rsidRPr="005B5A27">
        <w:t xml:space="preserve"> aspiendia sus ate is ant verio. Sum, as shown in Figure 1 perumque</w:t>
      </w:r>
      <w:r w:rsidRPr="0039074C">
        <w:t xml:space="preserve"> vit</w:t>
      </w:r>
      <w:r>
        <w:t>. O</w:t>
      </w:r>
      <w:r w:rsidRPr="0039074C">
        <w:t xml:space="preserve">mnimaiost, volupta tioris nulpa </w:t>
      </w:r>
      <w:r w:rsidRPr="005B5A27">
        <w:t>doluptam, odiorrorum faccum ent doloratur sunt quasperspid</w:t>
      </w:r>
      <w:r>
        <w:t>.</w:t>
      </w:r>
    </w:p>
    <w:p w14:paraId="119206C6" w14:textId="4F7A0099" w:rsidR="00785694" w:rsidRDefault="00785694" w:rsidP="00785694">
      <w:pPr>
        <w:pStyle w:val="06BodyMaintext"/>
      </w:pPr>
      <w:r>
        <w:t xml:space="preserve">                     </w:t>
      </w:r>
      <w:r>
        <w:rPr>
          <w:noProof/>
        </w:rPr>
        <w:drawing>
          <wp:inline distT="0" distB="0" distL="0" distR="0" wp14:anchorId="193A8613" wp14:editId="5F429464">
            <wp:extent cx="4572000" cy="2247900"/>
            <wp:effectExtent l="0" t="0" r="0" b="0"/>
            <wp:docPr id="233727652" name="Picture 1" descr="Fig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g_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572000" cy="2247900"/>
                    </a:xfrm>
                    <a:prstGeom prst="rect">
                      <a:avLst/>
                    </a:prstGeom>
                    <a:noFill/>
                    <a:ln>
                      <a:noFill/>
                    </a:ln>
                  </pic:spPr>
                </pic:pic>
              </a:graphicData>
            </a:graphic>
          </wp:inline>
        </w:drawing>
      </w:r>
    </w:p>
    <w:p w14:paraId="2A1A82D8" w14:textId="77777777" w:rsidR="00785694" w:rsidRDefault="00785694" w:rsidP="00785694">
      <w:pPr>
        <w:pStyle w:val="06BodyMaintext"/>
      </w:pPr>
    </w:p>
    <w:p w14:paraId="561A52B0" w14:textId="77777777" w:rsidR="00785694" w:rsidRDefault="00785694" w:rsidP="00785694">
      <w:pPr>
        <w:pStyle w:val="13FigureCaption"/>
      </w:pPr>
      <w:r>
        <w:rPr>
          <w:b/>
        </w:rPr>
        <w:lastRenderedPageBreak/>
        <w:t>Figure 1</w:t>
      </w:r>
      <w:r>
        <w:tab/>
      </w:r>
      <w:r w:rsidRPr="00785819">
        <w:t xml:space="preserve">(a) </w:t>
      </w:r>
      <w:r>
        <w:t xml:space="preserve">First enumerated part of Figure 1 and (b) second enumerated part of Figure 1. </w:t>
      </w:r>
      <w:r w:rsidRPr="00661FCE">
        <w:t>Figure</w:t>
      </w:r>
      <w:r>
        <w:t xml:space="preserve"> captions are always capitalized and punctuated in sentence format (first letter of each sentence is capitalized; use regular punctuation).</w:t>
      </w:r>
    </w:p>
    <w:p w14:paraId="7C26647A" w14:textId="77777777" w:rsidR="00785694" w:rsidRPr="00AF2D6D" w:rsidRDefault="00785694" w:rsidP="00785694">
      <w:pPr>
        <w:pStyle w:val="11Level2Heading"/>
        <w:rPr>
          <w:rFonts w:ascii="Garamond" w:hAnsi="Garamond"/>
        </w:rPr>
      </w:pPr>
      <w:r w:rsidRPr="00F01CB4">
        <w:rPr>
          <w:rFonts w:ascii="Arial" w:hAnsi="Arial"/>
        </w:rPr>
        <w:t xml:space="preserve">Level 2 </w:t>
      </w:r>
    </w:p>
    <w:p w14:paraId="07911928" w14:textId="46338259" w:rsidR="00785694" w:rsidRPr="0039074C" w:rsidRDefault="00785694" w:rsidP="00BF27D2">
      <w:pPr>
        <w:pStyle w:val="08BodySpaceBelowApplytomaintextbeforeanumberedlist"/>
      </w:pPr>
      <w:r w:rsidRPr="0039074C">
        <w:t>Bus auda vel ma perovit quis pellaborio dolupti sus assimpe rnatibus sequi quo idebis quos eatiis ullorro quia volorpos sum re porporem. Et arion nisincimus.</w:t>
      </w:r>
      <w:r>
        <w:t xml:space="preserve"> </w:t>
      </w:r>
      <w:r w:rsidRPr="0039074C">
        <w:t>Rum ipienimin resti offic testiam, vendaep erferib eaquibus eum et, quid esto berum et Bus auda vel ma perovit quis verrovit estium qui doloreh entium hit, ilit dipit quo dolorio restis dent.</w:t>
      </w:r>
      <w:r>
        <w:t xml:space="preserve"> </w:t>
      </w:r>
      <w:r w:rsidRPr="0039074C">
        <w:t>Ariaepel et unti quid esto berum et lamre porporem. Et arion nisincimus.</w:t>
      </w:r>
      <w:r>
        <w:t xml:space="preserve"> </w:t>
      </w:r>
      <w:r w:rsidRPr="0039074C">
        <w:t>Rum ipienimin resti offic testiam, vendaep erferib eaquibus eum et, quia voleseque qui</w:t>
      </w:r>
      <w:r>
        <w:t xml:space="preserve"> </w:t>
      </w:r>
      <w:r w:rsidRPr="0039074C">
        <w:t>re pellaborio dolupti sus assimpe rnatibus sequi quo idebis quos eatiis ullorro quia volorpos sum re porporem. Et arion nisincimus.</w:t>
      </w:r>
      <w:r>
        <w:t xml:space="preserve"> </w:t>
      </w:r>
      <w:r w:rsidRPr="0039074C">
        <w:t>Rum ipienimin resti offic testiam, vendaep erferib</w:t>
      </w:r>
      <w:r>
        <w:t>, as shown in Table 1.</w:t>
      </w:r>
      <w:r w:rsidRPr="0039074C">
        <w:t xml:space="preserve"> </w:t>
      </w:r>
    </w:p>
    <w:tbl>
      <w:tblPr>
        <w:tblW w:w="5000" w:type="pct"/>
        <w:jc w:val="center"/>
        <w:tblBorders>
          <w:top w:val="single" w:sz="18" w:space="0" w:color="auto"/>
          <w:bottom w:val="single" w:sz="18" w:space="0" w:color="auto"/>
        </w:tblBorders>
        <w:tblLook w:val="04A0" w:firstRow="1" w:lastRow="0" w:firstColumn="1" w:lastColumn="0" w:noHBand="0" w:noVBand="1"/>
      </w:tblPr>
      <w:tblGrid>
        <w:gridCol w:w="2520"/>
        <w:gridCol w:w="2520"/>
        <w:gridCol w:w="2520"/>
        <w:gridCol w:w="2520"/>
      </w:tblGrid>
      <w:tr w:rsidR="00785694" w:rsidRPr="006C7028" w14:paraId="6D3E1990" w14:textId="77777777" w:rsidTr="00EF3923">
        <w:trPr>
          <w:jc w:val="center"/>
        </w:trPr>
        <w:tc>
          <w:tcPr>
            <w:tcW w:w="5000" w:type="pct"/>
            <w:gridSpan w:val="4"/>
            <w:tcBorders>
              <w:top w:val="nil"/>
              <w:bottom w:val="single" w:sz="18" w:space="0" w:color="auto"/>
            </w:tcBorders>
            <w:vAlign w:val="center"/>
          </w:tcPr>
          <w:p w14:paraId="647EBDA4" w14:textId="77777777" w:rsidR="00785694" w:rsidRPr="00F01CB4" w:rsidRDefault="00785694" w:rsidP="00EF3923">
            <w:pPr>
              <w:pStyle w:val="15TableTitle"/>
              <w:rPr>
                <w:rFonts w:ascii="Arial" w:hAnsi="Arial"/>
              </w:rPr>
            </w:pPr>
            <w:r w:rsidRPr="00F01CB4">
              <w:rPr>
                <w:rFonts w:ascii="Arial" w:hAnsi="Arial"/>
              </w:rPr>
              <w:t>Table 1.   Table Title is Always in Mixed Case</w:t>
            </w:r>
          </w:p>
        </w:tc>
      </w:tr>
      <w:tr w:rsidR="00785694" w:rsidRPr="006C7028" w14:paraId="6440BC6E" w14:textId="77777777" w:rsidTr="00EF3923">
        <w:trPr>
          <w:jc w:val="center"/>
        </w:trPr>
        <w:tc>
          <w:tcPr>
            <w:tcW w:w="1250" w:type="pct"/>
            <w:tcBorders>
              <w:top w:val="single" w:sz="18" w:space="0" w:color="auto"/>
              <w:bottom w:val="double" w:sz="6" w:space="0" w:color="auto"/>
            </w:tcBorders>
            <w:vAlign w:val="center"/>
          </w:tcPr>
          <w:p w14:paraId="0267931E" w14:textId="77777777" w:rsidR="00785694" w:rsidRPr="00976C86" w:rsidRDefault="00785694" w:rsidP="00EF3923">
            <w:pPr>
              <w:pStyle w:val="14TableHeading"/>
            </w:pPr>
            <w:r w:rsidRPr="00976C86">
              <w:t xml:space="preserve">Heading </w:t>
            </w:r>
            <w:r w:rsidRPr="00FF24B5">
              <w:t>Number</w:t>
            </w:r>
            <w:r>
              <w:t xml:space="preserve"> </w:t>
            </w:r>
            <w:r w:rsidRPr="00976C86">
              <w:t>One</w:t>
            </w:r>
          </w:p>
        </w:tc>
        <w:tc>
          <w:tcPr>
            <w:tcW w:w="1250" w:type="pct"/>
            <w:tcBorders>
              <w:top w:val="single" w:sz="18" w:space="0" w:color="auto"/>
              <w:bottom w:val="double" w:sz="6" w:space="0" w:color="auto"/>
            </w:tcBorders>
            <w:vAlign w:val="center"/>
          </w:tcPr>
          <w:p w14:paraId="5A83854B" w14:textId="77777777" w:rsidR="00785694" w:rsidRPr="00976C86" w:rsidRDefault="00785694" w:rsidP="00EF3923">
            <w:pPr>
              <w:pStyle w:val="14TableHeading"/>
            </w:pPr>
            <w:r w:rsidRPr="00976C86">
              <w:t>Heading Number Two</w:t>
            </w:r>
          </w:p>
        </w:tc>
        <w:tc>
          <w:tcPr>
            <w:tcW w:w="1250" w:type="pct"/>
            <w:tcBorders>
              <w:top w:val="single" w:sz="18" w:space="0" w:color="auto"/>
              <w:bottom w:val="double" w:sz="6" w:space="0" w:color="auto"/>
            </w:tcBorders>
            <w:vAlign w:val="center"/>
          </w:tcPr>
          <w:p w14:paraId="029D6C36" w14:textId="77777777" w:rsidR="00785694" w:rsidRPr="00976C86" w:rsidRDefault="00785694" w:rsidP="00EF3923">
            <w:pPr>
              <w:pStyle w:val="14TableHeading"/>
            </w:pPr>
            <w:r w:rsidRPr="00976C86">
              <w:t>Heading Number</w:t>
            </w:r>
            <w:r>
              <w:t xml:space="preserve"> </w:t>
            </w:r>
            <w:r w:rsidRPr="00976C86">
              <w:t>Three</w:t>
            </w:r>
          </w:p>
        </w:tc>
        <w:tc>
          <w:tcPr>
            <w:tcW w:w="1250" w:type="pct"/>
            <w:tcBorders>
              <w:top w:val="single" w:sz="18" w:space="0" w:color="auto"/>
              <w:bottom w:val="double" w:sz="6" w:space="0" w:color="auto"/>
            </w:tcBorders>
            <w:vAlign w:val="center"/>
          </w:tcPr>
          <w:p w14:paraId="6C4D158D" w14:textId="77777777" w:rsidR="00785694" w:rsidRPr="00976C86" w:rsidRDefault="00785694" w:rsidP="00EF3923">
            <w:pPr>
              <w:pStyle w:val="14TableHeading"/>
            </w:pPr>
            <w:r w:rsidRPr="00976C86">
              <w:t>Heading Number Four</w:t>
            </w:r>
          </w:p>
        </w:tc>
      </w:tr>
      <w:tr w:rsidR="00785694" w:rsidRPr="006C7028" w14:paraId="621B5DD4" w14:textId="77777777" w:rsidTr="00EF3923">
        <w:trPr>
          <w:jc w:val="center"/>
        </w:trPr>
        <w:tc>
          <w:tcPr>
            <w:tcW w:w="1250" w:type="pct"/>
            <w:tcBorders>
              <w:top w:val="double" w:sz="6" w:space="0" w:color="auto"/>
            </w:tcBorders>
            <w:vAlign w:val="center"/>
          </w:tcPr>
          <w:p w14:paraId="2289C29F" w14:textId="77777777" w:rsidR="00785694" w:rsidRPr="00FF24B5" w:rsidRDefault="00785694" w:rsidP="00EF3923">
            <w:pPr>
              <w:pStyle w:val="16TableText"/>
            </w:pPr>
            <w:r w:rsidRPr="00FF24B5">
              <w:t>Table text</w:t>
            </w:r>
          </w:p>
        </w:tc>
        <w:tc>
          <w:tcPr>
            <w:tcW w:w="1250" w:type="pct"/>
            <w:tcBorders>
              <w:top w:val="double" w:sz="6" w:space="0" w:color="auto"/>
            </w:tcBorders>
            <w:vAlign w:val="center"/>
          </w:tcPr>
          <w:p w14:paraId="19FC0E81" w14:textId="77777777" w:rsidR="00785694" w:rsidRPr="0099761A" w:rsidRDefault="00785694" w:rsidP="00EF3923">
            <w:pPr>
              <w:pStyle w:val="16TableText"/>
            </w:pPr>
            <w:r>
              <w:t>Table text</w:t>
            </w:r>
          </w:p>
        </w:tc>
        <w:tc>
          <w:tcPr>
            <w:tcW w:w="1250" w:type="pct"/>
            <w:tcBorders>
              <w:top w:val="double" w:sz="6" w:space="0" w:color="auto"/>
            </w:tcBorders>
            <w:vAlign w:val="center"/>
          </w:tcPr>
          <w:p w14:paraId="75C51BF0" w14:textId="77777777" w:rsidR="00785694" w:rsidRPr="0099761A" w:rsidRDefault="00785694" w:rsidP="00EF3923">
            <w:pPr>
              <w:pStyle w:val="16TableText"/>
            </w:pPr>
            <w:r>
              <w:t>Table text</w:t>
            </w:r>
          </w:p>
        </w:tc>
        <w:tc>
          <w:tcPr>
            <w:tcW w:w="1250" w:type="pct"/>
            <w:tcBorders>
              <w:top w:val="double" w:sz="6" w:space="0" w:color="auto"/>
            </w:tcBorders>
            <w:vAlign w:val="center"/>
          </w:tcPr>
          <w:p w14:paraId="25CDC56B" w14:textId="77777777" w:rsidR="00785694" w:rsidRPr="0099761A" w:rsidRDefault="00785694" w:rsidP="00EF3923">
            <w:pPr>
              <w:pStyle w:val="16TableText"/>
            </w:pPr>
            <w:r>
              <w:t>Table text</w:t>
            </w:r>
          </w:p>
        </w:tc>
      </w:tr>
      <w:tr w:rsidR="00785694" w:rsidRPr="006C7028" w14:paraId="20CF6BD1" w14:textId="77777777" w:rsidTr="00EF3923">
        <w:trPr>
          <w:jc w:val="center"/>
        </w:trPr>
        <w:tc>
          <w:tcPr>
            <w:tcW w:w="1250" w:type="pct"/>
            <w:vAlign w:val="center"/>
          </w:tcPr>
          <w:p w14:paraId="4EEB848D" w14:textId="77777777" w:rsidR="00785694" w:rsidRPr="0099761A" w:rsidRDefault="00785694" w:rsidP="00EF3923">
            <w:pPr>
              <w:pStyle w:val="16TableText"/>
            </w:pPr>
            <w:r>
              <w:t>Table text</w:t>
            </w:r>
          </w:p>
        </w:tc>
        <w:tc>
          <w:tcPr>
            <w:tcW w:w="1250" w:type="pct"/>
            <w:vAlign w:val="center"/>
          </w:tcPr>
          <w:p w14:paraId="3C48FCB3" w14:textId="77777777" w:rsidR="00785694" w:rsidRPr="0099761A" w:rsidRDefault="00785694" w:rsidP="00EF3923">
            <w:pPr>
              <w:pStyle w:val="16TableText"/>
            </w:pPr>
            <w:r>
              <w:t>Table text</w:t>
            </w:r>
          </w:p>
        </w:tc>
        <w:tc>
          <w:tcPr>
            <w:tcW w:w="1250" w:type="pct"/>
            <w:vAlign w:val="center"/>
          </w:tcPr>
          <w:p w14:paraId="571332F2" w14:textId="77777777" w:rsidR="00785694" w:rsidRPr="0099761A" w:rsidRDefault="00785694" w:rsidP="00EF3923">
            <w:pPr>
              <w:pStyle w:val="16TableText"/>
            </w:pPr>
            <w:r>
              <w:t>Table text</w:t>
            </w:r>
          </w:p>
        </w:tc>
        <w:tc>
          <w:tcPr>
            <w:tcW w:w="1250" w:type="pct"/>
            <w:vAlign w:val="center"/>
          </w:tcPr>
          <w:p w14:paraId="1696588A" w14:textId="77777777" w:rsidR="00785694" w:rsidRPr="0099761A" w:rsidRDefault="00785694" w:rsidP="00EF3923">
            <w:pPr>
              <w:pStyle w:val="16TableText"/>
            </w:pPr>
            <w:r>
              <w:t>Table text</w:t>
            </w:r>
          </w:p>
        </w:tc>
      </w:tr>
      <w:tr w:rsidR="00785694" w:rsidRPr="006C7028" w14:paraId="4039FCB1" w14:textId="77777777" w:rsidTr="00EF3923">
        <w:trPr>
          <w:jc w:val="center"/>
        </w:trPr>
        <w:tc>
          <w:tcPr>
            <w:tcW w:w="1250" w:type="pct"/>
            <w:vAlign w:val="center"/>
          </w:tcPr>
          <w:p w14:paraId="506807EB" w14:textId="77777777" w:rsidR="00785694" w:rsidRPr="0099761A" w:rsidRDefault="00785694" w:rsidP="00EF3923">
            <w:pPr>
              <w:pStyle w:val="16TableText"/>
            </w:pPr>
            <w:r>
              <w:t>Table text</w:t>
            </w:r>
          </w:p>
        </w:tc>
        <w:tc>
          <w:tcPr>
            <w:tcW w:w="1250" w:type="pct"/>
            <w:vAlign w:val="center"/>
          </w:tcPr>
          <w:p w14:paraId="420497CA" w14:textId="77777777" w:rsidR="00785694" w:rsidRPr="0099761A" w:rsidRDefault="00785694" w:rsidP="00EF3923">
            <w:pPr>
              <w:pStyle w:val="16TableText"/>
            </w:pPr>
            <w:r>
              <w:t>Table text</w:t>
            </w:r>
          </w:p>
        </w:tc>
        <w:tc>
          <w:tcPr>
            <w:tcW w:w="1250" w:type="pct"/>
            <w:vAlign w:val="center"/>
          </w:tcPr>
          <w:p w14:paraId="453FFCEB" w14:textId="77777777" w:rsidR="00785694" w:rsidRPr="0099761A" w:rsidRDefault="00785694" w:rsidP="00EF3923">
            <w:pPr>
              <w:pStyle w:val="16TableText"/>
            </w:pPr>
            <w:r>
              <w:t>Table text</w:t>
            </w:r>
          </w:p>
        </w:tc>
        <w:tc>
          <w:tcPr>
            <w:tcW w:w="1250" w:type="pct"/>
            <w:vAlign w:val="center"/>
          </w:tcPr>
          <w:p w14:paraId="42D6A9B9" w14:textId="77777777" w:rsidR="00785694" w:rsidRPr="0099761A" w:rsidRDefault="00785694" w:rsidP="00EF3923">
            <w:pPr>
              <w:pStyle w:val="16TableText"/>
            </w:pPr>
            <w:r>
              <w:t>Table text</w:t>
            </w:r>
          </w:p>
        </w:tc>
      </w:tr>
      <w:tr w:rsidR="00785694" w:rsidRPr="006C7028" w14:paraId="121B9C51" w14:textId="77777777" w:rsidTr="00EF3923">
        <w:trPr>
          <w:jc w:val="center"/>
        </w:trPr>
        <w:tc>
          <w:tcPr>
            <w:tcW w:w="1250" w:type="pct"/>
            <w:vAlign w:val="center"/>
          </w:tcPr>
          <w:p w14:paraId="0B9FEE04" w14:textId="77777777" w:rsidR="00785694" w:rsidRPr="0099761A" w:rsidRDefault="00785694" w:rsidP="00EF3923">
            <w:pPr>
              <w:pStyle w:val="16TableText"/>
            </w:pPr>
            <w:r>
              <w:t>Table text</w:t>
            </w:r>
          </w:p>
        </w:tc>
        <w:tc>
          <w:tcPr>
            <w:tcW w:w="1250" w:type="pct"/>
            <w:vAlign w:val="center"/>
          </w:tcPr>
          <w:p w14:paraId="117ACF85" w14:textId="77777777" w:rsidR="00785694" w:rsidRPr="0099761A" w:rsidRDefault="00785694" w:rsidP="00EF3923">
            <w:pPr>
              <w:pStyle w:val="16TableText"/>
            </w:pPr>
            <w:r>
              <w:t>Table text</w:t>
            </w:r>
          </w:p>
        </w:tc>
        <w:tc>
          <w:tcPr>
            <w:tcW w:w="1250" w:type="pct"/>
            <w:vAlign w:val="center"/>
          </w:tcPr>
          <w:p w14:paraId="2F77E068" w14:textId="77777777" w:rsidR="00785694" w:rsidRPr="0099761A" w:rsidRDefault="00785694" w:rsidP="00EF3923">
            <w:pPr>
              <w:pStyle w:val="16TableText"/>
            </w:pPr>
            <w:r>
              <w:t>Table text</w:t>
            </w:r>
          </w:p>
        </w:tc>
        <w:tc>
          <w:tcPr>
            <w:tcW w:w="1250" w:type="pct"/>
            <w:vAlign w:val="center"/>
          </w:tcPr>
          <w:p w14:paraId="24E8CD60" w14:textId="77777777" w:rsidR="00785694" w:rsidRPr="0099761A" w:rsidRDefault="00785694" w:rsidP="00EF3923">
            <w:pPr>
              <w:pStyle w:val="16TableText"/>
            </w:pPr>
            <w:r>
              <w:t>Table text</w:t>
            </w:r>
          </w:p>
        </w:tc>
      </w:tr>
    </w:tbl>
    <w:p w14:paraId="2F353C0E" w14:textId="77777777" w:rsidR="00785694" w:rsidRPr="00AF2D6D" w:rsidRDefault="00785694" w:rsidP="00785694">
      <w:pPr>
        <w:pStyle w:val="10Level1Heading"/>
        <w:rPr>
          <w:rFonts w:ascii="Garamond" w:hAnsi="Garamond"/>
        </w:rPr>
      </w:pPr>
      <w:r w:rsidRPr="00F01CB4">
        <w:rPr>
          <w:rFonts w:ascii="Arial" w:hAnsi="Arial"/>
        </w:rPr>
        <w:t>CONCLUSION</w:t>
      </w:r>
    </w:p>
    <w:p w14:paraId="284DB2A3" w14:textId="2A3B60C0" w:rsidR="00785694" w:rsidRDefault="00785694" w:rsidP="00785694">
      <w:pPr>
        <w:pStyle w:val="06BodyMaintext"/>
      </w:pPr>
      <w:r w:rsidRPr="0039074C">
        <w:t>Bus auda vel ma perovit quis pellaborio dolupti sus assimpe rnatibus sequi quo idebis quos eatiis ullorro volorpos sum re porporem. Et arion nisincimus.</w:t>
      </w:r>
      <w:r>
        <w:t xml:space="preserve"> </w:t>
      </w:r>
      <w:r w:rsidRPr="0039074C">
        <w:t>Rum ipienimin resti offic testiam, vendaep erferib eaquibus eum et, quia voleseque qui rendelis aut verrovit estium qui doloreh entium hit, ilit dipit quo dolorio restis dent.</w:t>
      </w:r>
      <w:r>
        <w:t xml:space="preserve"> </w:t>
      </w:r>
      <w:r w:rsidRPr="0039074C">
        <w:t xml:space="preserve">Ariaepel et unti quid esto berum et lam quam, omnimaiost, volupta tioris nulpa doluptam, odiorrorum faccum ent doloratur sunt quasperspid et poriamus repudi nobitae </w:t>
      </w:r>
      <w:r>
        <w:t>occus. Icat eici</w:t>
      </w:r>
      <w:r w:rsidRPr="0039074C">
        <w:t xml:space="preserve"> aspiendia sus ate is ant verio. </w:t>
      </w:r>
    </w:p>
    <w:p w14:paraId="4F8B97E3" w14:textId="77777777" w:rsidR="00785694" w:rsidRPr="00AF2D6D" w:rsidRDefault="00785694" w:rsidP="00785694">
      <w:pPr>
        <w:pStyle w:val="10Level1Heading"/>
        <w:rPr>
          <w:rFonts w:ascii="Garamond" w:hAnsi="Garamond"/>
        </w:rPr>
      </w:pPr>
      <w:r w:rsidRPr="00F01CB4">
        <w:rPr>
          <w:rFonts w:ascii="Arial" w:hAnsi="Arial"/>
        </w:rPr>
        <w:t>ACKNOWLEDGMENTS</w:t>
      </w:r>
    </w:p>
    <w:p w14:paraId="394EBCFA" w14:textId="77777777" w:rsidR="00785694" w:rsidRDefault="00785694" w:rsidP="00785694">
      <w:pPr>
        <w:pStyle w:val="06BodyMaintext"/>
      </w:pPr>
      <w:r w:rsidRPr="0039074C">
        <w:t>Sum, conem quiam simposantore perumque vit harumque sum que nobitaqui nos essinctae cum que voluptatibus dolorro qui doloressin restios repuda consecto volupti optatis molupisi conem repe omnim facest, num fugit, consenihil iuri volorem volumquam excero et que nia quaturia voluptisim nus qui custibe rferibus debis eatur</w:t>
      </w:r>
      <w:r>
        <w:t>.</w:t>
      </w:r>
    </w:p>
    <w:p w14:paraId="1CB490AC" w14:textId="77777777" w:rsidR="00785694" w:rsidRPr="00F01CB4" w:rsidRDefault="00785694" w:rsidP="00785694">
      <w:pPr>
        <w:pStyle w:val="10Level1Heading"/>
        <w:rPr>
          <w:rFonts w:ascii="Arial" w:hAnsi="Arial"/>
        </w:rPr>
      </w:pPr>
      <w:r w:rsidRPr="00F01CB4">
        <w:rPr>
          <w:rFonts w:ascii="Arial" w:hAnsi="Arial"/>
        </w:rPr>
        <w:t>NOMENCLATURE</w:t>
      </w:r>
    </w:p>
    <w:p w14:paraId="561EE5C2" w14:textId="77777777" w:rsidR="00785694" w:rsidRDefault="00785694" w:rsidP="00785694">
      <w:pPr>
        <w:pStyle w:val="17Nomenclature"/>
      </w:pPr>
      <w:r>
        <w:rPr>
          <w:rFonts w:ascii="Symbol" w:hAnsi="Symbol"/>
        </w:rPr>
        <w:t></w:t>
      </w:r>
      <w:r w:rsidRPr="00B94BEB">
        <w:tab/>
        <w:t xml:space="preserve">= </w:t>
      </w:r>
      <w:r w:rsidRPr="00B94BEB">
        <w:tab/>
        <w:t>don’t panic</w:t>
      </w:r>
    </w:p>
    <w:p w14:paraId="7A61240E" w14:textId="77777777" w:rsidR="00785694" w:rsidRDefault="00785694" w:rsidP="00785694">
      <w:pPr>
        <w:pStyle w:val="17Nomenclature"/>
      </w:pPr>
      <w:r w:rsidRPr="00495104">
        <w:rPr>
          <w:rFonts w:ascii="Symbol" w:hAnsi="Symbol"/>
        </w:rPr>
        <w:t></w:t>
      </w:r>
      <w:r>
        <w:rPr>
          <w:i/>
        </w:rPr>
        <w:tab/>
      </w:r>
      <w:r w:rsidRPr="00495104">
        <w:t xml:space="preserve">= </w:t>
      </w:r>
      <w:r w:rsidRPr="00495104">
        <w:tab/>
      </w:r>
      <w:r>
        <w:t>your trusty towel</w:t>
      </w:r>
    </w:p>
    <w:p w14:paraId="7BB13274" w14:textId="77777777" w:rsidR="00785694" w:rsidRDefault="00785694" w:rsidP="00785694">
      <w:pPr>
        <w:pStyle w:val="17Nomenclature"/>
      </w:pPr>
      <w:r>
        <w:rPr>
          <w:i/>
        </w:rPr>
        <w:t>V</w:t>
      </w:r>
      <w:r>
        <w:rPr>
          <w:i/>
        </w:rPr>
        <w:tab/>
      </w:r>
      <w:r w:rsidRPr="00495104">
        <w:t xml:space="preserve">= </w:t>
      </w:r>
      <w:r w:rsidRPr="00495104">
        <w:tab/>
      </w:r>
      <w:r>
        <w:t>Vogan poetry</w:t>
      </w:r>
    </w:p>
    <w:p w14:paraId="57E998A1" w14:textId="77777777" w:rsidR="00785694" w:rsidRPr="00E35D41" w:rsidRDefault="00785694" w:rsidP="00785694">
      <w:pPr>
        <w:pStyle w:val="17Nomenclature"/>
      </w:pPr>
      <w:r w:rsidRPr="00E35D41">
        <w:rPr>
          <w:i/>
        </w:rPr>
        <w:t>G</w:t>
      </w:r>
      <w:r w:rsidRPr="00E35D41">
        <w:rPr>
          <w:vertAlign w:val="subscript"/>
        </w:rPr>
        <w:t>1</w:t>
      </w:r>
      <w:r w:rsidRPr="00E35D41">
        <w:tab/>
        <w:t xml:space="preserve">= </w:t>
      </w:r>
      <w:r w:rsidRPr="00E35D41">
        <w:tab/>
        <w:t>infinite improbability drive</w:t>
      </w:r>
    </w:p>
    <w:p w14:paraId="37914882" w14:textId="77777777" w:rsidR="00785694" w:rsidRDefault="00785694" w:rsidP="00785694">
      <w:pPr>
        <w:pStyle w:val="17Nomenclature"/>
      </w:pPr>
      <w:r>
        <w:rPr>
          <w:i/>
        </w:rPr>
        <w:t>X</w:t>
      </w:r>
      <w:r>
        <w:rPr>
          <w:i/>
          <w:vertAlign w:val="subscript"/>
        </w:rPr>
        <w:t>t</w:t>
      </w:r>
      <w:r>
        <w:rPr>
          <w:i/>
        </w:rPr>
        <w:tab/>
      </w:r>
      <w:r w:rsidRPr="00495104">
        <w:t xml:space="preserve">= </w:t>
      </w:r>
      <w:r w:rsidRPr="00495104">
        <w:tab/>
      </w:r>
      <w:r>
        <w:t>time it takes to bulldoze one Earth to make way for an Intergalactic Superbypass</w:t>
      </w:r>
    </w:p>
    <w:p w14:paraId="7787602A" w14:textId="77777777" w:rsidR="00785694" w:rsidRPr="00F01CB4" w:rsidRDefault="00785694" w:rsidP="00785694">
      <w:pPr>
        <w:pStyle w:val="10Level1Heading"/>
        <w:rPr>
          <w:rFonts w:ascii="Arial" w:hAnsi="Arial"/>
        </w:rPr>
      </w:pPr>
      <w:r w:rsidRPr="00F01CB4">
        <w:rPr>
          <w:rFonts w:ascii="Arial" w:hAnsi="Arial"/>
        </w:rPr>
        <w:t>REFERENCES</w:t>
      </w:r>
    </w:p>
    <w:p w14:paraId="1F812B8A" w14:textId="77777777" w:rsidR="00785694" w:rsidRPr="00A86EE0" w:rsidRDefault="00785694" w:rsidP="00785694">
      <w:pPr>
        <w:pStyle w:val="18References"/>
      </w:pPr>
      <w:r w:rsidRPr="00A86EE0">
        <w:t xml:space="preserve">ASHRAE. 2022. ANSI/ASHRAE Standard 62.2-2022, </w:t>
      </w:r>
      <w:r w:rsidRPr="00A86EE0">
        <w:rPr>
          <w:i/>
          <w:iCs/>
        </w:rPr>
        <w:t>Ventilation and Acceptable Indoor Air Quality in Residential Buildings.</w:t>
      </w:r>
      <w:r w:rsidRPr="00A86EE0">
        <w:t xml:space="preserve"> Peachtree Corners, GA: ASHRAE.</w:t>
      </w:r>
    </w:p>
    <w:p w14:paraId="396FFF69" w14:textId="77777777" w:rsidR="00785694" w:rsidRPr="00B94BEB" w:rsidRDefault="00785694" w:rsidP="00785694">
      <w:pPr>
        <w:pStyle w:val="18References"/>
      </w:pPr>
      <w:r w:rsidRPr="00B94BEB">
        <w:t xml:space="preserve">ASHRAE. </w:t>
      </w:r>
      <w:r>
        <w:t>2024a</w:t>
      </w:r>
      <w:r w:rsidRPr="00B94BEB">
        <w:t xml:space="preserve">. </w:t>
      </w:r>
      <w:r w:rsidRPr="00B94BEB">
        <w:rPr>
          <w:i/>
        </w:rPr>
        <w:t>ASHRAE Handbook</w:t>
      </w:r>
      <w:r>
        <w:rPr>
          <w:i/>
        </w:rPr>
        <w:t>—HVAC Systems and Equipment</w:t>
      </w:r>
      <w:r w:rsidRPr="00B94BEB">
        <w:t xml:space="preserve">. </w:t>
      </w:r>
      <w:r>
        <w:t>Peachtree Corners, GA</w:t>
      </w:r>
      <w:r w:rsidRPr="00B94BEB">
        <w:t xml:space="preserve">: </w:t>
      </w:r>
      <w:r>
        <w:t>ASHRAE</w:t>
      </w:r>
      <w:r w:rsidRPr="00B94BEB">
        <w:t>.</w:t>
      </w:r>
    </w:p>
    <w:p w14:paraId="18A6346A" w14:textId="77777777" w:rsidR="00785694" w:rsidRPr="00A86EE0" w:rsidRDefault="00785694" w:rsidP="00785694">
      <w:pPr>
        <w:pStyle w:val="18References"/>
      </w:pPr>
      <w:r w:rsidRPr="00A86EE0">
        <w:t>ASHRAE. 2024</w:t>
      </w:r>
      <w:r>
        <w:t>b</w:t>
      </w:r>
      <w:r w:rsidRPr="00A86EE0">
        <w:t xml:space="preserve">. </w:t>
      </w:r>
      <w:r w:rsidRPr="00A86EE0">
        <w:rPr>
          <w:i/>
          <w:iCs/>
        </w:rPr>
        <w:t>Decarbonizing Hospital Buildings</w:t>
      </w:r>
      <w:r w:rsidRPr="00A86EE0">
        <w:t>. Peachtree Corners, GA: ASHRAE.</w:t>
      </w:r>
    </w:p>
    <w:p w14:paraId="3B35951C" w14:textId="77777777" w:rsidR="00785694" w:rsidRDefault="00785694" w:rsidP="00785694">
      <w:pPr>
        <w:pStyle w:val="18References"/>
      </w:pPr>
      <w:r>
        <w:lastRenderedPageBreak/>
        <w:t xml:space="preserve">ASTM. 1987. ASTM E891-87, </w:t>
      </w:r>
      <w:r w:rsidRPr="00B94BEB">
        <w:rPr>
          <w:i/>
        </w:rPr>
        <w:t xml:space="preserve">Standard Tables for Terrestrial Direct Normal Solar Spectral Irradiance for Air Mass 1.5. </w:t>
      </w:r>
      <w:r>
        <w:t>Philadelphia: American Society for Testing and Materials.</w:t>
      </w:r>
    </w:p>
    <w:p w14:paraId="11A61B68" w14:textId="77777777" w:rsidR="00785694" w:rsidRDefault="00785694" w:rsidP="00785694">
      <w:pPr>
        <w:pStyle w:val="18References"/>
      </w:pPr>
      <w:r>
        <w:t xml:space="preserve">ASTM. 1996. ASTM E903-96, </w:t>
      </w:r>
      <w:r w:rsidRPr="00B94BEB">
        <w:rPr>
          <w:i/>
        </w:rPr>
        <w:t>Standard Test Method for Solar Absorptance, Reflectance, and Transmittance of Materials Using Integrating Spheres</w:t>
      </w:r>
      <w:r>
        <w:t>. Philadelphia: American Society for Testing and Materials.</w:t>
      </w:r>
    </w:p>
    <w:p w14:paraId="2C761C28" w14:textId="77777777" w:rsidR="00785694" w:rsidRPr="00FC0F04" w:rsidRDefault="00785694" w:rsidP="00785694">
      <w:pPr>
        <w:pStyle w:val="18References"/>
      </w:pPr>
      <w:r w:rsidRPr="00FC0F04">
        <w:t>DOE. 2024. EnergyPlus™, Version 24.2.0. Washington, DC: US Department of Energy.</w:t>
      </w:r>
    </w:p>
    <w:p w14:paraId="4A22E6EC" w14:textId="77777777" w:rsidR="00785694" w:rsidRDefault="00785694" w:rsidP="00785694">
      <w:pPr>
        <w:pStyle w:val="18References"/>
      </w:pPr>
      <w:r>
        <w:t xml:space="preserve">Farber, E.A., Smith, W.A., Pennington, C.W., and J.C. Reed. 1963. Theoretical analysis of solar heat gain through insulating glass with inside shading. </w:t>
      </w:r>
      <w:r w:rsidRPr="00B94BEB">
        <w:rPr>
          <w:i/>
        </w:rPr>
        <w:t>ASHRAE Journal</w:t>
      </w:r>
      <w:r>
        <w:t xml:space="preserve"> 50(3):69, 73.</w:t>
      </w:r>
    </w:p>
    <w:p w14:paraId="312C15A9" w14:textId="6B178B6C" w:rsidR="007F496E" w:rsidRPr="00785694" w:rsidRDefault="00785694" w:rsidP="005E29EF">
      <w:pPr>
        <w:pStyle w:val="18References"/>
      </w:pPr>
      <w:r>
        <w:t xml:space="preserve">Keyes, M.W. 1967. Analysis and rating of drapery materials used for indoor shading. </w:t>
      </w:r>
      <w:r w:rsidRPr="00B94BEB">
        <w:rPr>
          <w:i/>
        </w:rPr>
        <w:t>ASHRAE Transactions</w:t>
      </w:r>
      <w:r>
        <w:t xml:space="preserve"> 73(1):8.</w:t>
      </w:r>
    </w:p>
    <w:sectPr w:rsidR="007F496E" w:rsidRPr="00785694" w:rsidSect="00785694">
      <w:headerReference w:type="even" r:id="rId8"/>
      <w:headerReference w:type="default" r:id="rId9"/>
      <w:footerReference w:type="even" r:id="rId10"/>
      <w:footerReference w:type="default" r:id="rId11"/>
      <w:headerReference w:type="first" r:id="rId12"/>
      <w:footerReference w:type="first" r:id="rId13"/>
      <w:pgSz w:w="12240" w:h="15840"/>
      <w:pgMar w:top="1656" w:right="1080" w:bottom="1440" w:left="1080" w:header="547" w:footer="172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40B082" w14:textId="77777777" w:rsidR="001E50FB" w:rsidRDefault="001E50FB">
      <w:r>
        <w:separator/>
      </w:r>
    </w:p>
  </w:endnote>
  <w:endnote w:type="continuationSeparator" w:id="0">
    <w:p w14:paraId="4A3270DC" w14:textId="77777777" w:rsidR="001E50FB" w:rsidRDefault="001E50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rial MT">
    <w:altName w:val="Arial"/>
    <w:panose1 w:val="00000000000000000000"/>
    <w:charset w:val="00"/>
    <w:family w:val="auto"/>
    <w:notTrueType/>
    <w:pitch w:val="default"/>
    <w:sig w:usb0="00000003" w:usb1="00000000" w:usb2="00000000" w:usb3="00000000" w:csb0="00000001" w:csb1="00000000"/>
  </w:font>
  <w:font w:name="Times New Roman PS MT">
    <w:altName w:val="Times New Roman"/>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mbria Math">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B74882" w14:textId="77777777" w:rsidR="00394CD2" w:rsidRDefault="00394CD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1F73F7" w14:textId="77777777" w:rsidR="00394CD2" w:rsidRDefault="00394CD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2AE5A0" w14:textId="77777777" w:rsidR="00785694" w:rsidRDefault="00785694" w:rsidP="001956C6">
    <w:pPr>
      <w:pStyle w:val="20AuthorNoteFirstPageFooter"/>
    </w:pPr>
  </w:p>
  <w:p w14:paraId="3DB7F83A" w14:textId="4A8A5D1D" w:rsidR="00785694" w:rsidRPr="001956C6" w:rsidRDefault="00785694" w:rsidP="001956C6">
    <w:pPr>
      <w:pStyle w:val="20AuthorNoteFirstPageFooter"/>
    </w:pPr>
    <w:r w:rsidRPr="001956C6">
      <w:t xml:space="preserve">Author A </w:t>
    </w:r>
    <w:r w:rsidRPr="001956C6">
      <w:rPr>
        <w:b w:val="0"/>
        <w:bCs/>
      </w:rPr>
      <w:t>is a professor in the Department of Mechanical Engineering, Accredited State University, City, State</w:t>
    </w:r>
    <w:r w:rsidR="00C45AC2">
      <w:rPr>
        <w:b w:val="0"/>
        <w:bCs/>
      </w:rPr>
      <w:t>, Country</w:t>
    </w:r>
    <w:r w:rsidRPr="001956C6">
      <w:rPr>
        <w:b w:val="0"/>
        <w:bCs/>
      </w:rPr>
      <w:t>.</w:t>
    </w:r>
    <w:r w:rsidRPr="001956C6">
      <w:t xml:space="preserve"> Author</w:t>
    </w:r>
    <w:r w:rsidR="00394CD2">
      <w:t xml:space="preserve"> </w:t>
    </w:r>
    <w:r w:rsidRPr="001956C6">
      <w:t xml:space="preserve">B </w:t>
    </w:r>
    <w:r w:rsidRPr="001956C6">
      <w:rPr>
        <w:b w:val="0"/>
        <w:bCs/>
      </w:rPr>
      <w:t xml:space="preserve">is a research fellow </w:t>
    </w:r>
    <w:r w:rsidR="00394CD2">
      <w:rPr>
        <w:b w:val="0"/>
        <w:bCs/>
      </w:rPr>
      <w:t xml:space="preserve">and </w:t>
    </w:r>
    <w:r w:rsidR="00394CD2">
      <w:t xml:space="preserve">Author C </w:t>
    </w:r>
    <w:r w:rsidR="00394CD2">
      <w:rPr>
        <w:b w:val="0"/>
        <w:bCs/>
      </w:rPr>
      <w:t xml:space="preserve">is an engineer </w:t>
    </w:r>
    <w:r w:rsidRPr="001956C6">
      <w:rPr>
        <w:b w:val="0"/>
        <w:bCs/>
      </w:rPr>
      <w:t>at Commercial Company, City, State</w:t>
    </w:r>
    <w:r w:rsidR="00C45AC2">
      <w:rPr>
        <w:b w:val="0"/>
        <w:bCs/>
      </w:rPr>
      <w:t>, Country</w:t>
    </w:r>
    <w:r w:rsidRPr="001956C6">
      <w:rPr>
        <w:b w:val="0"/>
        <w:bCs/>
      </w:rPr>
      <w:t>.</w:t>
    </w:r>
    <w:r w:rsidRPr="001956C6">
      <w:tab/>
    </w:r>
    <w:r w:rsidRPr="001956C6">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22D462" w14:textId="77777777" w:rsidR="001E50FB" w:rsidRDefault="001E50FB">
      <w:r>
        <w:separator/>
      </w:r>
    </w:p>
  </w:footnote>
  <w:footnote w:type="continuationSeparator" w:id="0">
    <w:p w14:paraId="666A81B0" w14:textId="77777777" w:rsidR="001E50FB" w:rsidRDefault="001E50F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2D6726" w14:textId="77777777" w:rsidR="00394CD2" w:rsidRDefault="00394CD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A55B97" w14:textId="77777777" w:rsidR="00394CD2" w:rsidRDefault="00394CD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66B29C" w14:textId="77777777" w:rsidR="00394CD2" w:rsidRDefault="00394CD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33886"/>
    <w:multiLevelType w:val="hybridMultilevel"/>
    <w:tmpl w:val="C9EAAFBA"/>
    <w:lvl w:ilvl="0" w:tplc="01C2B7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09959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5694"/>
    <w:rsid w:val="000A6F88"/>
    <w:rsid w:val="001965B4"/>
    <w:rsid w:val="001E50FB"/>
    <w:rsid w:val="002D3E68"/>
    <w:rsid w:val="00394CD2"/>
    <w:rsid w:val="00575A30"/>
    <w:rsid w:val="00590211"/>
    <w:rsid w:val="005A1C22"/>
    <w:rsid w:val="005E29EF"/>
    <w:rsid w:val="006734AC"/>
    <w:rsid w:val="00785694"/>
    <w:rsid w:val="007F496E"/>
    <w:rsid w:val="009B2D19"/>
    <w:rsid w:val="00AC22C5"/>
    <w:rsid w:val="00B20E6F"/>
    <w:rsid w:val="00BE5004"/>
    <w:rsid w:val="00BF27D2"/>
    <w:rsid w:val="00C45AC2"/>
    <w:rsid w:val="00D24163"/>
    <w:rsid w:val="00ED21F8"/>
    <w:rsid w:val="00F1621A"/>
    <w:rsid w:val="00F933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CD49EC"/>
  <w15:chartTrackingRefBased/>
  <w15:docId w15:val="{A6200872-D9F6-4260-9B99-AD02247AC1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785694"/>
    <w:pPr>
      <w:spacing w:after="0" w:line="240" w:lineRule="auto"/>
      <w:ind w:left="720" w:hanging="360"/>
    </w:pPr>
    <w:rPr>
      <w:rFonts w:ascii="Calibri" w:eastAsia="Calibri" w:hAnsi="Calibri" w:cs="Times New Roman"/>
      <w:kern w:val="0"/>
      <w:sz w:val="22"/>
      <w:szCs w:val="22"/>
      <w14:ligatures w14:val="none"/>
    </w:rPr>
  </w:style>
  <w:style w:type="paragraph" w:styleId="Heading1">
    <w:name w:val="heading 1"/>
    <w:basedOn w:val="Normal"/>
    <w:next w:val="Normal"/>
    <w:link w:val="Heading1Char"/>
    <w:uiPriority w:val="9"/>
    <w:qFormat/>
    <w:rsid w:val="0078569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8569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8569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8569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8569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85694"/>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85694"/>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85694"/>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85694"/>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8569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8569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8569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8569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8569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8569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8569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8569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85694"/>
    <w:rPr>
      <w:rFonts w:eastAsiaTheme="majorEastAsia" w:cstheme="majorBidi"/>
      <w:color w:val="272727" w:themeColor="text1" w:themeTint="D8"/>
    </w:rPr>
  </w:style>
  <w:style w:type="paragraph" w:styleId="Title">
    <w:name w:val="Title"/>
    <w:basedOn w:val="Normal"/>
    <w:next w:val="Normal"/>
    <w:link w:val="TitleChar"/>
    <w:uiPriority w:val="10"/>
    <w:qFormat/>
    <w:rsid w:val="00785694"/>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8569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85694"/>
    <w:pPr>
      <w:numPr>
        <w:ilvl w:val="1"/>
      </w:numPr>
      <w:ind w:left="720" w:hanging="3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8569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85694"/>
    <w:pPr>
      <w:spacing w:before="160"/>
      <w:jc w:val="center"/>
    </w:pPr>
    <w:rPr>
      <w:i/>
      <w:iCs/>
      <w:color w:val="404040" w:themeColor="text1" w:themeTint="BF"/>
    </w:rPr>
  </w:style>
  <w:style w:type="character" w:customStyle="1" w:styleId="QuoteChar">
    <w:name w:val="Quote Char"/>
    <w:basedOn w:val="DefaultParagraphFont"/>
    <w:link w:val="Quote"/>
    <w:uiPriority w:val="29"/>
    <w:rsid w:val="00785694"/>
    <w:rPr>
      <w:i/>
      <w:iCs/>
      <w:color w:val="404040" w:themeColor="text1" w:themeTint="BF"/>
    </w:rPr>
  </w:style>
  <w:style w:type="paragraph" w:styleId="ListParagraph">
    <w:name w:val="List Paragraph"/>
    <w:basedOn w:val="Normal"/>
    <w:uiPriority w:val="34"/>
    <w:qFormat/>
    <w:rsid w:val="00785694"/>
    <w:pPr>
      <w:contextualSpacing/>
    </w:pPr>
  </w:style>
  <w:style w:type="character" w:styleId="IntenseEmphasis">
    <w:name w:val="Intense Emphasis"/>
    <w:basedOn w:val="DefaultParagraphFont"/>
    <w:uiPriority w:val="21"/>
    <w:qFormat/>
    <w:rsid w:val="00785694"/>
    <w:rPr>
      <w:i/>
      <w:iCs/>
      <w:color w:val="0F4761" w:themeColor="accent1" w:themeShade="BF"/>
    </w:rPr>
  </w:style>
  <w:style w:type="paragraph" w:styleId="IntenseQuote">
    <w:name w:val="Intense Quote"/>
    <w:basedOn w:val="Normal"/>
    <w:next w:val="Normal"/>
    <w:link w:val="IntenseQuoteChar"/>
    <w:uiPriority w:val="30"/>
    <w:qFormat/>
    <w:rsid w:val="0078569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85694"/>
    <w:rPr>
      <w:i/>
      <w:iCs/>
      <w:color w:val="0F4761" w:themeColor="accent1" w:themeShade="BF"/>
    </w:rPr>
  </w:style>
  <w:style w:type="character" w:styleId="IntenseReference">
    <w:name w:val="Intense Reference"/>
    <w:basedOn w:val="DefaultParagraphFont"/>
    <w:uiPriority w:val="32"/>
    <w:qFormat/>
    <w:rsid w:val="00785694"/>
    <w:rPr>
      <w:b/>
      <w:bCs/>
      <w:smallCaps/>
      <w:color w:val="0F4761" w:themeColor="accent1" w:themeShade="BF"/>
      <w:spacing w:val="5"/>
    </w:rPr>
  </w:style>
  <w:style w:type="paragraph" w:customStyle="1" w:styleId="01PaperTitle">
    <w:name w:val="01. Paper Title"/>
    <w:basedOn w:val="Normal"/>
    <w:autoRedefine/>
    <w:qFormat/>
    <w:rsid w:val="00785694"/>
    <w:pPr>
      <w:spacing w:before="240" w:after="960"/>
    </w:pPr>
    <w:rPr>
      <w:rFonts w:ascii="Arial" w:hAnsi="Arial" w:cs="Arial"/>
      <w:b/>
      <w:sz w:val="48"/>
      <w:szCs w:val="48"/>
    </w:rPr>
  </w:style>
  <w:style w:type="paragraph" w:customStyle="1" w:styleId="02AuthorName">
    <w:name w:val="02. Author Name"/>
    <w:basedOn w:val="Normal"/>
    <w:autoRedefine/>
    <w:qFormat/>
    <w:rsid w:val="00785694"/>
    <w:pPr>
      <w:tabs>
        <w:tab w:val="left" w:pos="3690"/>
        <w:tab w:val="left" w:pos="7200"/>
      </w:tabs>
    </w:pPr>
    <w:rPr>
      <w:rFonts w:ascii="Arial MT" w:hAnsi="Arial MT"/>
      <w:b/>
    </w:rPr>
  </w:style>
  <w:style w:type="paragraph" w:customStyle="1" w:styleId="03ASHRAEAffiliationMemberASHRAE">
    <w:name w:val="03. ASHRAE Affiliation [Member ASHRAE"/>
    <w:aliases w:val="Fellow ASHRAE,etc.]"/>
    <w:basedOn w:val="Normal"/>
    <w:autoRedefine/>
    <w:qFormat/>
    <w:rsid w:val="00785694"/>
    <w:pPr>
      <w:tabs>
        <w:tab w:val="left" w:pos="3960"/>
        <w:tab w:val="left" w:pos="7560"/>
      </w:tabs>
      <w:spacing w:before="60"/>
    </w:pPr>
    <w:rPr>
      <w:rFonts w:ascii="Arial MT" w:hAnsi="Arial MT"/>
      <w:i/>
      <w:sz w:val="18"/>
      <w:szCs w:val="18"/>
    </w:rPr>
  </w:style>
  <w:style w:type="paragraph" w:customStyle="1" w:styleId="04AbstractHeading">
    <w:name w:val="04. Abstract Heading"/>
    <w:basedOn w:val="Normal"/>
    <w:autoRedefine/>
    <w:qFormat/>
    <w:rsid w:val="00785694"/>
    <w:pPr>
      <w:tabs>
        <w:tab w:val="left" w:pos="3960"/>
        <w:tab w:val="left" w:pos="7560"/>
      </w:tabs>
      <w:spacing w:before="480" w:after="120"/>
      <w:ind w:left="0" w:firstLine="0"/>
    </w:pPr>
    <w:rPr>
      <w:rFonts w:ascii="Arial MT" w:hAnsi="Arial MT"/>
      <w:b/>
      <w:caps/>
      <w:sz w:val="20"/>
      <w:szCs w:val="20"/>
    </w:rPr>
  </w:style>
  <w:style w:type="paragraph" w:customStyle="1" w:styleId="05AbstractBodyApplytomaintextofAbstract">
    <w:name w:val="05. Abstract Body [Apply to main text of Abstract]"/>
    <w:basedOn w:val="03ASHRAEAffiliationMemberASHRAE"/>
    <w:autoRedefine/>
    <w:qFormat/>
    <w:rsid w:val="00785694"/>
    <w:pPr>
      <w:spacing w:line="288" w:lineRule="auto"/>
      <w:ind w:left="0" w:firstLine="0"/>
      <w:jc w:val="both"/>
    </w:pPr>
    <w:rPr>
      <w:rFonts w:ascii="Times New Roman" w:hAnsi="Times New Roman"/>
      <w:sz w:val="20"/>
    </w:rPr>
  </w:style>
  <w:style w:type="paragraph" w:customStyle="1" w:styleId="19Equation">
    <w:name w:val="19. Equation"/>
    <w:basedOn w:val="Normal"/>
    <w:autoRedefine/>
    <w:qFormat/>
    <w:rsid w:val="00785694"/>
    <w:pPr>
      <w:tabs>
        <w:tab w:val="left" w:pos="3600"/>
        <w:tab w:val="left" w:pos="8640"/>
      </w:tabs>
      <w:spacing w:before="360"/>
      <w:ind w:firstLine="450"/>
    </w:pPr>
    <w:rPr>
      <w:rFonts w:ascii="Times New Roman" w:hAnsi="Times New Roman"/>
      <w:sz w:val="20"/>
    </w:rPr>
  </w:style>
  <w:style w:type="paragraph" w:customStyle="1" w:styleId="10Level1Heading">
    <w:name w:val="10. Level 1 Heading"/>
    <w:basedOn w:val="Normal"/>
    <w:autoRedefine/>
    <w:qFormat/>
    <w:rsid w:val="00785694"/>
    <w:pPr>
      <w:autoSpaceDE w:val="0"/>
      <w:autoSpaceDN w:val="0"/>
      <w:adjustRightInd w:val="0"/>
      <w:spacing w:before="240" w:after="120" w:line="288" w:lineRule="auto"/>
      <w:ind w:left="0" w:firstLine="0"/>
      <w:textAlignment w:val="center"/>
    </w:pPr>
    <w:rPr>
      <w:rFonts w:ascii="Arial MT" w:hAnsi="Arial MT"/>
      <w:b/>
      <w:caps/>
      <w:color w:val="000000"/>
      <w:sz w:val="20"/>
      <w:szCs w:val="20"/>
    </w:rPr>
  </w:style>
  <w:style w:type="paragraph" w:customStyle="1" w:styleId="06BodyMaintext">
    <w:name w:val="06. Body [Main text]"/>
    <w:basedOn w:val="Normal"/>
    <w:autoRedefine/>
    <w:qFormat/>
    <w:rsid w:val="00785694"/>
    <w:pPr>
      <w:widowControl w:val="0"/>
      <w:autoSpaceDE w:val="0"/>
      <w:autoSpaceDN w:val="0"/>
      <w:adjustRightInd w:val="0"/>
      <w:spacing w:line="264" w:lineRule="auto"/>
      <w:ind w:left="0" w:firstLine="446"/>
      <w:jc w:val="both"/>
      <w:textAlignment w:val="center"/>
    </w:pPr>
    <w:rPr>
      <w:rFonts w:ascii="Times New Roman" w:hAnsi="Times New Roman"/>
      <w:sz w:val="20"/>
      <w:szCs w:val="20"/>
    </w:rPr>
  </w:style>
  <w:style w:type="paragraph" w:customStyle="1" w:styleId="11Level2Heading">
    <w:name w:val="11. Level 2 Heading"/>
    <w:basedOn w:val="Normal"/>
    <w:autoRedefine/>
    <w:qFormat/>
    <w:rsid w:val="00785694"/>
    <w:pPr>
      <w:autoSpaceDE w:val="0"/>
      <w:autoSpaceDN w:val="0"/>
      <w:adjustRightInd w:val="0"/>
      <w:spacing w:before="240" w:after="120" w:line="288" w:lineRule="auto"/>
      <w:ind w:left="0" w:firstLine="0"/>
      <w:textAlignment w:val="center"/>
    </w:pPr>
    <w:rPr>
      <w:rFonts w:ascii="Arial MT" w:hAnsi="Arial MT"/>
      <w:b/>
      <w:color w:val="000000"/>
      <w:sz w:val="20"/>
      <w:szCs w:val="20"/>
    </w:rPr>
  </w:style>
  <w:style w:type="paragraph" w:customStyle="1" w:styleId="13FigureCaption">
    <w:name w:val="13. Figure Caption"/>
    <w:basedOn w:val="Normal"/>
    <w:qFormat/>
    <w:rsid w:val="00785694"/>
    <w:pPr>
      <w:tabs>
        <w:tab w:val="left" w:pos="1440"/>
        <w:tab w:val="left" w:pos="2790"/>
        <w:tab w:val="left" w:pos="8640"/>
      </w:tabs>
      <w:spacing w:after="840"/>
      <w:ind w:left="1440" w:hanging="990"/>
      <w:jc w:val="both"/>
    </w:pPr>
    <w:rPr>
      <w:rFonts w:ascii="Times New Roman" w:hAnsi="Times New Roman"/>
      <w:sz w:val="20"/>
      <w:szCs w:val="20"/>
    </w:rPr>
  </w:style>
  <w:style w:type="paragraph" w:customStyle="1" w:styleId="15TableTitle">
    <w:name w:val="15. Table Title"/>
    <w:basedOn w:val="Normal"/>
    <w:autoRedefine/>
    <w:qFormat/>
    <w:rsid w:val="00785694"/>
    <w:pPr>
      <w:jc w:val="center"/>
    </w:pPr>
    <w:rPr>
      <w:rFonts w:ascii="Arial MT" w:hAnsi="Arial MT"/>
      <w:b/>
      <w:sz w:val="20"/>
      <w:szCs w:val="20"/>
    </w:rPr>
  </w:style>
  <w:style w:type="paragraph" w:customStyle="1" w:styleId="14TableHeading">
    <w:name w:val="14. Table Heading"/>
    <w:basedOn w:val="Normal"/>
    <w:autoRedefine/>
    <w:qFormat/>
    <w:rsid w:val="00785694"/>
    <w:pPr>
      <w:ind w:left="360"/>
      <w:jc w:val="center"/>
    </w:pPr>
    <w:rPr>
      <w:rFonts w:ascii="Times New Roman" w:hAnsi="Times New Roman"/>
      <w:b/>
      <w:sz w:val="18"/>
      <w:szCs w:val="20"/>
    </w:rPr>
  </w:style>
  <w:style w:type="paragraph" w:customStyle="1" w:styleId="16TableText">
    <w:name w:val="16. Table Text"/>
    <w:basedOn w:val="Normal"/>
    <w:autoRedefine/>
    <w:qFormat/>
    <w:rsid w:val="00785694"/>
    <w:pPr>
      <w:ind w:left="360"/>
      <w:jc w:val="center"/>
    </w:pPr>
    <w:rPr>
      <w:rFonts w:ascii="Times New Roman" w:hAnsi="Times New Roman"/>
      <w:sz w:val="18"/>
      <w:szCs w:val="20"/>
    </w:rPr>
  </w:style>
  <w:style w:type="paragraph" w:customStyle="1" w:styleId="09BodyafterTableApplytomaintextafteratable">
    <w:name w:val="09. Body after Table [Apply to main text after a table]"/>
    <w:basedOn w:val="07BodySpaceAboveApplytomaintextafternumberedlist"/>
    <w:autoRedefine/>
    <w:qFormat/>
    <w:rsid w:val="00785694"/>
    <w:pPr>
      <w:ind w:firstLine="0"/>
    </w:pPr>
  </w:style>
  <w:style w:type="paragraph" w:customStyle="1" w:styleId="17Nomenclature">
    <w:name w:val="17. Nomenclature"/>
    <w:basedOn w:val="Normal"/>
    <w:autoRedefine/>
    <w:qFormat/>
    <w:rsid w:val="00785694"/>
    <w:pPr>
      <w:tabs>
        <w:tab w:val="left" w:pos="720"/>
        <w:tab w:val="left" w:pos="1080"/>
      </w:tabs>
      <w:spacing w:before="60" w:after="60"/>
    </w:pPr>
    <w:rPr>
      <w:rFonts w:ascii="Times New Roman" w:hAnsi="Times New Roman"/>
      <w:sz w:val="20"/>
      <w:szCs w:val="20"/>
    </w:rPr>
  </w:style>
  <w:style w:type="paragraph" w:customStyle="1" w:styleId="18References">
    <w:name w:val="18. References"/>
    <w:basedOn w:val="Normal"/>
    <w:autoRedefine/>
    <w:qFormat/>
    <w:rsid w:val="00785694"/>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760"/>
        <w:tab w:val="left" w:pos="6480"/>
        <w:tab w:val="left" w:pos="7200"/>
        <w:tab w:val="left" w:pos="7920"/>
        <w:tab w:val="left" w:pos="8640"/>
      </w:tabs>
      <w:autoSpaceDE w:val="0"/>
      <w:autoSpaceDN w:val="0"/>
      <w:adjustRightInd w:val="0"/>
      <w:spacing w:line="240" w:lineRule="atLeast"/>
      <w:ind w:left="360"/>
      <w:jc w:val="both"/>
    </w:pPr>
    <w:rPr>
      <w:rFonts w:ascii="Times New Roman" w:hAnsi="Times New Roman" w:cs="Times New Roman PS MT"/>
      <w:color w:val="000000"/>
      <w:sz w:val="20"/>
      <w:szCs w:val="20"/>
    </w:rPr>
  </w:style>
  <w:style w:type="paragraph" w:customStyle="1" w:styleId="08BodySpaceBelowApplytomaintextbeforeanumberedlist">
    <w:name w:val="08. Body Space Below [Apply to main text before a numbered list]"/>
    <w:basedOn w:val="06BodyMaintext"/>
    <w:autoRedefine/>
    <w:qFormat/>
    <w:rsid w:val="00785694"/>
    <w:pPr>
      <w:spacing w:after="240"/>
    </w:pPr>
  </w:style>
  <w:style w:type="paragraph" w:customStyle="1" w:styleId="07BodySpaceAboveApplytomaintextafternumberedlist">
    <w:name w:val="07. Body Space Above [Apply to main text after numbered list]"/>
    <w:basedOn w:val="08BodySpaceBelowApplytomaintextbeforeanumberedlist"/>
    <w:autoRedefine/>
    <w:qFormat/>
    <w:rsid w:val="00785694"/>
    <w:pPr>
      <w:spacing w:before="240" w:after="0"/>
    </w:pPr>
    <w:rPr>
      <w:szCs w:val="22"/>
    </w:rPr>
  </w:style>
  <w:style w:type="paragraph" w:styleId="Footer">
    <w:name w:val="footer"/>
    <w:basedOn w:val="Normal"/>
    <w:link w:val="FooterChar"/>
    <w:uiPriority w:val="99"/>
    <w:unhideWhenUsed/>
    <w:rsid w:val="00785694"/>
    <w:pPr>
      <w:tabs>
        <w:tab w:val="center" w:pos="4680"/>
        <w:tab w:val="right" w:pos="9360"/>
      </w:tabs>
    </w:pPr>
    <w:rPr>
      <w:rFonts w:ascii="Verdana" w:hAnsi="Verdana"/>
      <w:sz w:val="20"/>
    </w:rPr>
  </w:style>
  <w:style w:type="character" w:customStyle="1" w:styleId="FooterChar">
    <w:name w:val="Footer Char"/>
    <w:basedOn w:val="DefaultParagraphFont"/>
    <w:link w:val="Footer"/>
    <w:uiPriority w:val="99"/>
    <w:rsid w:val="00785694"/>
    <w:rPr>
      <w:rFonts w:ascii="Verdana" w:eastAsia="Calibri" w:hAnsi="Verdana" w:cs="Times New Roman"/>
      <w:kern w:val="0"/>
      <w:sz w:val="20"/>
      <w:szCs w:val="22"/>
      <w14:ligatures w14:val="none"/>
    </w:rPr>
  </w:style>
  <w:style w:type="paragraph" w:customStyle="1" w:styleId="20AuthorNoteFirstPageFooter">
    <w:name w:val="20. Author Note (First Page Footer)"/>
    <w:basedOn w:val="Footer"/>
    <w:autoRedefine/>
    <w:qFormat/>
    <w:rsid w:val="00785694"/>
    <w:pPr>
      <w:tabs>
        <w:tab w:val="left" w:pos="8100"/>
      </w:tabs>
      <w:ind w:left="0" w:firstLine="0"/>
    </w:pPr>
    <w:rPr>
      <w:rFonts w:ascii="Times New Roman" w:hAnsi="Times New Roman"/>
      <w:b/>
      <w:sz w:val="18"/>
      <w:szCs w:val="18"/>
    </w:rPr>
  </w:style>
  <w:style w:type="paragraph" w:styleId="Header">
    <w:name w:val="header"/>
    <w:basedOn w:val="Normal"/>
    <w:link w:val="HeaderChar"/>
    <w:uiPriority w:val="99"/>
    <w:unhideWhenUsed/>
    <w:rsid w:val="00B20E6F"/>
    <w:pPr>
      <w:tabs>
        <w:tab w:val="center" w:pos="4680"/>
        <w:tab w:val="right" w:pos="9360"/>
      </w:tabs>
    </w:pPr>
  </w:style>
  <w:style w:type="character" w:customStyle="1" w:styleId="HeaderChar">
    <w:name w:val="Header Char"/>
    <w:basedOn w:val="DefaultParagraphFont"/>
    <w:link w:val="Header"/>
    <w:uiPriority w:val="99"/>
    <w:rsid w:val="00B20E6F"/>
    <w:rPr>
      <w:rFonts w:ascii="Calibri" w:eastAsia="Calibri" w:hAnsi="Calibri" w:cs="Times New Roman"/>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2730</TotalTime>
  <Pages>4</Pages>
  <Words>1295</Words>
  <Characters>7279</Characters>
  <Application>Microsoft Office Word</Application>
  <DocSecurity>0</DocSecurity>
  <Lines>121</Lines>
  <Paragraphs>73</Paragraphs>
  <ScaleCrop>false</ScaleCrop>
  <HeadingPairs>
    <vt:vector size="2" baseType="variant">
      <vt:variant>
        <vt:lpstr>Title</vt:lpstr>
      </vt:variant>
      <vt:variant>
        <vt:i4>1</vt:i4>
      </vt:variant>
    </vt:vector>
  </HeadingPairs>
  <TitlesOfParts>
    <vt:vector size="1" baseType="lpstr">
      <vt:lpstr/>
    </vt:vector>
  </TitlesOfParts>
  <Company>ASHRAE</Company>
  <LinksUpToDate>false</LinksUpToDate>
  <CharactersWithSpaces>8501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Bolton, Mary</dc:creator>
  <cp:keywords/>
  <dc:description/>
  <cp:lastModifiedBy>Bolton, Mary</cp:lastModifiedBy>
  <cp:revision>8</cp:revision>
  <dcterms:created xsi:type="dcterms:W3CDTF">2026-06-16T14:04:00Z</dcterms:created>
  <dcterms:modified xsi:type="dcterms:W3CDTF">2026-08-04T15:21:00Z</dcterms:modified>
</cp:coreProperties>
</file>