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C5" w:rsidRDefault="000154C5" w:rsidP="000154C5">
      <w:pPr>
        <w:jc w:val="center"/>
        <w:rPr>
          <w:b/>
          <w:color w:val="0000FF"/>
          <w:sz w:val="36"/>
          <w:szCs w:val="36"/>
          <w:u w:val="single"/>
        </w:rPr>
      </w:pPr>
    </w:p>
    <w:p w:rsidR="000154C5" w:rsidRDefault="000154C5" w:rsidP="000154C5">
      <w:pPr>
        <w:jc w:val="center"/>
        <w:rPr>
          <w:b/>
          <w:color w:val="0000FF"/>
          <w:sz w:val="36"/>
          <w:szCs w:val="36"/>
          <w:u w:val="single"/>
        </w:rPr>
      </w:pPr>
    </w:p>
    <w:p w:rsidR="00FC3DBF" w:rsidRDefault="00FC3DBF" w:rsidP="000154C5">
      <w:pPr>
        <w:jc w:val="center"/>
        <w:rPr>
          <w:b/>
          <w:color w:val="0000FF"/>
          <w:sz w:val="20"/>
          <w:szCs w:val="20"/>
          <w:u w:val="single"/>
        </w:rPr>
      </w:pPr>
      <w:r w:rsidRPr="00D200AE">
        <w:rPr>
          <w:b/>
          <w:color w:val="0000FF"/>
          <w:sz w:val="36"/>
          <w:szCs w:val="36"/>
          <w:u w:val="single"/>
        </w:rPr>
        <w:t>F. PAUL ANDERSON AWARD</w:t>
      </w:r>
    </w:p>
    <w:p w:rsidR="000154C5" w:rsidRPr="000154C5" w:rsidRDefault="000154C5" w:rsidP="000154C5">
      <w:pPr>
        <w:jc w:val="center"/>
        <w:rPr>
          <w:b/>
          <w:color w:val="0000FF"/>
          <w:sz w:val="20"/>
          <w:szCs w:val="20"/>
          <w:u w:val="single"/>
        </w:rPr>
      </w:pPr>
    </w:p>
    <w:p w:rsidR="00FC3DBF" w:rsidRPr="0028220B" w:rsidRDefault="000154C5" w:rsidP="00FC3DBF">
      <w:pPr>
        <w:jc w:val="center"/>
        <w:rPr>
          <w:b/>
          <w:sz w:val="20"/>
          <w:szCs w:val="20"/>
          <w:u w:val="single"/>
        </w:rPr>
      </w:pPr>
      <w:r w:rsidRPr="000154C5">
        <w:rPr>
          <w:b/>
          <w:noProof/>
          <w:sz w:val="20"/>
          <w:szCs w:val="20"/>
        </w:rPr>
        <w:drawing>
          <wp:inline distT="0" distB="0" distL="0" distR="0">
            <wp:extent cx="1095375" cy="1526108"/>
            <wp:effectExtent l="38100" t="57150" r="123825" b="93142"/>
            <wp:docPr id="10" name="Picture 10" descr="F. Paul And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. Paul Anders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30" cy="1522144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3DBF" w:rsidRPr="0028220B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 xml:space="preserve">He is noted now as the namesake of the </w:t>
      </w:r>
      <w:r w:rsidRPr="000158BD">
        <w:rPr>
          <w:b/>
          <w:sz w:val="20"/>
          <w:szCs w:val="20"/>
        </w:rPr>
        <w:t>F. Paul Anderson Award</w:t>
      </w:r>
      <w:r w:rsidRPr="0034088C">
        <w:rPr>
          <w:sz w:val="20"/>
          <w:szCs w:val="20"/>
        </w:rPr>
        <w:t xml:space="preserve">.   This is ASHRAE’s highest award.  </w:t>
      </w:r>
      <w:r w:rsidR="000158BD">
        <w:rPr>
          <w:sz w:val="20"/>
          <w:szCs w:val="20"/>
        </w:rPr>
        <w:t xml:space="preserve">The award consists of a plaque with a medallion. </w:t>
      </w:r>
      <w:r w:rsidRPr="0034088C">
        <w:rPr>
          <w:sz w:val="20"/>
          <w:szCs w:val="20"/>
        </w:rPr>
        <w:t>It is given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once per year to a member for “notable achievement, outstanding work or service in any field in the Society</w:t>
      </w:r>
      <w:r w:rsidR="000158BD">
        <w:rPr>
          <w:sz w:val="20"/>
          <w:szCs w:val="20"/>
        </w:rPr>
        <w:t>.</w:t>
      </w:r>
      <w:r w:rsidRPr="0034088C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Clearly he must have been an unusual ASHRAE contributor himself.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 xml:space="preserve">He was born in </w:t>
      </w:r>
      <w:smartTag w:uri="urn:schemas-microsoft-com:office:smarttags" w:element="place">
        <w:smartTag w:uri="urn:schemas-microsoft-com:office:smarttags" w:element="City">
          <w:r w:rsidRPr="0034088C">
            <w:rPr>
              <w:sz w:val="20"/>
              <w:szCs w:val="20"/>
            </w:rPr>
            <w:t>South Bend</w:t>
          </w:r>
        </w:smartTag>
        <w:r w:rsidRPr="0034088C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4088C">
            <w:rPr>
              <w:sz w:val="20"/>
              <w:szCs w:val="20"/>
            </w:rPr>
            <w:t>Indiana</w:t>
          </w:r>
        </w:smartTag>
      </w:smartTag>
      <w:r w:rsidRPr="0034088C">
        <w:rPr>
          <w:sz w:val="20"/>
          <w:szCs w:val="20"/>
        </w:rPr>
        <w:t xml:space="preserve"> in 1867.  There was no record available of his early life or accomplishments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outside his professional experience.  He graduated from Purdue University in Mechanical Engineering in 1890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and later received a Professional Mechanical Engineering degree in 1894.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In 1891 he was appointed Professor and Dean of the School of Mechanical Engineering at the then A&amp;M</w:t>
      </w:r>
      <w:r>
        <w:rPr>
          <w:sz w:val="20"/>
          <w:szCs w:val="20"/>
        </w:rPr>
        <w:t xml:space="preserve"> College of </w:t>
      </w:r>
      <w:r w:rsidRPr="0034088C">
        <w:rPr>
          <w:sz w:val="20"/>
          <w:szCs w:val="20"/>
        </w:rPr>
        <w:t xml:space="preserve">Kentucky at Lexington.  This soon became the </w:t>
      </w:r>
      <w:smartTag w:uri="urn:schemas-microsoft-com:office:smarttags" w:element="place">
        <w:smartTag w:uri="urn:schemas-microsoft-com:office:smarttags" w:element="PlaceType">
          <w:r w:rsidRPr="0034088C">
            <w:rPr>
              <w:sz w:val="20"/>
              <w:szCs w:val="20"/>
            </w:rPr>
            <w:t>University</w:t>
          </w:r>
        </w:smartTag>
        <w:r w:rsidRPr="0034088C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34088C">
            <w:rPr>
              <w:sz w:val="20"/>
              <w:szCs w:val="20"/>
            </w:rPr>
            <w:t>Kentucky</w:t>
          </w:r>
        </w:smartTag>
      </w:smartTag>
      <w:r w:rsidRPr="0034088C">
        <w:rPr>
          <w:sz w:val="20"/>
          <w:szCs w:val="20"/>
        </w:rPr>
        <w:t>.  He had a long and productive</w:t>
      </w:r>
      <w:r>
        <w:rPr>
          <w:sz w:val="20"/>
          <w:szCs w:val="20"/>
        </w:rPr>
        <w:t xml:space="preserve"> career there. </w:t>
      </w:r>
      <w:r w:rsidRPr="0034088C">
        <w:rPr>
          <w:sz w:val="20"/>
          <w:szCs w:val="20"/>
        </w:rPr>
        <w:t>He introduced several new courses in ME as well as other departments.  He introduced cultural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requirements for a degree in engineering long before courses in the humanities were required for engineering</w:t>
      </w:r>
      <w:r>
        <w:rPr>
          <w:sz w:val="20"/>
          <w:szCs w:val="20"/>
        </w:rPr>
        <w:t xml:space="preserve"> degrees, as is universal in </w:t>
      </w:r>
      <w:r w:rsidRPr="0034088C">
        <w:rPr>
          <w:sz w:val="20"/>
          <w:szCs w:val="20"/>
        </w:rPr>
        <w:t>these days.  He devoted his professional life to building a notable College of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Engineering, and under his leadership it became one of the top schools in the nation.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In 1921 he joined ASHVE and immediately became active.  He made several c</w:t>
      </w:r>
      <w:r>
        <w:rPr>
          <w:sz w:val="20"/>
          <w:szCs w:val="20"/>
        </w:rPr>
        <w:t xml:space="preserve">omments on technical papers and </w:t>
      </w:r>
      <w:r w:rsidRPr="0034088C">
        <w:rPr>
          <w:sz w:val="20"/>
          <w:szCs w:val="20"/>
        </w:rPr>
        <w:t>authored one on dust in building materials in 1923.  He was named Director of Research in 1923, after the</w:t>
      </w:r>
      <w:r>
        <w:rPr>
          <w:sz w:val="20"/>
          <w:szCs w:val="20"/>
        </w:rPr>
        <w:t xml:space="preserve"> untimely </w:t>
      </w:r>
      <w:r w:rsidRPr="0034088C">
        <w:rPr>
          <w:sz w:val="20"/>
          <w:szCs w:val="20"/>
        </w:rPr>
        <w:t xml:space="preserve">death of the first director.  The Laboratory in </w:t>
      </w:r>
      <w:smartTag w:uri="urn:schemas-microsoft-com:office:smarttags" w:element="place">
        <w:smartTag w:uri="urn:schemas-microsoft-com:office:smarttags" w:element="City">
          <w:r w:rsidRPr="0034088C">
            <w:rPr>
              <w:sz w:val="20"/>
              <w:szCs w:val="20"/>
            </w:rPr>
            <w:t>Pittsburgh</w:t>
          </w:r>
        </w:smartTag>
        <w:r w:rsidRPr="0034088C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34088C">
            <w:rPr>
              <w:sz w:val="20"/>
              <w:szCs w:val="20"/>
            </w:rPr>
            <w:t>Pennsylvania</w:t>
          </w:r>
        </w:smartTag>
      </w:smartTag>
      <w:r w:rsidRPr="0034088C">
        <w:rPr>
          <w:sz w:val="20"/>
          <w:szCs w:val="20"/>
        </w:rPr>
        <w:t xml:space="preserve"> was only two years old.  He</w:t>
      </w:r>
      <w:r>
        <w:rPr>
          <w:sz w:val="20"/>
          <w:szCs w:val="20"/>
        </w:rPr>
        <w:t xml:space="preserve"> served for four </w:t>
      </w:r>
      <w:r w:rsidRPr="0034088C">
        <w:rPr>
          <w:sz w:val="20"/>
          <w:szCs w:val="20"/>
        </w:rPr>
        <w:t>years shuttling between Lexington and Pittsburgh.  He recruited many of his best students and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young faculty members to work in the laboratory.  During his tenure 62 papers were published on heating,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ventilating and air conditioning.  He published a paper on the need or ventilation standards in 1926.  He also was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trying to develop a “zone of comfort of atmosphere” including solar energy and temperature to provide an ideal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environment.  He also published a paper on radiator performance in 1928.  He was a prolific commenter on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many technical presentations in national meetings.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In 1927 he was elected President of ASHVE as a res</w:t>
      </w:r>
      <w:r>
        <w:rPr>
          <w:sz w:val="20"/>
          <w:szCs w:val="20"/>
        </w:rPr>
        <w:t xml:space="preserve">ult of his many contributions.  </w:t>
      </w:r>
      <w:r w:rsidRPr="0034088C">
        <w:rPr>
          <w:sz w:val="20"/>
          <w:szCs w:val="20"/>
        </w:rPr>
        <w:t>He was on several important</w:t>
      </w:r>
      <w:r>
        <w:rPr>
          <w:sz w:val="20"/>
          <w:szCs w:val="20"/>
        </w:rPr>
        <w:t xml:space="preserve">   </w:t>
      </w:r>
      <w:r w:rsidRPr="0034088C">
        <w:rPr>
          <w:sz w:val="20"/>
          <w:szCs w:val="20"/>
        </w:rPr>
        <w:t>committees including the Advisory Council, and helped formulate many new policies for the growing Society.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He was also a member of the National Research Council, the American Association for the Advancement of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Science and the Royal Society for the Encouragement of Arts.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ASHVE initiated an award in 1930 to recognize a person who had made the greatest contribution to the field of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heating and ventilation.  It was named the F. Paul Anderson Award.  Thornton Lewis, President of ASHVE in</w:t>
      </w:r>
      <w:r>
        <w:rPr>
          <w:sz w:val="20"/>
          <w:szCs w:val="20"/>
        </w:rPr>
        <w:t xml:space="preserve"> 1929, </w:t>
      </w:r>
      <w:r w:rsidRPr="0034088C">
        <w:rPr>
          <w:sz w:val="20"/>
          <w:szCs w:val="20"/>
        </w:rPr>
        <w:t>said “He has directed the education of more engineers engaged in the heating and ventilating profession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than any other man in the world.”</w:t>
      </w:r>
      <w:r w:rsidR="0096264C" w:rsidRPr="0096264C">
        <w:rPr>
          <w:sz w:val="20"/>
          <w:szCs w:val="20"/>
        </w:rPr>
        <w:t xml:space="preserve"> </w:t>
      </w:r>
      <w:r w:rsidR="0096264C">
        <w:rPr>
          <w:sz w:val="20"/>
          <w:szCs w:val="20"/>
        </w:rPr>
        <w:t>The award consists of a plaque with a medallion.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Pr="0034088C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F. Paul Anderson was Dean of Engineering at the University of Kentucky for 43 years until his death in 1934 at</w:t>
      </w:r>
      <w:r>
        <w:rPr>
          <w:sz w:val="20"/>
          <w:szCs w:val="20"/>
        </w:rPr>
        <w:t xml:space="preserve"> </w:t>
      </w:r>
      <w:r w:rsidRPr="0034088C">
        <w:rPr>
          <w:sz w:val="20"/>
          <w:szCs w:val="20"/>
        </w:rPr>
        <w:t>the now early age of 67.</w:t>
      </w:r>
    </w:p>
    <w:p w:rsidR="00FC3DBF" w:rsidRPr="0034088C" w:rsidRDefault="00FC3DBF" w:rsidP="00FC3DBF">
      <w:pPr>
        <w:jc w:val="both"/>
        <w:rPr>
          <w:sz w:val="20"/>
          <w:szCs w:val="20"/>
        </w:rPr>
      </w:pPr>
    </w:p>
    <w:p w:rsidR="00FC3DBF" w:rsidRDefault="00FC3DBF" w:rsidP="00FC3DBF">
      <w:pPr>
        <w:jc w:val="both"/>
        <w:rPr>
          <w:sz w:val="20"/>
          <w:szCs w:val="20"/>
        </w:rPr>
      </w:pPr>
      <w:r w:rsidRPr="0034088C">
        <w:rPr>
          <w:sz w:val="20"/>
          <w:szCs w:val="20"/>
        </w:rPr>
        <w:t>He was inducted into the ASHRAE Hall of Fame in 1994.</w:t>
      </w:r>
    </w:p>
    <w:p w:rsidR="00FC3DBF" w:rsidRDefault="00FC3DBF" w:rsidP="00FC3DBF">
      <w:pPr>
        <w:jc w:val="both"/>
        <w:rPr>
          <w:sz w:val="20"/>
          <w:szCs w:val="20"/>
        </w:rPr>
      </w:pPr>
    </w:p>
    <w:p w:rsidR="00FC3DBF" w:rsidRDefault="00FC3DBF" w:rsidP="00FC3D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C0C7B" w:rsidRPr="00FC3DBF" w:rsidRDefault="003C0C7B" w:rsidP="00FC3DBF">
      <w:pPr>
        <w:tabs>
          <w:tab w:val="left" w:pos="7860"/>
        </w:tabs>
        <w:rPr>
          <w:sz w:val="22"/>
          <w:szCs w:val="22"/>
        </w:rPr>
      </w:pPr>
    </w:p>
    <w:sectPr w:rsidR="003C0C7B" w:rsidRPr="00FC3DBF" w:rsidSect="000154C5">
      <w:pgSz w:w="12240" w:h="15840" w:code="1"/>
      <w:pgMar w:top="720" w:right="1440" w:bottom="720" w:left="1440" w:header="720" w:footer="144" w:gutter="0"/>
      <w:pgBorders w:offsetFrom="page">
        <w:top w:val="twistedLines2" w:sz="18" w:space="24" w:color="0000FF"/>
        <w:left w:val="twistedLines2" w:sz="18" w:space="24" w:color="0000FF"/>
        <w:bottom w:val="twistedLines2" w:sz="18" w:space="24" w:color="0000FF"/>
        <w:right w:val="twistedLines2" w:sz="18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3DBF"/>
    <w:rsid w:val="000154C5"/>
    <w:rsid w:val="000158BD"/>
    <w:rsid w:val="001868E9"/>
    <w:rsid w:val="003C0C7B"/>
    <w:rsid w:val="003D3CEB"/>
    <w:rsid w:val="00741B74"/>
    <w:rsid w:val="0096264C"/>
    <w:rsid w:val="00973831"/>
    <w:rsid w:val="009E684D"/>
    <w:rsid w:val="00AC3D2A"/>
    <w:rsid w:val="00C70119"/>
    <w:rsid w:val="00D77F5F"/>
    <w:rsid w:val="00F63583"/>
    <w:rsid w:val="00FC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3D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FC3D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corange</dc:creator>
  <cp:lastModifiedBy>rdouglas</cp:lastModifiedBy>
  <cp:revision>4</cp:revision>
  <cp:lastPrinted>2011-07-28T15:23:00Z</cp:lastPrinted>
  <dcterms:created xsi:type="dcterms:W3CDTF">2011-07-27T17:52:00Z</dcterms:created>
  <dcterms:modified xsi:type="dcterms:W3CDTF">2011-11-01T19:34:00Z</dcterms:modified>
</cp:coreProperties>
</file>