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A26ED5" w14:textId="77777777" w:rsidR="00FB6D6E" w:rsidRPr="0073193C" w:rsidRDefault="00FB6D6E" w:rsidP="00643AE3">
      <w:pPr>
        <w:pStyle w:val="Heading1"/>
        <w:spacing w:before="0"/>
        <w:ind w:left="4398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73193C">
        <w:rPr>
          <w:rFonts w:ascii="Times New Roman" w:hAnsi="Times New Roman" w:cs="Times New Roman"/>
          <w:b/>
          <w:bCs/>
          <w:color w:val="auto"/>
          <w:sz w:val="24"/>
          <w:szCs w:val="24"/>
          <w:u w:val="thick"/>
          <w:shd w:val="clear" w:color="auto" w:fill="D6D6D6"/>
        </w:rPr>
        <w:t>GOVERNMENT AFFAIRS AWARD</w:t>
      </w:r>
    </w:p>
    <w:p w14:paraId="3B1F0456" w14:textId="77777777" w:rsidR="00FB6D6E" w:rsidRPr="0073193C" w:rsidRDefault="00FB6D6E" w:rsidP="0073193C">
      <w:pPr>
        <w:pStyle w:val="BodyText"/>
        <w:ind w:left="1160" w:right="493"/>
      </w:pPr>
    </w:p>
    <w:p w14:paraId="106FDF34" w14:textId="77777777" w:rsidR="00FB6D6E" w:rsidRPr="0073193C" w:rsidRDefault="00FB6D6E" w:rsidP="0073193C">
      <w:pPr>
        <w:pStyle w:val="BodyText"/>
        <w:ind w:left="1160" w:right="493"/>
      </w:pPr>
    </w:p>
    <w:p w14:paraId="01124770" w14:textId="2FF6217F" w:rsidR="00FB6D6E" w:rsidRPr="0073193C" w:rsidRDefault="00FB6D6E" w:rsidP="0073193C">
      <w:pPr>
        <w:pStyle w:val="BodyText"/>
        <w:ind w:left="1160" w:right="493"/>
      </w:pPr>
      <w:r w:rsidRPr="0073193C">
        <w:t xml:space="preserve">The </w:t>
      </w:r>
      <w:r w:rsidRPr="0073193C">
        <w:rPr>
          <w:spacing w:val="-3"/>
        </w:rPr>
        <w:t xml:space="preserve">Government </w:t>
      </w:r>
      <w:r w:rsidRPr="0073193C">
        <w:rPr>
          <w:spacing w:val="-5"/>
        </w:rPr>
        <w:t xml:space="preserve">Affairs </w:t>
      </w:r>
      <w:r w:rsidRPr="0073193C">
        <w:rPr>
          <w:spacing w:val="-3"/>
        </w:rPr>
        <w:t xml:space="preserve">Award </w:t>
      </w:r>
      <w:r w:rsidRPr="0073193C">
        <w:rPr>
          <w:spacing w:val="-5"/>
        </w:rPr>
        <w:t xml:space="preserve">recognizes </w:t>
      </w:r>
      <w:r w:rsidRPr="0073193C">
        <w:t xml:space="preserve">an ASHRAE member who </w:t>
      </w:r>
      <w:r w:rsidRPr="0073193C">
        <w:rPr>
          <w:spacing w:val="-3"/>
        </w:rPr>
        <w:t xml:space="preserve">demonstrates </w:t>
      </w:r>
      <w:r w:rsidRPr="0073193C">
        <w:rPr>
          <w:spacing w:val="-5"/>
        </w:rPr>
        <w:t xml:space="preserve">outstanding </w:t>
      </w:r>
      <w:r w:rsidRPr="0073193C">
        <w:rPr>
          <w:spacing w:val="-4"/>
        </w:rPr>
        <w:t xml:space="preserve">efforts </w:t>
      </w:r>
      <w:r w:rsidRPr="0073193C">
        <w:t xml:space="preserve">in the </w:t>
      </w:r>
      <w:r w:rsidRPr="0073193C">
        <w:rPr>
          <w:spacing w:val="-3"/>
        </w:rPr>
        <w:t xml:space="preserve">national, state, </w:t>
      </w:r>
      <w:r w:rsidRPr="0073193C">
        <w:rPr>
          <w:spacing w:val="-5"/>
        </w:rPr>
        <w:t xml:space="preserve">provincial </w:t>
      </w:r>
      <w:r w:rsidRPr="0073193C">
        <w:t xml:space="preserve">and/or local </w:t>
      </w:r>
      <w:r w:rsidRPr="0073193C">
        <w:rPr>
          <w:spacing w:val="-4"/>
        </w:rPr>
        <w:t xml:space="preserve">government </w:t>
      </w:r>
      <w:r w:rsidRPr="0073193C">
        <w:t xml:space="preserve">on </w:t>
      </w:r>
      <w:r w:rsidRPr="0073193C">
        <w:rPr>
          <w:spacing w:val="-3"/>
        </w:rPr>
        <w:t xml:space="preserve">technical issues important </w:t>
      </w:r>
      <w:r w:rsidRPr="0073193C">
        <w:t>to ASHRAE.</w:t>
      </w:r>
    </w:p>
    <w:p w14:paraId="354B3CF9" w14:textId="77777777" w:rsidR="00FB6D6E" w:rsidRPr="0073193C" w:rsidRDefault="00FB6D6E" w:rsidP="0073193C">
      <w:pPr>
        <w:pStyle w:val="BodyText"/>
      </w:pPr>
    </w:p>
    <w:p w14:paraId="226EF985" w14:textId="77777777" w:rsidR="00FB6D6E" w:rsidRPr="0073193C" w:rsidRDefault="00FB6D6E" w:rsidP="0073193C">
      <w:pPr>
        <w:ind w:left="1160"/>
        <w:rPr>
          <w:b/>
          <w:sz w:val="24"/>
          <w:szCs w:val="24"/>
        </w:rPr>
      </w:pPr>
      <w:r w:rsidRPr="0073193C">
        <w:rPr>
          <w:b/>
          <w:sz w:val="24"/>
          <w:szCs w:val="24"/>
          <w:u w:val="thick"/>
        </w:rPr>
        <w:t>Purpose</w:t>
      </w:r>
    </w:p>
    <w:p w14:paraId="16673939" w14:textId="77777777" w:rsidR="00FB6D6E" w:rsidRPr="0073193C" w:rsidRDefault="00FB6D6E" w:rsidP="0073193C">
      <w:pPr>
        <w:pStyle w:val="BodyText"/>
        <w:rPr>
          <w:b/>
        </w:rPr>
      </w:pPr>
    </w:p>
    <w:p w14:paraId="110B0FFF" w14:textId="77777777" w:rsidR="00FB6D6E" w:rsidRPr="0073193C" w:rsidRDefault="00FB6D6E" w:rsidP="0073193C">
      <w:pPr>
        <w:pStyle w:val="BodyText"/>
        <w:ind w:left="1160" w:right="396"/>
      </w:pPr>
      <w:r w:rsidRPr="0073193C">
        <w:t xml:space="preserve">The purpose of the award is to </w:t>
      </w:r>
      <w:r w:rsidRPr="0073193C">
        <w:rPr>
          <w:spacing w:val="-3"/>
        </w:rPr>
        <w:t xml:space="preserve">stimulate </w:t>
      </w:r>
      <w:r w:rsidRPr="0073193C">
        <w:rPr>
          <w:spacing w:val="-4"/>
        </w:rPr>
        <w:t xml:space="preserve">effective participation </w:t>
      </w:r>
      <w:r w:rsidRPr="0073193C">
        <w:t xml:space="preserve">by ASHRAE </w:t>
      </w:r>
      <w:r w:rsidRPr="0073193C">
        <w:rPr>
          <w:spacing w:val="-3"/>
        </w:rPr>
        <w:t xml:space="preserve">members </w:t>
      </w:r>
      <w:r w:rsidRPr="0073193C">
        <w:t xml:space="preserve">in national, state, </w:t>
      </w:r>
      <w:r w:rsidRPr="0073193C">
        <w:rPr>
          <w:spacing w:val="-3"/>
        </w:rPr>
        <w:t xml:space="preserve">provincial, </w:t>
      </w:r>
      <w:r w:rsidRPr="0073193C">
        <w:t xml:space="preserve">and/or local </w:t>
      </w:r>
      <w:r w:rsidRPr="0073193C">
        <w:rPr>
          <w:spacing w:val="-4"/>
        </w:rPr>
        <w:t xml:space="preserve">government </w:t>
      </w:r>
      <w:r w:rsidRPr="0073193C">
        <w:rPr>
          <w:spacing w:val="-5"/>
        </w:rPr>
        <w:t xml:space="preserve">activities </w:t>
      </w:r>
      <w:r w:rsidRPr="0073193C">
        <w:t xml:space="preserve">in </w:t>
      </w:r>
      <w:r w:rsidRPr="0073193C">
        <w:rPr>
          <w:spacing w:val="-4"/>
        </w:rPr>
        <w:t xml:space="preserve">connection </w:t>
      </w:r>
      <w:r w:rsidRPr="0073193C">
        <w:t xml:space="preserve">with </w:t>
      </w:r>
      <w:r w:rsidRPr="0073193C">
        <w:rPr>
          <w:spacing w:val="-3"/>
        </w:rPr>
        <w:t xml:space="preserve">technical </w:t>
      </w:r>
      <w:r w:rsidRPr="0073193C">
        <w:t xml:space="preserve">issues </w:t>
      </w:r>
      <w:r w:rsidRPr="0073193C">
        <w:rPr>
          <w:spacing w:val="-3"/>
        </w:rPr>
        <w:t xml:space="preserve">related </w:t>
      </w:r>
      <w:r w:rsidRPr="0073193C">
        <w:t xml:space="preserve">to the purpose of the </w:t>
      </w:r>
      <w:r w:rsidRPr="0073193C">
        <w:rPr>
          <w:spacing w:val="-4"/>
        </w:rPr>
        <w:t>Society.</w:t>
      </w:r>
    </w:p>
    <w:p w14:paraId="70716205" w14:textId="77777777" w:rsidR="00FB6D6E" w:rsidRPr="0073193C" w:rsidRDefault="00FB6D6E" w:rsidP="0073193C">
      <w:pPr>
        <w:pStyle w:val="BodyText"/>
      </w:pPr>
    </w:p>
    <w:p w14:paraId="48CA3ABC" w14:textId="77777777" w:rsidR="00FB6D6E" w:rsidRPr="0073193C" w:rsidRDefault="00FB6D6E" w:rsidP="0073193C">
      <w:pPr>
        <w:ind w:left="1160"/>
        <w:rPr>
          <w:i/>
          <w:sz w:val="24"/>
          <w:szCs w:val="24"/>
        </w:rPr>
      </w:pPr>
      <w:r w:rsidRPr="0073193C">
        <w:rPr>
          <w:i/>
          <w:sz w:val="24"/>
          <w:szCs w:val="24"/>
        </w:rPr>
        <w:t>Guidelines for the Government Affairs Award Presentation</w:t>
      </w:r>
    </w:p>
    <w:p w14:paraId="113C2986" w14:textId="77777777" w:rsidR="00FB6D6E" w:rsidRPr="0073193C" w:rsidRDefault="00FB6D6E" w:rsidP="0073193C">
      <w:pPr>
        <w:pStyle w:val="BodyText"/>
        <w:rPr>
          <w:i/>
        </w:rPr>
      </w:pPr>
    </w:p>
    <w:p w14:paraId="4C11AA62" w14:textId="77777777" w:rsidR="00FB6D6E" w:rsidRPr="0073193C" w:rsidRDefault="00FB6D6E" w:rsidP="0073193C">
      <w:pPr>
        <w:pStyle w:val="BodyText"/>
        <w:ind w:left="1160" w:right="493"/>
      </w:pPr>
      <w:r w:rsidRPr="0073193C">
        <w:t xml:space="preserve">Each </w:t>
      </w:r>
      <w:r w:rsidRPr="0073193C">
        <w:rPr>
          <w:spacing w:val="-4"/>
        </w:rPr>
        <w:t xml:space="preserve">year </w:t>
      </w:r>
      <w:r w:rsidRPr="0073193C">
        <w:t xml:space="preserve">the Society </w:t>
      </w:r>
      <w:r w:rsidRPr="0073193C">
        <w:rPr>
          <w:spacing w:val="-3"/>
        </w:rPr>
        <w:t xml:space="preserve">recognizes </w:t>
      </w:r>
      <w:r w:rsidRPr="0073193C">
        <w:rPr>
          <w:spacing w:val="-5"/>
        </w:rPr>
        <w:t xml:space="preserve">exceptional </w:t>
      </w:r>
      <w:r w:rsidRPr="0073193C">
        <w:rPr>
          <w:spacing w:val="-4"/>
        </w:rPr>
        <w:t xml:space="preserve">performance </w:t>
      </w:r>
      <w:r w:rsidRPr="0073193C">
        <w:t xml:space="preserve">by a member </w:t>
      </w:r>
      <w:proofErr w:type="gramStart"/>
      <w:r w:rsidRPr="0073193C">
        <w:t>in the area of</w:t>
      </w:r>
      <w:proofErr w:type="gramEnd"/>
      <w:r w:rsidRPr="0073193C">
        <w:t xml:space="preserve"> </w:t>
      </w:r>
      <w:r w:rsidRPr="0073193C">
        <w:rPr>
          <w:spacing w:val="-3"/>
        </w:rPr>
        <w:t xml:space="preserve">government </w:t>
      </w:r>
      <w:r w:rsidRPr="0073193C">
        <w:rPr>
          <w:spacing w:val="-5"/>
        </w:rPr>
        <w:t xml:space="preserve">activities. </w:t>
      </w:r>
      <w:r w:rsidRPr="0073193C">
        <w:t xml:space="preserve">During the Society </w:t>
      </w:r>
      <w:r w:rsidRPr="0073193C">
        <w:rPr>
          <w:spacing w:val="-3"/>
        </w:rPr>
        <w:t xml:space="preserve">fiscal year, </w:t>
      </w:r>
      <w:r w:rsidRPr="0073193C">
        <w:t xml:space="preserve">Chapters </w:t>
      </w:r>
      <w:r w:rsidRPr="0073193C">
        <w:rPr>
          <w:spacing w:val="-3"/>
        </w:rPr>
        <w:t xml:space="preserve">assemble support materials </w:t>
      </w:r>
      <w:r w:rsidRPr="0073193C">
        <w:t xml:space="preserve">describing the </w:t>
      </w:r>
      <w:r w:rsidRPr="0073193C">
        <w:rPr>
          <w:spacing w:val="-3"/>
        </w:rPr>
        <w:t xml:space="preserve">member’s </w:t>
      </w:r>
      <w:r w:rsidRPr="0073193C">
        <w:rPr>
          <w:spacing w:val="-5"/>
        </w:rPr>
        <w:t xml:space="preserve">activities </w:t>
      </w:r>
      <w:r w:rsidRPr="0073193C">
        <w:t xml:space="preserve">in </w:t>
      </w:r>
      <w:r w:rsidRPr="0073193C">
        <w:rPr>
          <w:spacing w:val="-3"/>
        </w:rPr>
        <w:t xml:space="preserve">interacting </w:t>
      </w:r>
      <w:r w:rsidRPr="0073193C">
        <w:t xml:space="preserve">with national, </w:t>
      </w:r>
      <w:r w:rsidRPr="0073193C">
        <w:rPr>
          <w:spacing w:val="-3"/>
        </w:rPr>
        <w:t xml:space="preserve">state, </w:t>
      </w:r>
      <w:r w:rsidRPr="0073193C">
        <w:rPr>
          <w:spacing w:val="-5"/>
        </w:rPr>
        <w:t xml:space="preserve">provincial </w:t>
      </w:r>
      <w:r w:rsidRPr="0073193C">
        <w:t xml:space="preserve">and/or local </w:t>
      </w:r>
      <w:r w:rsidRPr="0073193C">
        <w:rPr>
          <w:spacing w:val="-5"/>
        </w:rPr>
        <w:t>governments.</w:t>
      </w:r>
    </w:p>
    <w:p w14:paraId="5CC24DFD" w14:textId="77777777" w:rsidR="00FB6D6E" w:rsidRPr="0073193C" w:rsidRDefault="00FB6D6E" w:rsidP="0073193C">
      <w:pPr>
        <w:pStyle w:val="BodyText"/>
      </w:pPr>
    </w:p>
    <w:p w14:paraId="2536BB54" w14:textId="77777777" w:rsidR="00FB6D6E" w:rsidRPr="0073193C" w:rsidRDefault="00FB6D6E" w:rsidP="0073193C">
      <w:pPr>
        <w:pStyle w:val="BodyText"/>
        <w:ind w:left="1160"/>
      </w:pPr>
      <w:r w:rsidRPr="0073193C">
        <w:t xml:space="preserve">A </w:t>
      </w:r>
      <w:r w:rsidRPr="0073193C">
        <w:rPr>
          <w:spacing w:val="-3"/>
        </w:rPr>
        <w:t xml:space="preserve">typical award </w:t>
      </w:r>
      <w:r w:rsidRPr="0073193C">
        <w:rPr>
          <w:spacing w:val="-4"/>
        </w:rPr>
        <w:t xml:space="preserve">application </w:t>
      </w:r>
      <w:r w:rsidRPr="0073193C">
        <w:rPr>
          <w:spacing w:val="-3"/>
        </w:rPr>
        <w:t xml:space="preserve">includes </w:t>
      </w:r>
      <w:r w:rsidRPr="0073193C">
        <w:t xml:space="preserve">a </w:t>
      </w:r>
      <w:r w:rsidRPr="0073193C">
        <w:rPr>
          <w:spacing w:val="-5"/>
        </w:rPr>
        <w:t xml:space="preserve">standard </w:t>
      </w:r>
      <w:r w:rsidRPr="0073193C">
        <w:rPr>
          <w:spacing w:val="-4"/>
        </w:rPr>
        <w:t xml:space="preserve">cover </w:t>
      </w:r>
      <w:r w:rsidRPr="0073193C">
        <w:t xml:space="preserve">page (see </w:t>
      </w:r>
      <w:r w:rsidRPr="0073193C">
        <w:rPr>
          <w:spacing w:val="-3"/>
        </w:rPr>
        <w:t xml:space="preserve">below), </w:t>
      </w:r>
      <w:r w:rsidRPr="0073193C">
        <w:t xml:space="preserve">a </w:t>
      </w:r>
      <w:r w:rsidRPr="0073193C">
        <w:rPr>
          <w:spacing w:val="-3"/>
        </w:rPr>
        <w:t xml:space="preserve">narrative </w:t>
      </w:r>
      <w:r w:rsidRPr="0073193C">
        <w:t xml:space="preserve">section, the </w:t>
      </w:r>
      <w:r w:rsidRPr="0073193C">
        <w:rPr>
          <w:spacing w:val="-3"/>
        </w:rPr>
        <w:t xml:space="preserve">Chapter's </w:t>
      </w:r>
      <w:r w:rsidRPr="0073193C">
        <w:rPr>
          <w:spacing w:val="-5"/>
        </w:rPr>
        <w:t xml:space="preserve">government </w:t>
      </w:r>
      <w:r w:rsidRPr="0073193C">
        <w:t xml:space="preserve">advocacy plan, the member’s </w:t>
      </w:r>
      <w:r w:rsidRPr="0073193C">
        <w:rPr>
          <w:spacing w:val="-3"/>
        </w:rPr>
        <w:t xml:space="preserve">government </w:t>
      </w:r>
      <w:r w:rsidRPr="0073193C">
        <w:t xml:space="preserve">advocacy with relevant </w:t>
      </w:r>
      <w:r w:rsidRPr="0073193C">
        <w:rPr>
          <w:spacing w:val="-5"/>
        </w:rPr>
        <w:t xml:space="preserve">documentation, </w:t>
      </w:r>
      <w:r w:rsidRPr="0073193C">
        <w:rPr>
          <w:spacing w:val="-4"/>
        </w:rPr>
        <w:t xml:space="preserve">publicity, </w:t>
      </w:r>
      <w:r w:rsidRPr="0073193C">
        <w:t>etc.</w:t>
      </w:r>
    </w:p>
    <w:p w14:paraId="3FBD45E1" w14:textId="77777777" w:rsidR="00FB6D6E" w:rsidRPr="0073193C" w:rsidRDefault="00FB6D6E" w:rsidP="0073193C">
      <w:pPr>
        <w:pStyle w:val="BodyText"/>
      </w:pPr>
    </w:p>
    <w:p w14:paraId="5B2EA3B3" w14:textId="77777777" w:rsidR="00FB6D6E" w:rsidRPr="0073193C" w:rsidRDefault="00FB6D6E" w:rsidP="0073193C">
      <w:pPr>
        <w:ind w:left="1160"/>
        <w:rPr>
          <w:i/>
          <w:sz w:val="24"/>
          <w:szCs w:val="24"/>
        </w:rPr>
      </w:pPr>
      <w:r w:rsidRPr="0073193C">
        <w:rPr>
          <w:i/>
          <w:sz w:val="24"/>
          <w:szCs w:val="24"/>
        </w:rPr>
        <w:t>Eligibility Requirements</w:t>
      </w:r>
    </w:p>
    <w:p w14:paraId="274AF780" w14:textId="77777777" w:rsidR="00FB6D6E" w:rsidRPr="0073193C" w:rsidRDefault="00FB6D6E" w:rsidP="0073193C">
      <w:pPr>
        <w:pStyle w:val="BodyText"/>
        <w:rPr>
          <w:i/>
        </w:rPr>
      </w:pPr>
    </w:p>
    <w:p w14:paraId="0205AB71" w14:textId="77777777" w:rsidR="00FB6D6E" w:rsidRPr="0073193C" w:rsidRDefault="00FB6D6E" w:rsidP="0073193C">
      <w:pPr>
        <w:pStyle w:val="BodyText"/>
        <w:ind w:left="1160" w:right="763"/>
      </w:pPr>
      <w:r w:rsidRPr="0073193C">
        <w:t xml:space="preserve">An ASHRAE member </w:t>
      </w:r>
      <w:r w:rsidRPr="0073193C">
        <w:rPr>
          <w:spacing w:val="-3"/>
        </w:rPr>
        <w:t xml:space="preserve">interacting </w:t>
      </w:r>
      <w:r w:rsidRPr="0073193C">
        <w:t xml:space="preserve">with national, state, </w:t>
      </w:r>
      <w:r w:rsidRPr="0073193C">
        <w:rPr>
          <w:spacing w:val="-3"/>
        </w:rPr>
        <w:t xml:space="preserve">provincial </w:t>
      </w:r>
      <w:r w:rsidRPr="0073193C">
        <w:t xml:space="preserve">and/or local </w:t>
      </w:r>
      <w:r w:rsidRPr="0073193C">
        <w:rPr>
          <w:spacing w:val="-3"/>
        </w:rPr>
        <w:t xml:space="preserve">governments </w:t>
      </w:r>
      <w:r w:rsidRPr="0073193C">
        <w:t xml:space="preserve">is </w:t>
      </w:r>
      <w:r w:rsidRPr="0073193C">
        <w:rPr>
          <w:spacing w:val="-3"/>
        </w:rPr>
        <w:t xml:space="preserve">eligible for nomination for </w:t>
      </w:r>
      <w:r w:rsidRPr="0073193C">
        <w:t xml:space="preserve">this award. </w:t>
      </w:r>
      <w:r w:rsidRPr="0073193C">
        <w:rPr>
          <w:spacing w:val="-3"/>
        </w:rPr>
        <w:t xml:space="preserve">Applications </w:t>
      </w:r>
      <w:r w:rsidRPr="0073193C">
        <w:t xml:space="preserve">may be submitted by a Chapter or by any </w:t>
      </w:r>
      <w:r w:rsidRPr="0073193C">
        <w:rPr>
          <w:spacing w:val="-3"/>
        </w:rPr>
        <w:t xml:space="preserve">ASHRAE member </w:t>
      </w:r>
      <w:r w:rsidRPr="0073193C">
        <w:t xml:space="preserve">in good </w:t>
      </w:r>
      <w:r w:rsidRPr="0073193C">
        <w:rPr>
          <w:spacing w:val="-3"/>
        </w:rPr>
        <w:t xml:space="preserve">standing. </w:t>
      </w:r>
      <w:r w:rsidRPr="0073193C">
        <w:t xml:space="preserve">The </w:t>
      </w:r>
      <w:r w:rsidRPr="0073193C">
        <w:rPr>
          <w:spacing w:val="-2"/>
        </w:rPr>
        <w:t xml:space="preserve">winner </w:t>
      </w:r>
      <w:r w:rsidRPr="0073193C">
        <w:t xml:space="preserve">is </w:t>
      </w:r>
      <w:r w:rsidRPr="0073193C">
        <w:rPr>
          <w:spacing w:val="-3"/>
        </w:rPr>
        <w:t xml:space="preserve">selected from </w:t>
      </w:r>
      <w:r w:rsidRPr="0073193C">
        <w:t xml:space="preserve">these </w:t>
      </w:r>
      <w:r w:rsidRPr="0073193C">
        <w:rPr>
          <w:spacing w:val="-3"/>
        </w:rPr>
        <w:t xml:space="preserve">entries. </w:t>
      </w:r>
      <w:r w:rsidRPr="0073193C">
        <w:t xml:space="preserve">The Chair of the GAC Member </w:t>
      </w:r>
      <w:r w:rsidRPr="0073193C">
        <w:rPr>
          <w:spacing w:val="-3"/>
        </w:rPr>
        <w:t xml:space="preserve">Mobilization </w:t>
      </w:r>
      <w:r w:rsidRPr="0073193C">
        <w:rPr>
          <w:spacing w:val="-5"/>
        </w:rPr>
        <w:t xml:space="preserve">Subcommittee </w:t>
      </w:r>
      <w:r w:rsidRPr="0073193C">
        <w:t xml:space="preserve">is </w:t>
      </w:r>
      <w:r w:rsidRPr="0073193C">
        <w:rPr>
          <w:spacing w:val="-4"/>
        </w:rPr>
        <w:t xml:space="preserve">responsible </w:t>
      </w:r>
      <w:r w:rsidRPr="0073193C">
        <w:t xml:space="preserve">for organizing the </w:t>
      </w:r>
      <w:r w:rsidRPr="0073193C">
        <w:rPr>
          <w:spacing w:val="-3"/>
        </w:rPr>
        <w:t xml:space="preserve">Government Affairs </w:t>
      </w:r>
      <w:r w:rsidRPr="0073193C">
        <w:t xml:space="preserve">Awards </w:t>
      </w:r>
      <w:r w:rsidRPr="0073193C">
        <w:rPr>
          <w:spacing w:val="-3"/>
        </w:rPr>
        <w:t xml:space="preserve">program, </w:t>
      </w:r>
      <w:r w:rsidRPr="0073193C">
        <w:rPr>
          <w:spacing w:val="-5"/>
        </w:rPr>
        <w:t xml:space="preserve">establishing </w:t>
      </w:r>
      <w:r w:rsidRPr="0073193C">
        <w:rPr>
          <w:spacing w:val="-3"/>
        </w:rPr>
        <w:t xml:space="preserve">submission </w:t>
      </w:r>
      <w:proofErr w:type="gramStart"/>
      <w:r w:rsidRPr="0073193C">
        <w:rPr>
          <w:spacing w:val="-5"/>
        </w:rPr>
        <w:t>deadlines</w:t>
      </w:r>
      <w:proofErr w:type="gramEnd"/>
      <w:r w:rsidRPr="0073193C">
        <w:rPr>
          <w:spacing w:val="-5"/>
        </w:rPr>
        <w:t xml:space="preserve"> </w:t>
      </w:r>
      <w:r w:rsidRPr="0073193C">
        <w:rPr>
          <w:spacing w:val="-3"/>
        </w:rPr>
        <w:t xml:space="preserve">and </w:t>
      </w:r>
      <w:r w:rsidRPr="0073193C">
        <w:t xml:space="preserve">selecting the entry to Society </w:t>
      </w:r>
      <w:r w:rsidRPr="0073193C">
        <w:rPr>
          <w:spacing w:val="-5"/>
        </w:rPr>
        <w:t>programs.</w:t>
      </w:r>
    </w:p>
    <w:p w14:paraId="2E8EBB89" w14:textId="77777777" w:rsidR="00FB6D6E" w:rsidRPr="0073193C" w:rsidRDefault="00FB6D6E" w:rsidP="0073193C">
      <w:pPr>
        <w:pStyle w:val="BodyText"/>
      </w:pPr>
    </w:p>
    <w:p w14:paraId="34BD3410" w14:textId="77777777" w:rsidR="00FB6D6E" w:rsidRPr="0073193C" w:rsidRDefault="00FB6D6E" w:rsidP="0073193C">
      <w:pPr>
        <w:pStyle w:val="BodyText"/>
        <w:ind w:left="1160" w:right="422"/>
      </w:pPr>
      <w:r w:rsidRPr="0073193C">
        <w:rPr>
          <w:spacing w:val="-3"/>
        </w:rPr>
        <w:t xml:space="preserve">Judging: </w:t>
      </w:r>
      <w:r w:rsidRPr="0073193C">
        <w:t xml:space="preserve">A minimum of three </w:t>
      </w:r>
      <w:r w:rsidRPr="0073193C">
        <w:rPr>
          <w:spacing w:val="-2"/>
        </w:rPr>
        <w:t xml:space="preserve">judges </w:t>
      </w:r>
      <w:r w:rsidRPr="0073193C">
        <w:t xml:space="preserve">will be </w:t>
      </w:r>
      <w:r w:rsidRPr="0073193C">
        <w:rPr>
          <w:spacing w:val="-4"/>
        </w:rPr>
        <w:t xml:space="preserve">selected </w:t>
      </w:r>
      <w:r w:rsidRPr="0073193C">
        <w:t xml:space="preserve">by the GAC. At least one judge should have </w:t>
      </w:r>
      <w:r w:rsidRPr="0073193C">
        <w:rPr>
          <w:spacing w:val="-5"/>
        </w:rPr>
        <w:t xml:space="preserve">experience </w:t>
      </w:r>
      <w:r w:rsidRPr="0073193C">
        <w:t xml:space="preserve">as a Chapter </w:t>
      </w:r>
      <w:r w:rsidRPr="0073193C">
        <w:rPr>
          <w:spacing w:val="-3"/>
        </w:rPr>
        <w:t xml:space="preserve">officer </w:t>
      </w:r>
      <w:r w:rsidRPr="0073193C">
        <w:t xml:space="preserve">- preferably with </w:t>
      </w:r>
      <w:r w:rsidRPr="0073193C">
        <w:rPr>
          <w:spacing w:val="-3"/>
        </w:rPr>
        <w:t xml:space="preserve">involvement </w:t>
      </w:r>
      <w:r w:rsidRPr="0073193C">
        <w:t xml:space="preserve">in a Chapter </w:t>
      </w:r>
      <w:r w:rsidRPr="0073193C">
        <w:rPr>
          <w:spacing w:val="-4"/>
        </w:rPr>
        <w:t xml:space="preserve">government </w:t>
      </w:r>
      <w:r w:rsidRPr="0073193C">
        <w:rPr>
          <w:spacing w:val="-5"/>
        </w:rPr>
        <w:t xml:space="preserve">activity. </w:t>
      </w:r>
      <w:r w:rsidRPr="0073193C">
        <w:t xml:space="preserve">Judging </w:t>
      </w:r>
      <w:r w:rsidRPr="0073193C">
        <w:rPr>
          <w:spacing w:val="-3"/>
        </w:rPr>
        <w:t>guidelines</w:t>
      </w:r>
      <w:r w:rsidRPr="0073193C">
        <w:rPr>
          <w:spacing w:val="-20"/>
        </w:rPr>
        <w:t xml:space="preserve"> </w:t>
      </w:r>
      <w:r w:rsidRPr="0073193C">
        <w:t>for</w:t>
      </w:r>
      <w:r w:rsidRPr="0073193C">
        <w:rPr>
          <w:spacing w:val="-14"/>
        </w:rPr>
        <w:t xml:space="preserve"> </w:t>
      </w:r>
      <w:r w:rsidRPr="0073193C">
        <w:t>the</w:t>
      </w:r>
      <w:r w:rsidRPr="0073193C">
        <w:rPr>
          <w:spacing w:val="-16"/>
        </w:rPr>
        <w:t xml:space="preserve"> </w:t>
      </w:r>
      <w:r w:rsidRPr="0073193C">
        <w:t>Society</w:t>
      </w:r>
      <w:r w:rsidRPr="0073193C">
        <w:rPr>
          <w:spacing w:val="-13"/>
        </w:rPr>
        <w:t xml:space="preserve"> </w:t>
      </w:r>
      <w:r w:rsidRPr="0073193C">
        <w:rPr>
          <w:spacing w:val="-3"/>
        </w:rPr>
        <w:t>award</w:t>
      </w:r>
      <w:r w:rsidRPr="0073193C">
        <w:rPr>
          <w:spacing w:val="-13"/>
        </w:rPr>
        <w:t xml:space="preserve"> </w:t>
      </w:r>
      <w:r w:rsidRPr="0073193C">
        <w:t>are</w:t>
      </w:r>
      <w:r w:rsidRPr="0073193C">
        <w:rPr>
          <w:spacing w:val="-16"/>
        </w:rPr>
        <w:t xml:space="preserve"> </w:t>
      </w:r>
      <w:r w:rsidRPr="0073193C">
        <w:t>provided</w:t>
      </w:r>
      <w:r w:rsidRPr="0073193C">
        <w:rPr>
          <w:spacing w:val="-11"/>
        </w:rPr>
        <w:t xml:space="preserve"> </w:t>
      </w:r>
      <w:r w:rsidRPr="0073193C">
        <w:t>in</w:t>
      </w:r>
      <w:r w:rsidRPr="0073193C">
        <w:rPr>
          <w:spacing w:val="-13"/>
        </w:rPr>
        <w:t xml:space="preserve"> </w:t>
      </w:r>
      <w:r w:rsidRPr="0073193C">
        <w:t>the</w:t>
      </w:r>
      <w:r w:rsidRPr="0073193C">
        <w:rPr>
          <w:spacing w:val="-11"/>
        </w:rPr>
        <w:t xml:space="preserve"> </w:t>
      </w:r>
      <w:r w:rsidRPr="0073193C">
        <w:t>GAC's</w:t>
      </w:r>
      <w:r w:rsidRPr="0073193C">
        <w:rPr>
          <w:spacing w:val="-11"/>
        </w:rPr>
        <w:t xml:space="preserve"> </w:t>
      </w:r>
      <w:r w:rsidRPr="0073193C">
        <w:t>MOP.</w:t>
      </w:r>
      <w:r w:rsidRPr="0073193C">
        <w:rPr>
          <w:spacing w:val="42"/>
        </w:rPr>
        <w:t xml:space="preserve"> </w:t>
      </w:r>
      <w:r w:rsidRPr="0073193C">
        <w:t>The</w:t>
      </w:r>
      <w:r w:rsidRPr="0073193C">
        <w:rPr>
          <w:spacing w:val="-17"/>
        </w:rPr>
        <w:t xml:space="preserve"> </w:t>
      </w:r>
      <w:r w:rsidRPr="0073193C">
        <w:t>judging</w:t>
      </w:r>
      <w:r w:rsidRPr="0073193C">
        <w:rPr>
          <w:spacing w:val="-11"/>
        </w:rPr>
        <w:t xml:space="preserve"> </w:t>
      </w:r>
      <w:r w:rsidRPr="0073193C">
        <w:rPr>
          <w:spacing w:val="-3"/>
        </w:rPr>
        <w:t>occurs</w:t>
      </w:r>
      <w:r w:rsidRPr="0073193C">
        <w:rPr>
          <w:spacing w:val="-15"/>
        </w:rPr>
        <w:t xml:space="preserve"> </w:t>
      </w:r>
      <w:r w:rsidRPr="0073193C">
        <w:t>in</w:t>
      </w:r>
      <w:r w:rsidRPr="0073193C">
        <w:rPr>
          <w:spacing w:val="-13"/>
        </w:rPr>
        <w:t xml:space="preserve"> </w:t>
      </w:r>
      <w:r w:rsidRPr="0073193C">
        <w:t>the</w:t>
      </w:r>
      <w:r w:rsidRPr="0073193C">
        <w:rPr>
          <w:spacing w:val="-14"/>
        </w:rPr>
        <w:t xml:space="preserve"> </w:t>
      </w:r>
      <w:r w:rsidRPr="0073193C">
        <w:t>fall</w:t>
      </w:r>
      <w:r w:rsidRPr="0073193C">
        <w:rPr>
          <w:spacing w:val="-12"/>
        </w:rPr>
        <w:t xml:space="preserve"> </w:t>
      </w:r>
      <w:r w:rsidRPr="0073193C">
        <w:t xml:space="preserve">immediately </w:t>
      </w:r>
      <w:r w:rsidRPr="0073193C">
        <w:rPr>
          <w:spacing w:val="-3"/>
        </w:rPr>
        <w:t xml:space="preserve">following </w:t>
      </w:r>
      <w:r w:rsidRPr="0073193C">
        <w:t xml:space="preserve">the last Chapters </w:t>
      </w:r>
      <w:r w:rsidRPr="0073193C">
        <w:rPr>
          <w:spacing w:val="-3"/>
        </w:rPr>
        <w:t>Regional</w:t>
      </w:r>
      <w:r w:rsidRPr="0073193C">
        <w:rPr>
          <w:spacing w:val="-39"/>
        </w:rPr>
        <w:t xml:space="preserve"> </w:t>
      </w:r>
      <w:r w:rsidRPr="0073193C">
        <w:rPr>
          <w:spacing w:val="-5"/>
        </w:rPr>
        <w:t>Conference.</w:t>
      </w:r>
    </w:p>
    <w:p w14:paraId="59832A9E" w14:textId="77777777" w:rsidR="00FB6D6E" w:rsidRPr="0073193C" w:rsidRDefault="00FB6D6E" w:rsidP="0073193C">
      <w:pPr>
        <w:pStyle w:val="BodyText"/>
      </w:pPr>
    </w:p>
    <w:p w14:paraId="1806E351" w14:textId="77777777" w:rsidR="00FB6D6E" w:rsidRPr="0073193C" w:rsidRDefault="00FB6D6E" w:rsidP="0073193C">
      <w:pPr>
        <w:ind w:left="1160"/>
        <w:rPr>
          <w:b/>
          <w:sz w:val="24"/>
          <w:szCs w:val="24"/>
        </w:rPr>
      </w:pPr>
      <w:r w:rsidRPr="0073193C">
        <w:rPr>
          <w:b/>
          <w:sz w:val="24"/>
          <w:szCs w:val="24"/>
          <w:u w:val="thick"/>
        </w:rPr>
        <w:t>Selection Schedule</w:t>
      </w:r>
    </w:p>
    <w:p w14:paraId="5B4B4DD3" w14:textId="77777777" w:rsidR="00FB6D6E" w:rsidRPr="0073193C" w:rsidRDefault="00FB6D6E" w:rsidP="0073193C">
      <w:pPr>
        <w:pStyle w:val="BodyText"/>
        <w:rPr>
          <w:b/>
        </w:rPr>
      </w:pPr>
    </w:p>
    <w:p w14:paraId="72F588B7" w14:textId="77777777" w:rsidR="00FB6D6E" w:rsidRPr="0073193C" w:rsidRDefault="00FB6D6E" w:rsidP="0073193C">
      <w:pPr>
        <w:pStyle w:val="ListParagraph"/>
        <w:numPr>
          <w:ilvl w:val="0"/>
          <w:numId w:val="1"/>
        </w:numPr>
        <w:tabs>
          <w:tab w:val="left" w:pos="1521"/>
        </w:tabs>
        <w:spacing w:before="0"/>
        <w:ind w:hanging="361"/>
        <w:rPr>
          <w:b/>
          <w:sz w:val="24"/>
          <w:szCs w:val="24"/>
        </w:rPr>
      </w:pPr>
      <w:r w:rsidRPr="0073193C">
        <w:rPr>
          <w:b/>
          <w:sz w:val="24"/>
          <w:szCs w:val="24"/>
        </w:rPr>
        <w:t>Regional Vice Chair may select an entry for the CRC</w:t>
      </w:r>
      <w:r w:rsidRPr="0073193C">
        <w:rPr>
          <w:b/>
          <w:spacing w:val="-19"/>
          <w:sz w:val="24"/>
          <w:szCs w:val="24"/>
        </w:rPr>
        <w:t xml:space="preserve"> </w:t>
      </w:r>
      <w:r w:rsidRPr="0073193C">
        <w:rPr>
          <w:b/>
          <w:sz w:val="24"/>
          <w:szCs w:val="24"/>
        </w:rPr>
        <w:t>(optional):</w:t>
      </w:r>
    </w:p>
    <w:p w14:paraId="508AD85B" w14:textId="77777777" w:rsidR="00FB6D6E" w:rsidRPr="0073193C" w:rsidRDefault="00FB6D6E" w:rsidP="0073193C">
      <w:pPr>
        <w:pStyle w:val="BodyText"/>
        <w:rPr>
          <w:b/>
        </w:rPr>
      </w:pPr>
    </w:p>
    <w:p w14:paraId="799AE8E8" w14:textId="77777777" w:rsidR="00FB6D6E" w:rsidRPr="0073193C" w:rsidRDefault="00FB6D6E" w:rsidP="0073193C">
      <w:pPr>
        <w:tabs>
          <w:tab w:val="left" w:pos="9080"/>
        </w:tabs>
        <w:ind w:left="2240"/>
        <w:rPr>
          <w:b/>
          <w:sz w:val="24"/>
          <w:szCs w:val="24"/>
        </w:rPr>
      </w:pPr>
      <w:r w:rsidRPr="0073193C">
        <w:rPr>
          <w:b/>
          <w:sz w:val="24"/>
          <w:szCs w:val="24"/>
        </w:rPr>
        <w:t>Submittals due to RVC for</w:t>
      </w:r>
      <w:r w:rsidRPr="0073193C">
        <w:rPr>
          <w:b/>
          <w:spacing w:val="-33"/>
          <w:sz w:val="24"/>
          <w:szCs w:val="24"/>
        </w:rPr>
        <w:t xml:space="preserve"> </w:t>
      </w:r>
      <w:r w:rsidRPr="0073193C">
        <w:rPr>
          <w:b/>
          <w:sz w:val="24"/>
          <w:szCs w:val="24"/>
        </w:rPr>
        <w:t>Regional</w:t>
      </w:r>
      <w:r w:rsidRPr="0073193C">
        <w:rPr>
          <w:b/>
          <w:spacing w:val="-3"/>
          <w:sz w:val="24"/>
          <w:szCs w:val="24"/>
        </w:rPr>
        <w:t xml:space="preserve"> </w:t>
      </w:r>
      <w:r w:rsidRPr="0073193C">
        <w:rPr>
          <w:b/>
          <w:sz w:val="24"/>
          <w:szCs w:val="24"/>
        </w:rPr>
        <w:t>competition</w:t>
      </w:r>
      <w:r w:rsidRPr="0073193C">
        <w:rPr>
          <w:b/>
          <w:sz w:val="24"/>
          <w:szCs w:val="24"/>
        </w:rPr>
        <w:tab/>
        <w:t>Determined by</w:t>
      </w:r>
      <w:r w:rsidRPr="0073193C">
        <w:rPr>
          <w:b/>
          <w:spacing w:val="-24"/>
          <w:sz w:val="24"/>
          <w:szCs w:val="24"/>
        </w:rPr>
        <w:t xml:space="preserve"> </w:t>
      </w:r>
      <w:r w:rsidRPr="0073193C">
        <w:rPr>
          <w:b/>
          <w:sz w:val="24"/>
          <w:szCs w:val="24"/>
        </w:rPr>
        <w:t>RVC</w:t>
      </w:r>
    </w:p>
    <w:p w14:paraId="46E601EB" w14:textId="77777777" w:rsidR="00FB6D6E" w:rsidRPr="0073193C" w:rsidRDefault="00FB6D6E" w:rsidP="0073193C">
      <w:pPr>
        <w:tabs>
          <w:tab w:val="left" w:pos="9080"/>
        </w:tabs>
        <w:ind w:left="2240"/>
        <w:rPr>
          <w:b/>
          <w:sz w:val="24"/>
          <w:szCs w:val="24"/>
        </w:rPr>
      </w:pPr>
      <w:r w:rsidRPr="0073193C">
        <w:rPr>
          <w:b/>
          <w:sz w:val="24"/>
          <w:szCs w:val="24"/>
        </w:rPr>
        <w:t>Judging completed for</w:t>
      </w:r>
      <w:r w:rsidRPr="0073193C">
        <w:rPr>
          <w:b/>
          <w:spacing w:val="-24"/>
          <w:sz w:val="24"/>
          <w:szCs w:val="24"/>
        </w:rPr>
        <w:t xml:space="preserve"> </w:t>
      </w:r>
      <w:r w:rsidRPr="0073193C">
        <w:rPr>
          <w:b/>
          <w:sz w:val="24"/>
          <w:szCs w:val="24"/>
        </w:rPr>
        <w:t>Regional</w:t>
      </w:r>
      <w:r w:rsidRPr="0073193C">
        <w:rPr>
          <w:b/>
          <w:spacing w:val="-7"/>
          <w:sz w:val="24"/>
          <w:szCs w:val="24"/>
        </w:rPr>
        <w:t xml:space="preserve"> </w:t>
      </w:r>
      <w:r w:rsidRPr="0073193C">
        <w:rPr>
          <w:b/>
          <w:sz w:val="24"/>
          <w:szCs w:val="24"/>
        </w:rPr>
        <w:t>Submittals</w:t>
      </w:r>
      <w:r w:rsidRPr="0073193C">
        <w:rPr>
          <w:b/>
          <w:sz w:val="24"/>
          <w:szCs w:val="24"/>
        </w:rPr>
        <w:tab/>
        <w:t>Determined by</w:t>
      </w:r>
      <w:r w:rsidRPr="0073193C">
        <w:rPr>
          <w:b/>
          <w:spacing w:val="-23"/>
          <w:sz w:val="24"/>
          <w:szCs w:val="24"/>
        </w:rPr>
        <w:t xml:space="preserve"> </w:t>
      </w:r>
      <w:r w:rsidRPr="0073193C">
        <w:rPr>
          <w:b/>
          <w:sz w:val="24"/>
          <w:szCs w:val="24"/>
        </w:rPr>
        <w:t>RVC</w:t>
      </w:r>
    </w:p>
    <w:p w14:paraId="00E4751C" w14:textId="77777777" w:rsidR="00FB6D6E" w:rsidRPr="0073193C" w:rsidRDefault="00FB6D6E" w:rsidP="0073193C">
      <w:pPr>
        <w:tabs>
          <w:tab w:val="left" w:pos="9080"/>
        </w:tabs>
        <w:ind w:left="2240"/>
        <w:rPr>
          <w:b/>
          <w:sz w:val="24"/>
          <w:szCs w:val="24"/>
        </w:rPr>
      </w:pPr>
      <w:r w:rsidRPr="0073193C">
        <w:rPr>
          <w:b/>
          <w:sz w:val="24"/>
          <w:szCs w:val="24"/>
        </w:rPr>
        <w:t>Notification to</w:t>
      </w:r>
      <w:r w:rsidRPr="0073193C">
        <w:rPr>
          <w:b/>
          <w:spacing w:val="-11"/>
          <w:sz w:val="24"/>
          <w:szCs w:val="24"/>
        </w:rPr>
        <w:t xml:space="preserve"> </w:t>
      </w:r>
      <w:r w:rsidRPr="0073193C">
        <w:rPr>
          <w:b/>
          <w:sz w:val="24"/>
          <w:szCs w:val="24"/>
        </w:rPr>
        <w:t>Regional</w:t>
      </w:r>
      <w:r w:rsidRPr="0073193C">
        <w:rPr>
          <w:b/>
          <w:spacing w:val="-6"/>
          <w:sz w:val="24"/>
          <w:szCs w:val="24"/>
        </w:rPr>
        <w:t xml:space="preserve"> </w:t>
      </w:r>
      <w:r w:rsidRPr="0073193C">
        <w:rPr>
          <w:b/>
          <w:sz w:val="24"/>
          <w:szCs w:val="24"/>
        </w:rPr>
        <w:t>Winner</w:t>
      </w:r>
      <w:r w:rsidRPr="0073193C">
        <w:rPr>
          <w:b/>
          <w:sz w:val="24"/>
          <w:szCs w:val="24"/>
        </w:rPr>
        <w:tab/>
        <w:t>At</w:t>
      </w:r>
      <w:r w:rsidRPr="0073193C">
        <w:rPr>
          <w:b/>
          <w:spacing w:val="-2"/>
          <w:sz w:val="24"/>
          <w:szCs w:val="24"/>
        </w:rPr>
        <w:t xml:space="preserve"> </w:t>
      </w:r>
      <w:r w:rsidRPr="0073193C">
        <w:rPr>
          <w:b/>
          <w:sz w:val="24"/>
          <w:szCs w:val="24"/>
        </w:rPr>
        <w:t>CRC</w:t>
      </w:r>
    </w:p>
    <w:p w14:paraId="576D5364" w14:textId="77777777" w:rsidR="00FB6D6E" w:rsidRPr="0073193C" w:rsidRDefault="00FB6D6E" w:rsidP="0073193C">
      <w:pPr>
        <w:rPr>
          <w:sz w:val="24"/>
          <w:szCs w:val="24"/>
        </w:rPr>
        <w:sectPr w:rsidR="00FB6D6E" w:rsidRPr="0073193C">
          <w:pgSz w:w="12240" w:h="15840"/>
          <w:pgMar w:top="580" w:right="240" w:bottom="1280" w:left="140" w:header="0" w:footer="1095" w:gutter="0"/>
          <w:cols w:space="720"/>
        </w:sectPr>
      </w:pPr>
    </w:p>
    <w:p w14:paraId="18250138" w14:textId="77777777" w:rsidR="00FB6D6E" w:rsidRPr="0073193C" w:rsidRDefault="00FB6D6E" w:rsidP="0073193C">
      <w:pPr>
        <w:pStyle w:val="ListParagraph"/>
        <w:numPr>
          <w:ilvl w:val="0"/>
          <w:numId w:val="1"/>
        </w:numPr>
        <w:tabs>
          <w:tab w:val="left" w:pos="1521"/>
        </w:tabs>
        <w:spacing w:before="0"/>
        <w:ind w:right="417"/>
        <w:rPr>
          <w:b/>
          <w:sz w:val="24"/>
          <w:szCs w:val="24"/>
        </w:rPr>
      </w:pPr>
      <w:r w:rsidRPr="0073193C">
        <w:rPr>
          <w:b/>
          <w:sz w:val="24"/>
          <w:szCs w:val="24"/>
        </w:rPr>
        <w:lastRenderedPageBreak/>
        <w:t>Nominations for this award are submitted to the Regional Vice Chair, who submits all entries for Society competition no later than September 15 and must</w:t>
      </w:r>
      <w:r w:rsidRPr="0073193C">
        <w:rPr>
          <w:b/>
          <w:spacing w:val="-14"/>
          <w:sz w:val="24"/>
          <w:szCs w:val="24"/>
        </w:rPr>
        <w:t xml:space="preserve"> </w:t>
      </w:r>
      <w:r w:rsidRPr="0073193C">
        <w:rPr>
          <w:b/>
          <w:sz w:val="24"/>
          <w:szCs w:val="24"/>
        </w:rPr>
        <w:t>include:</w:t>
      </w:r>
    </w:p>
    <w:p w14:paraId="5EAC70C6" w14:textId="77777777" w:rsidR="00FB6D6E" w:rsidRPr="0073193C" w:rsidRDefault="00FB6D6E" w:rsidP="0073193C">
      <w:pPr>
        <w:pStyle w:val="BodyText"/>
        <w:rPr>
          <w:b/>
        </w:rPr>
      </w:pPr>
    </w:p>
    <w:p w14:paraId="186F34F2" w14:textId="77777777" w:rsidR="00FB6D6E" w:rsidRPr="0073193C" w:rsidRDefault="00FB6D6E" w:rsidP="0073193C">
      <w:pPr>
        <w:ind w:left="1880" w:right="801"/>
        <w:rPr>
          <w:b/>
          <w:sz w:val="24"/>
          <w:szCs w:val="24"/>
        </w:rPr>
      </w:pPr>
      <w:r w:rsidRPr="0073193C">
        <w:rPr>
          <w:b/>
          <w:sz w:val="24"/>
          <w:szCs w:val="24"/>
        </w:rPr>
        <w:t>Standard Cover Page, Narrative Section, the Chapter’s or Chapters’ Government Affairs Plan, Relevant Documentation, Publicity, etc.</w:t>
      </w:r>
    </w:p>
    <w:p w14:paraId="7D4EF9A8" w14:textId="77777777" w:rsidR="00FB6D6E" w:rsidRPr="0073193C" w:rsidRDefault="00FB6D6E" w:rsidP="0073193C">
      <w:pPr>
        <w:pStyle w:val="BodyText"/>
        <w:rPr>
          <w:b/>
        </w:rPr>
      </w:pPr>
    </w:p>
    <w:p w14:paraId="59CCA8C0" w14:textId="3C07234C" w:rsidR="00FB6D6E" w:rsidRPr="0073193C" w:rsidRDefault="00FB6D6E" w:rsidP="0073193C">
      <w:pPr>
        <w:pStyle w:val="Heading2"/>
        <w:ind w:left="1880"/>
      </w:pPr>
      <w:bookmarkStart w:id="0" w:name="Submit_one_copy_electronically_in_pdf_fo"/>
      <w:bookmarkEnd w:id="0"/>
      <w:r w:rsidRPr="0073193C">
        <w:t>Submit one copy electronically in pdf format to</w:t>
      </w:r>
      <w:r w:rsidR="00C5204D">
        <w:t xml:space="preserve"> </w:t>
      </w:r>
      <w:hyperlink r:id="rId5" w:history="1">
        <w:r w:rsidR="00C5204D" w:rsidRPr="0075697A">
          <w:rPr>
            <w:rStyle w:val="Hyperlink"/>
          </w:rPr>
          <w:t>GovAffairs@ashrae.org</w:t>
        </w:r>
      </w:hyperlink>
      <w:r w:rsidR="00C5204D">
        <w:t xml:space="preserve">. </w:t>
      </w:r>
    </w:p>
    <w:p w14:paraId="1B72BE5F" w14:textId="77777777" w:rsidR="00FB6D6E" w:rsidRPr="0073193C" w:rsidRDefault="00FB6D6E" w:rsidP="0073193C">
      <w:pPr>
        <w:pStyle w:val="BodyText"/>
        <w:rPr>
          <w:b/>
          <w:i/>
        </w:rPr>
      </w:pPr>
    </w:p>
    <w:p w14:paraId="1BFDF637" w14:textId="77777777" w:rsidR="00FB6D6E" w:rsidRPr="0073193C" w:rsidRDefault="00FB6D6E" w:rsidP="0073193C">
      <w:pPr>
        <w:pStyle w:val="ListParagraph"/>
        <w:numPr>
          <w:ilvl w:val="0"/>
          <w:numId w:val="1"/>
        </w:numPr>
        <w:tabs>
          <w:tab w:val="left" w:pos="1521"/>
        </w:tabs>
        <w:spacing w:before="0"/>
        <w:ind w:hanging="361"/>
        <w:rPr>
          <w:b/>
          <w:sz w:val="24"/>
          <w:szCs w:val="24"/>
        </w:rPr>
      </w:pPr>
      <w:r w:rsidRPr="0073193C">
        <w:rPr>
          <w:b/>
          <w:sz w:val="24"/>
          <w:szCs w:val="24"/>
        </w:rPr>
        <w:t>Staff sends regional submittals to GAC Judging Panel by October</w:t>
      </w:r>
      <w:r w:rsidRPr="0073193C">
        <w:rPr>
          <w:b/>
          <w:spacing w:val="-23"/>
          <w:sz w:val="24"/>
          <w:szCs w:val="24"/>
        </w:rPr>
        <w:t xml:space="preserve"> </w:t>
      </w:r>
      <w:r w:rsidRPr="0073193C">
        <w:rPr>
          <w:b/>
          <w:sz w:val="24"/>
          <w:szCs w:val="24"/>
        </w:rPr>
        <w:t>1</w:t>
      </w:r>
    </w:p>
    <w:p w14:paraId="78DB5C31" w14:textId="77777777" w:rsidR="00FB6D6E" w:rsidRPr="0073193C" w:rsidRDefault="00FB6D6E" w:rsidP="0073193C">
      <w:pPr>
        <w:pStyle w:val="BodyText"/>
        <w:rPr>
          <w:b/>
        </w:rPr>
      </w:pPr>
    </w:p>
    <w:p w14:paraId="126CB732" w14:textId="328C0130" w:rsidR="00FB6D6E" w:rsidRPr="0073193C" w:rsidRDefault="00FB6D6E" w:rsidP="0073193C">
      <w:pPr>
        <w:pStyle w:val="ListParagraph"/>
        <w:numPr>
          <w:ilvl w:val="0"/>
          <w:numId w:val="1"/>
        </w:numPr>
        <w:tabs>
          <w:tab w:val="left" w:pos="1521"/>
        </w:tabs>
        <w:spacing w:before="0"/>
        <w:ind w:hanging="361"/>
        <w:rPr>
          <w:b/>
          <w:sz w:val="24"/>
          <w:szCs w:val="24"/>
        </w:rPr>
      </w:pPr>
      <w:r w:rsidRPr="0073193C">
        <w:rPr>
          <w:b/>
          <w:sz w:val="24"/>
          <w:szCs w:val="24"/>
        </w:rPr>
        <w:t>Judges deliberate and make decision by the Winter</w:t>
      </w:r>
      <w:r w:rsidRPr="0073193C">
        <w:rPr>
          <w:b/>
          <w:spacing w:val="-27"/>
          <w:sz w:val="24"/>
          <w:szCs w:val="24"/>
        </w:rPr>
        <w:t xml:space="preserve"> </w:t>
      </w:r>
      <w:r w:rsidRPr="0073193C">
        <w:rPr>
          <w:b/>
          <w:sz w:val="24"/>
          <w:szCs w:val="24"/>
        </w:rPr>
        <w:t>Meeting</w:t>
      </w:r>
    </w:p>
    <w:p w14:paraId="36F31A3C" w14:textId="77777777" w:rsidR="00FB6D6E" w:rsidRPr="0073193C" w:rsidRDefault="00FB6D6E" w:rsidP="0073193C">
      <w:pPr>
        <w:pStyle w:val="ListParagraph"/>
        <w:spacing w:before="0"/>
        <w:rPr>
          <w:b/>
          <w:sz w:val="24"/>
          <w:szCs w:val="24"/>
        </w:rPr>
      </w:pPr>
    </w:p>
    <w:p w14:paraId="70FAD8CD" w14:textId="77777777" w:rsidR="00FB6D6E" w:rsidRPr="0073193C" w:rsidRDefault="00FB6D6E" w:rsidP="0073193C">
      <w:pPr>
        <w:pStyle w:val="ListParagraph"/>
        <w:numPr>
          <w:ilvl w:val="1"/>
          <w:numId w:val="1"/>
        </w:numPr>
        <w:tabs>
          <w:tab w:val="left" w:pos="2601"/>
        </w:tabs>
        <w:spacing w:before="0"/>
        <w:ind w:right="531"/>
        <w:rPr>
          <w:b/>
          <w:sz w:val="24"/>
          <w:szCs w:val="24"/>
        </w:rPr>
      </w:pPr>
      <w:r w:rsidRPr="0073193C">
        <w:rPr>
          <w:b/>
          <w:sz w:val="24"/>
          <w:szCs w:val="24"/>
        </w:rPr>
        <w:t>GAC recommends final candidate to Honors and Awards Committee for approval by Members Council at Winter</w:t>
      </w:r>
      <w:r w:rsidRPr="0073193C">
        <w:rPr>
          <w:b/>
          <w:spacing w:val="-6"/>
          <w:sz w:val="24"/>
          <w:szCs w:val="24"/>
        </w:rPr>
        <w:t xml:space="preserve"> </w:t>
      </w:r>
      <w:r w:rsidRPr="0073193C">
        <w:rPr>
          <w:b/>
          <w:sz w:val="24"/>
          <w:szCs w:val="24"/>
        </w:rPr>
        <w:t>Meeting</w:t>
      </w:r>
    </w:p>
    <w:p w14:paraId="625C274F" w14:textId="77777777" w:rsidR="00FB6D6E" w:rsidRPr="0073193C" w:rsidRDefault="00FB6D6E" w:rsidP="0073193C">
      <w:pPr>
        <w:pStyle w:val="BodyText"/>
        <w:rPr>
          <w:b/>
        </w:rPr>
      </w:pPr>
    </w:p>
    <w:p w14:paraId="045CDED7" w14:textId="77777777" w:rsidR="00FB6D6E" w:rsidRPr="0073193C" w:rsidRDefault="00FB6D6E" w:rsidP="0073193C">
      <w:pPr>
        <w:pStyle w:val="ListParagraph"/>
        <w:numPr>
          <w:ilvl w:val="1"/>
          <w:numId w:val="1"/>
        </w:numPr>
        <w:tabs>
          <w:tab w:val="left" w:pos="2601"/>
        </w:tabs>
        <w:spacing w:before="0"/>
        <w:ind w:hanging="361"/>
        <w:rPr>
          <w:b/>
          <w:sz w:val="24"/>
          <w:szCs w:val="24"/>
        </w:rPr>
      </w:pPr>
      <w:r w:rsidRPr="0073193C">
        <w:rPr>
          <w:b/>
          <w:sz w:val="24"/>
          <w:szCs w:val="24"/>
        </w:rPr>
        <w:t>Staff notifies first place</w:t>
      </w:r>
      <w:r w:rsidRPr="0073193C">
        <w:rPr>
          <w:b/>
          <w:spacing w:val="-9"/>
          <w:sz w:val="24"/>
          <w:szCs w:val="24"/>
        </w:rPr>
        <w:t xml:space="preserve"> </w:t>
      </w:r>
      <w:r w:rsidRPr="0073193C">
        <w:rPr>
          <w:b/>
          <w:sz w:val="24"/>
          <w:szCs w:val="24"/>
        </w:rPr>
        <w:t>winner</w:t>
      </w:r>
    </w:p>
    <w:p w14:paraId="79DD891C" w14:textId="77777777" w:rsidR="00FB6D6E" w:rsidRPr="0073193C" w:rsidRDefault="00FB6D6E" w:rsidP="0073193C">
      <w:pPr>
        <w:pStyle w:val="BodyText"/>
        <w:rPr>
          <w:b/>
        </w:rPr>
      </w:pPr>
    </w:p>
    <w:p w14:paraId="42E2016A" w14:textId="77777777" w:rsidR="00FB6D6E" w:rsidRPr="0073193C" w:rsidRDefault="00FB6D6E" w:rsidP="0073193C">
      <w:pPr>
        <w:pStyle w:val="ListParagraph"/>
        <w:numPr>
          <w:ilvl w:val="1"/>
          <w:numId w:val="1"/>
        </w:numPr>
        <w:tabs>
          <w:tab w:val="left" w:pos="2601"/>
        </w:tabs>
        <w:spacing w:before="0"/>
        <w:ind w:right="737"/>
        <w:rPr>
          <w:b/>
          <w:sz w:val="24"/>
          <w:szCs w:val="24"/>
        </w:rPr>
      </w:pPr>
      <w:r w:rsidRPr="0073193C">
        <w:rPr>
          <w:b/>
          <w:sz w:val="24"/>
          <w:szCs w:val="24"/>
        </w:rPr>
        <w:t>Judging Panel submits article on winner to be published in the Government Affairs Update</w:t>
      </w:r>
      <w:r w:rsidRPr="0073193C">
        <w:rPr>
          <w:b/>
          <w:spacing w:val="-2"/>
          <w:sz w:val="24"/>
          <w:szCs w:val="24"/>
        </w:rPr>
        <w:t xml:space="preserve"> </w:t>
      </w:r>
      <w:r w:rsidRPr="0073193C">
        <w:rPr>
          <w:b/>
          <w:sz w:val="24"/>
          <w:szCs w:val="24"/>
        </w:rPr>
        <w:t>(GAU)</w:t>
      </w:r>
    </w:p>
    <w:p w14:paraId="735D1E4A" w14:textId="77777777" w:rsidR="00FB6D6E" w:rsidRPr="0073193C" w:rsidRDefault="00FB6D6E" w:rsidP="0073193C">
      <w:pPr>
        <w:pStyle w:val="BodyText"/>
        <w:rPr>
          <w:b/>
        </w:rPr>
      </w:pPr>
    </w:p>
    <w:p w14:paraId="565FF478" w14:textId="77777777" w:rsidR="00FB6D6E" w:rsidRPr="0073193C" w:rsidRDefault="00FB6D6E" w:rsidP="0073193C">
      <w:pPr>
        <w:pStyle w:val="ListParagraph"/>
        <w:numPr>
          <w:ilvl w:val="1"/>
          <w:numId w:val="1"/>
        </w:numPr>
        <w:tabs>
          <w:tab w:val="left" w:pos="2601"/>
        </w:tabs>
        <w:spacing w:before="0"/>
        <w:ind w:right="206"/>
        <w:rPr>
          <w:b/>
          <w:sz w:val="24"/>
          <w:szCs w:val="24"/>
        </w:rPr>
      </w:pPr>
      <w:r w:rsidRPr="0073193C">
        <w:rPr>
          <w:b/>
          <w:sz w:val="24"/>
          <w:szCs w:val="24"/>
        </w:rPr>
        <w:t>RVC notifies individuals who were not selected and lets them know that they will</w:t>
      </w:r>
      <w:r w:rsidRPr="0073193C">
        <w:rPr>
          <w:b/>
          <w:spacing w:val="-33"/>
          <w:sz w:val="24"/>
          <w:szCs w:val="24"/>
        </w:rPr>
        <w:t xml:space="preserve"> </w:t>
      </w:r>
      <w:r w:rsidRPr="0073193C">
        <w:rPr>
          <w:b/>
          <w:sz w:val="24"/>
          <w:szCs w:val="24"/>
        </w:rPr>
        <w:t>receive a highlight in an upcoming</w:t>
      </w:r>
      <w:r w:rsidRPr="0073193C">
        <w:rPr>
          <w:b/>
          <w:spacing w:val="-4"/>
          <w:sz w:val="24"/>
          <w:szCs w:val="24"/>
        </w:rPr>
        <w:t xml:space="preserve"> </w:t>
      </w:r>
      <w:r w:rsidRPr="0073193C">
        <w:rPr>
          <w:b/>
          <w:sz w:val="24"/>
          <w:szCs w:val="24"/>
        </w:rPr>
        <w:t>GAU</w:t>
      </w:r>
    </w:p>
    <w:p w14:paraId="3A32758A" w14:textId="77777777" w:rsidR="00FB6D6E" w:rsidRPr="0073193C" w:rsidRDefault="00FB6D6E" w:rsidP="0073193C">
      <w:pPr>
        <w:pStyle w:val="BodyText"/>
        <w:rPr>
          <w:b/>
        </w:rPr>
      </w:pPr>
    </w:p>
    <w:p w14:paraId="3CD3EFB9" w14:textId="77777777" w:rsidR="00FB6D6E" w:rsidRPr="0073193C" w:rsidRDefault="00FB6D6E" w:rsidP="0073193C">
      <w:pPr>
        <w:rPr>
          <w:i/>
          <w:sz w:val="24"/>
          <w:szCs w:val="24"/>
        </w:rPr>
      </w:pPr>
      <w:r w:rsidRPr="0073193C">
        <w:rPr>
          <w:i/>
          <w:sz w:val="24"/>
          <w:szCs w:val="24"/>
        </w:rPr>
        <w:t>Presentation</w:t>
      </w:r>
    </w:p>
    <w:p w14:paraId="29A055B7" w14:textId="77777777" w:rsidR="00FB6D6E" w:rsidRPr="0073193C" w:rsidRDefault="00FB6D6E" w:rsidP="0073193C">
      <w:pPr>
        <w:pStyle w:val="BodyText"/>
        <w:rPr>
          <w:i/>
        </w:rPr>
      </w:pPr>
    </w:p>
    <w:p w14:paraId="0705083A" w14:textId="77777777" w:rsidR="00FB6D6E" w:rsidRPr="0073193C" w:rsidRDefault="00FB6D6E" w:rsidP="0073193C">
      <w:pPr>
        <w:pStyle w:val="BodyText"/>
        <w:ind w:right="813"/>
      </w:pPr>
      <w:r w:rsidRPr="0073193C">
        <w:t xml:space="preserve">The Government Affairs Award is presented at the Society's Annual Meeting. The </w:t>
      </w:r>
      <w:proofErr w:type="gramStart"/>
      <w:r w:rsidRPr="0073193C">
        <w:t>first place</w:t>
      </w:r>
      <w:proofErr w:type="gramEnd"/>
      <w:r w:rsidRPr="0073193C">
        <w:t xml:space="preserve"> winner is recognized during the Honors and Awards portion of the Plenary Session.</w:t>
      </w:r>
    </w:p>
    <w:p w14:paraId="67195C21" w14:textId="77777777" w:rsidR="00FB6D6E" w:rsidRDefault="00FB6D6E" w:rsidP="00FB6D6E">
      <w:pPr>
        <w:pStyle w:val="BodyText"/>
        <w:rPr>
          <w:sz w:val="20"/>
        </w:rPr>
      </w:pPr>
    </w:p>
    <w:p w14:paraId="40166A26" w14:textId="77777777" w:rsidR="00FB6D6E" w:rsidRPr="00FB6D6E" w:rsidRDefault="00FB6D6E" w:rsidP="00FB6D6E">
      <w:pPr>
        <w:tabs>
          <w:tab w:val="left" w:pos="1521"/>
        </w:tabs>
        <w:rPr>
          <w:b/>
          <w:sz w:val="24"/>
        </w:rPr>
      </w:pPr>
    </w:p>
    <w:p w14:paraId="1F9B0753" w14:textId="77777777" w:rsidR="009F7045" w:rsidRDefault="009F7045"/>
    <w:sectPr w:rsidR="009F70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585122"/>
    <w:multiLevelType w:val="hybridMultilevel"/>
    <w:tmpl w:val="B3F2DD0C"/>
    <w:lvl w:ilvl="0" w:tplc="D75A103E">
      <w:start w:val="1"/>
      <w:numFmt w:val="decimal"/>
      <w:lvlText w:val="%1."/>
      <w:lvlJc w:val="left"/>
      <w:pPr>
        <w:ind w:left="1520" w:hanging="360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8"/>
        <w:sz w:val="24"/>
        <w:szCs w:val="24"/>
        <w:lang w:val="en-US" w:eastAsia="en-US" w:bidi="en-US"/>
      </w:rPr>
    </w:lvl>
    <w:lvl w:ilvl="1" w:tplc="5FAE13FC">
      <w:start w:val="1"/>
      <w:numFmt w:val="lowerLetter"/>
      <w:lvlText w:val="%2."/>
      <w:lvlJc w:val="left"/>
      <w:pPr>
        <w:ind w:left="2600" w:hanging="360"/>
        <w:jc w:val="left"/>
      </w:pPr>
      <w:rPr>
        <w:rFonts w:hint="default"/>
        <w:b/>
        <w:bCs/>
        <w:spacing w:val="-6"/>
        <w:w w:val="98"/>
        <w:lang w:val="en-US" w:eastAsia="en-US" w:bidi="en-US"/>
      </w:rPr>
    </w:lvl>
    <w:lvl w:ilvl="2" w:tplc="1AC425F2">
      <w:numFmt w:val="bullet"/>
      <w:lvlText w:val="•"/>
      <w:lvlJc w:val="left"/>
      <w:pPr>
        <w:ind w:left="3628" w:hanging="360"/>
      </w:pPr>
      <w:rPr>
        <w:rFonts w:hint="default"/>
        <w:lang w:val="en-US" w:eastAsia="en-US" w:bidi="en-US"/>
      </w:rPr>
    </w:lvl>
    <w:lvl w:ilvl="3" w:tplc="241E1D5C">
      <w:numFmt w:val="bullet"/>
      <w:lvlText w:val="•"/>
      <w:lvlJc w:val="left"/>
      <w:pPr>
        <w:ind w:left="4657" w:hanging="360"/>
      </w:pPr>
      <w:rPr>
        <w:rFonts w:hint="default"/>
        <w:lang w:val="en-US" w:eastAsia="en-US" w:bidi="en-US"/>
      </w:rPr>
    </w:lvl>
    <w:lvl w:ilvl="4" w:tplc="BB90095E">
      <w:numFmt w:val="bullet"/>
      <w:lvlText w:val="•"/>
      <w:lvlJc w:val="left"/>
      <w:pPr>
        <w:ind w:left="5686" w:hanging="360"/>
      </w:pPr>
      <w:rPr>
        <w:rFonts w:hint="default"/>
        <w:lang w:val="en-US" w:eastAsia="en-US" w:bidi="en-US"/>
      </w:rPr>
    </w:lvl>
    <w:lvl w:ilvl="5" w:tplc="D548A41A">
      <w:numFmt w:val="bullet"/>
      <w:lvlText w:val="•"/>
      <w:lvlJc w:val="left"/>
      <w:pPr>
        <w:ind w:left="6715" w:hanging="360"/>
      </w:pPr>
      <w:rPr>
        <w:rFonts w:hint="default"/>
        <w:lang w:val="en-US" w:eastAsia="en-US" w:bidi="en-US"/>
      </w:rPr>
    </w:lvl>
    <w:lvl w:ilvl="6" w:tplc="F3F6E712">
      <w:numFmt w:val="bullet"/>
      <w:lvlText w:val="•"/>
      <w:lvlJc w:val="left"/>
      <w:pPr>
        <w:ind w:left="7744" w:hanging="360"/>
      </w:pPr>
      <w:rPr>
        <w:rFonts w:hint="default"/>
        <w:lang w:val="en-US" w:eastAsia="en-US" w:bidi="en-US"/>
      </w:rPr>
    </w:lvl>
    <w:lvl w:ilvl="7" w:tplc="3FBA2458">
      <w:numFmt w:val="bullet"/>
      <w:lvlText w:val="•"/>
      <w:lvlJc w:val="left"/>
      <w:pPr>
        <w:ind w:left="8773" w:hanging="360"/>
      </w:pPr>
      <w:rPr>
        <w:rFonts w:hint="default"/>
        <w:lang w:val="en-US" w:eastAsia="en-US" w:bidi="en-US"/>
      </w:rPr>
    </w:lvl>
    <w:lvl w:ilvl="8" w:tplc="9F503FE8">
      <w:numFmt w:val="bullet"/>
      <w:lvlText w:val="•"/>
      <w:lvlJc w:val="left"/>
      <w:pPr>
        <w:ind w:left="9802" w:hanging="360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D6E"/>
    <w:rsid w:val="00643AE3"/>
    <w:rsid w:val="0073193C"/>
    <w:rsid w:val="009F7045"/>
    <w:rsid w:val="00C5204D"/>
    <w:rsid w:val="00FB6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3E8FE8"/>
  <w15:chartTrackingRefBased/>
  <w15:docId w15:val="{BA5E8A93-611F-4673-AD73-99422870C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6D6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B6D6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FB6D6E"/>
    <w:pPr>
      <w:ind w:left="1300"/>
      <w:outlineLvl w:val="1"/>
    </w:pPr>
    <w:rPr>
      <w:b/>
      <w:bCs/>
      <w:i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B6D6E"/>
    <w:rPr>
      <w:rFonts w:ascii="Times New Roman" w:eastAsia="Times New Roman" w:hAnsi="Times New Roman" w:cs="Times New Roman"/>
      <w:b/>
      <w:bCs/>
      <w:i/>
      <w:sz w:val="24"/>
      <w:szCs w:val="24"/>
      <w:lang w:bidi="en-US"/>
    </w:rPr>
  </w:style>
  <w:style w:type="paragraph" w:styleId="BodyText">
    <w:name w:val="Body Text"/>
    <w:basedOn w:val="Normal"/>
    <w:link w:val="BodyTextChar"/>
    <w:uiPriority w:val="1"/>
    <w:qFormat/>
    <w:rsid w:val="00FB6D6E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FB6D6E"/>
    <w:rPr>
      <w:rFonts w:ascii="Times New Roman" w:eastAsia="Times New Roman" w:hAnsi="Times New Roman" w:cs="Times New Roman"/>
      <w:sz w:val="24"/>
      <w:szCs w:val="24"/>
      <w:lang w:bidi="en-US"/>
    </w:rPr>
  </w:style>
  <w:style w:type="paragraph" w:styleId="ListParagraph">
    <w:name w:val="List Paragraph"/>
    <w:basedOn w:val="Normal"/>
    <w:uiPriority w:val="1"/>
    <w:qFormat/>
    <w:rsid w:val="00FB6D6E"/>
    <w:pPr>
      <w:spacing w:before="79"/>
      <w:ind w:left="2020" w:hanging="360"/>
    </w:pPr>
  </w:style>
  <w:style w:type="character" w:customStyle="1" w:styleId="Heading1Char">
    <w:name w:val="Heading 1 Char"/>
    <w:basedOn w:val="DefaultParagraphFont"/>
    <w:link w:val="Heading1"/>
    <w:uiPriority w:val="9"/>
    <w:rsid w:val="00FB6D6E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bidi="en-US"/>
    </w:rPr>
  </w:style>
  <w:style w:type="character" w:styleId="Hyperlink">
    <w:name w:val="Hyperlink"/>
    <w:basedOn w:val="DefaultParagraphFont"/>
    <w:uiPriority w:val="99"/>
    <w:unhideWhenUsed/>
    <w:rsid w:val="00C5204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520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ovAffairs@ashrae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477</Words>
  <Characters>2723</Characters>
  <Application>Microsoft Office Word</Application>
  <DocSecurity>0</DocSecurity>
  <Lines>22</Lines>
  <Paragraphs>6</Paragraphs>
  <ScaleCrop>false</ScaleCrop>
  <Company/>
  <LinksUpToDate>false</LinksUpToDate>
  <CharactersWithSpaces>3194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Porcari, Emily</dc:creator>
  <cp:keywords/>
  <dc:description/>
  <cp:lastModifiedBy>Porcari, Emily</cp:lastModifiedBy>
  <cp:revision>4</cp:revision>
  <dcterms:created xsi:type="dcterms:W3CDTF">2021-07-01T21:05:00Z</dcterms:created>
  <dcterms:modified xsi:type="dcterms:W3CDTF">2021-07-01T21:09:00Z</dcterms:modified>
</cp:coreProperties>
</file>