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65" w:rsidRDefault="003C7CFF" w:rsidP="0009079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Active ASHRAE Research Projects on the 2010-18 Strategic Plan</w:t>
      </w:r>
    </w:p>
    <w:p w:rsidR="00952665" w:rsidRDefault="00952665" w:rsidP="0009079A">
      <w:pPr>
        <w:autoSpaceDE w:val="0"/>
        <w:autoSpaceDN w:val="0"/>
        <w:adjustRightInd w:val="0"/>
        <w:spacing w:after="0" w:line="240" w:lineRule="auto"/>
        <w:rPr>
          <w:rFonts w:ascii="Arial" w:hAnsi="Arial" w:cs="Arial"/>
          <w:b/>
          <w:bCs/>
          <w:color w:val="000000"/>
          <w:sz w:val="24"/>
          <w:szCs w:val="24"/>
        </w:rPr>
      </w:pPr>
    </w:p>
    <w:p w:rsidR="007E4397" w:rsidRPr="00952665" w:rsidRDefault="007E4397" w:rsidP="0009079A">
      <w:pPr>
        <w:autoSpaceDE w:val="0"/>
        <w:autoSpaceDN w:val="0"/>
        <w:adjustRightInd w:val="0"/>
        <w:spacing w:after="0" w:line="240" w:lineRule="auto"/>
        <w:rPr>
          <w:rFonts w:ascii="Arial" w:hAnsi="Arial" w:cs="Arial"/>
          <w:b/>
          <w:bCs/>
          <w:color w:val="000000"/>
          <w:sz w:val="24"/>
          <w:szCs w:val="24"/>
        </w:rPr>
      </w:pPr>
      <w:r w:rsidRPr="00952665">
        <w:rPr>
          <w:rFonts w:ascii="Arial" w:hAnsi="Arial" w:cs="Arial"/>
          <w:b/>
          <w:bCs/>
          <w:color w:val="000000"/>
          <w:sz w:val="24"/>
          <w:szCs w:val="24"/>
        </w:rPr>
        <w:t>Goal 1:</w:t>
      </w:r>
    </w:p>
    <w:p w:rsidR="007E4397" w:rsidRPr="00952665" w:rsidRDefault="007E4397" w:rsidP="0009079A">
      <w:pPr>
        <w:autoSpaceDE w:val="0"/>
        <w:autoSpaceDN w:val="0"/>
        <w:adjustRightInd w:val="0"/>
        <w:spacing w:after="0" w:line="240" w:lineRule="auto"/>
        <w:rPr>
          <w:rFonts w:ascii="Arial" w:hAnsi="Arial" w:cs="Arial"/>
          <w:color w:val="000000"/>
          <w:sz w:val="20"/>
          <w:szCs w:val="20"/>
        </w:rPr>
      </w:pPr>
      <w:r w:rsidRPr="00952665">
        <w:rPr>
          <w:rFonts w:ascii="Arial" w:hAnsi="Arial" w:cs="Arial"/>
          <w:color w:val="000000"/>
          <w:sz w:val="20"/>
          <w:szCs w:val="20"/>
        </w:rPr>
        <w:t>Maximize the actual operational energy performance of buildings and facilities.</w:t>
      </w:r>
    </w:p>
    <w:p w:rsidR="0009079A" w:rsidRPr="00952665" w:rsidRDefault="0009079A" w:rsidP="0009079A">
      <w:pPr>
        <w:autoSpaceDE w:val="0"/>
        <w:autoSpaceDN w:val="0"/>
        <w:adjustRightInd w:val="0"/>
        <w:spacing w:after="0" w:line="240" w:lineRule="auto"/>
        <w:rPr>
          <w:rFonts w:ascii="Arial" w:hAnsi="Arial" w:cs="Arial"/>
          <w:color w:val="000000"/>
          <w:sz w:val="20"/>
          <w:szCs w:val="20"/>
        </w:rPr>
      </w:pPr>
    </w:p>
    <w:p w:rsidR="0009079A" w:rsidRDefault="0009079A" w:rsidP="0009079A">
      <w:pPr>
        <w:autoSpaceDE w:val="0"/>
        <w:autoSpaceDN w:val="0"/>
        <w:adjustRightInd w:val="0"/>
        <w:spacing w:after="0" w:line="240" w:lineRule="auto"/>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006B17FA" w:rsidRPr="00952665">
        <w:rPr>
          <w:rFonts w:ascii="Arial" w:hAnsi="Arial" w:cs="Arial"/>
          <w:color w:val="000000"/>
          <w:sz w:val="20"/>
          <w:szCs w:val="20"/>
        </w:rPr>
        <w:t>s</w:t>
      </w:r>
      <w:r w:rsidR="006B17FA">
        <w:rPr>
          <w:rFonts w:ascii="Arial" w:hAnsi="Arial" w:cs="Arial"/>
          <w:color w:val="000000"/>
          <w:sz w:val="20"/>
          <w:szCs w:val="20"/>
        </w:rPr>
        <w:t>)</w:t>
      </w:r>
      <w:r w:rsidR="006B17FA" w:rsidRPr="00952665">
        <w:rPr>
          <w:rFonts w:ascii="Arial" w:hAnsi="Arial" w:cs="Arial"/>
          <w:color w:val="000000"/>
          <w:sz w:val="20"/>
          <w:szCs w:val="20"/>
        </w:rPr>
        <w:t xml:space="preserve"> </w:t>
      </w:r>
      <w:r w:rsidRPr="00952665">
        <w:rPr>
          <w:rFonts w:ascii="Arial" w:hAnsi="Arial" w:cs="Arial"/>
          <w:color w:val="000000"/>
          <w:sz w:val="20"/>
          <w:szCs w:val="20"/>
        </w:rPr>
        <w:t>that fall under this plan include:</w:t>
      </w:r>
    </w:p>
    <w:p w:rsidR="00721530" w:rsidRPr="00AC7E5F" w:rsidRDefault="00721530" w:rsidP="0009079A">
      <w:pPr>
        <w:autoSpaceDE w:val="0"/>
        <w:autoSpaceDN w:val="0"/>
        <w:adjustRightInd w:val="0"/>
        <w:spacing w:after="0" w:line="240" w:lineRule="auto"/>
        <w:rPr>
          <w:rFonts w:ascii="Arial" w:hAnsi="Arial" w:cs="Arial"/>
          <w:color w:val="000000"/>
          <w:sz w:val="20"/>
          <w:szCs w:val="20"/>
        </w:rPr>
      </w:pPr>
    </w:p>
    <w:p w:rsidR="00AC7E5F" w:rsidRPr="00AC7E5F" w:rsidRDefault="0009079A" w:rsidP="00F15370">
      <w:pPr>
        <w:pStyle w:val="NoSpacing"/>
        <w:numPr>
          <w:ilvl w:val="0"/>
          <w:numId w:val="1"/>
        </w:numPr>
        <w:autoSpaceDE w:val="0"/>
        <w:autoSpaceDN w:val="0"/>
        <w:adjustRightInd w:val="0"/>
        <w:ind w:hanging="180"/>
        <w:jc w:val="both"/>
        <w:rPr>
          <w:rFonts w:ascii="Arial" w:hAnsi="Arial" w:cs="Arial"/>
          <w:sz w:val="20"/>
          <w:szCs w:val="20"/>
          <w:u w:val="single"/>
        </w:rPr>
      </w:pPr>
      <w:r w:rsidRPr="00AC7E5F">
        <w:rPr>
          <w:rFonts w:ascii="Arial" w:hAnsi="Arial" w:cs="Arial"/>
          <w:b/>
          <w:color w:val="000000"/>
          <w:sz w:val="20"/>
          <w:szCs w:val="20"/>
        </w:rPr>
        <w:t>1603-RP</w:t>
      </w:r>
      <w:r w:rsidRPr="00AC7E5F">
        <w:rPr>
          <w:rFonts w:ascii="Arial" w:hAnsi="Arial" w:cs="Arial"/>
          <w:color w:val="000000"/>
          <w:sz w:val="20"/>
          <w:szCs w:val="20"/>
        </w:rPr>
        <w:t xml:space="preserve">, </w:t>
      </w:r>
      <w:r w:rsidRPr="00AC7E5F">
        <w:rPr>
          <w:rFonts w:ascii="Arial" w:hAnsi="Arial" w:cs="Arial"/>
          <w:i/>
          <w:color w:val="000000"/>
          <w:sz w:val="20"/>
          <w:szCs w:val="20"/>
        </w:rPr>
        <w:t>“</w:t>
      </w:r>
      <w:r w:rsidRPr="00AC7E5F">
        <w:rPr>
          <w:rFonts w:ascii="Arial" w:hAnsi="Arial" w:cs="Arial"/>
          <w:i/>
          <w:sz w:val="20"/>
          <w:szCs w:val="20"/>
        </w:rPr>
        <w:t>Role of HVAC Systems in the Transmission of Infectious Agents in Buildings and</w:t>
      </w:r>
      <w:r w:rsidR="00872626" w:rsidRPr="00AC7E5F">
        <w:rPr>
          <w:rFonts w:ascii="Arial" w:hAnsi="Arial" w:cs="Arial"/>
          <w:i/>
          <w:sz w:val="20"/>
          <w:szCs w:val="20"/>
        </w:rPr>
        <w:t xml:space="preserve"> </w:t>
      </w:r>
      <w:r w:rsidRPr="00AC7E5F">
        <w:rPr>
          <w:rFonts w:ascii="Arial" w:hAnsi="Arial" w:cs="Arial"/>
          <w:i/>
          <w:sz w:val="20"/>
          <w:szCs w:val="20"/>
        </w:rPr>
        <w:t>Intermodal Transportation”</w:t>
      </w:r>
      <w:r w:rsidRPr="00AC7E5F">
        <w:rPr>
          <w:rFonts w:ascii="Arial" w:hAnsi="Arial" w:cs="Arial"/>
          <w:sz w:val="20"/>
          <w:szCs w:val="20"/>
        </w:rPr>
        <w:t xml:space="preserve"> Sponsored by: TC 9.3, Transportation Air Conditioning. </w:t>
      </w:r>
    </w:p>
    <w:p w:rsidR="00AC7E5F" w:rsidRPr="00AC7E5F" w:rsidRDefault="00F15370" w:rsidP="00F15370">
      <w:pPr>
        <w:pStyle w:val="NoSpacing"/>
        <w:numPr>
          <w:ilvl w:val="0"/>
          <w:numId w:val="1"/>
        </w:numPr>
        <w:tabs>
          <w:tab w:val="left" w:pos="2520"/>
        </w:tabs>
        <w:autoSpaceDE w:val="0"/>
        <w:autoSpaceDN w:val="0"/>
        <w:adjustRightInd w:val="0"/>
        <w:spacing w:before="80"/>
        <w:ind w:hanging="180"/>
        <w:jc w:val="both"/>
        <w:rPr>
          <w:rFonts w:ascii="Arial" w:hAnsi="Arial" w:cs="Arial"/>
          <w:sz w:val="20"/>
          <w:szCs w:val="20"/>
          <w:u w:val="single"/>
        </w:rPr>
      </w:pPr>
      <w:r w:rsidRPr="00AC7E5F">
        <w:rPr>
          <w:rFonts w:ascii="Arial" w:hAnsi="Arial" w:cs="Arial"/>
          <w:b/>
          <w:sz w:val="20"/>
          <w:szCs w:val="20"/>
        </w:rPr>
        <w:t>1604-RP</w:t>
      </w:r>
      <w:r w:rsidRPr="00AC7E5F">
        <w:rPr>
          <w:rFonts w:ascii="Arial" w:hAnsi="Arial" w:cs="Arial"/>
          <w:sz w:val="20"/>
          <w:szCs w:val="20"/>
        </w:rPr>
        <w:t xml:space="preserve">, </w:t>
      </w:r>
      <w:r w:rsidR="00AC7E5F">
        <w:rPr>
          <w:rFonts w:ascii="Arial" w:hAnsi="Arial" w:cs="Arial"/>
          <w:sz w:val="20"/>
          <w:szCs w:val="20"/>
        </w:rPr>
        <w:t>“</w:t>
      </w:r>
      <w:r w:rsidRPr="00AC7E5F">
        <w:rPr>
          <w:rFonts w:ascii="Arial" w:hAnsi="Arial" w:cs="Arial"/>
          <w:i/>
          <w:sz w:val="20"/>
          <w:szCs w:val="20"/>
        </w:rPr>
        <w:t xml:space="preserve">Demand Controlled Filtration for Cleanrooms” </w:t>
      </w:r>
      <w:r w:rsidRPr="00AC7E5F">
        <w:rPr>
          <w:rFonts w:ascii="Arial" w:hAnsi="Arial" w:cs="Arial"/>
          <w:sz w:val="20"/>
          <w:szCs w:val="20"/>
        </w:rPr>
        <w:t>Sponsored by: TC 9.11 - Clean Spaces</w:t>
      </w:r>
    </w:p>
    <w:p w:rsidR="00AC7E5F" w:rsidRDefault="00F15370" w:rsidP="00F15370">
      <w:pPr>
        <w:pStyle w:val="NoSpacing"/>
        <w:numPr>
          <w:ilvl w:val="0"/>
          <w:numId w:val="1"/>
        </w:numPr>
        <w:tabs>
          <w:tab w:val="left" w:pos="2520"/>
        </w:tabs>
        <w:autoSpaceDE w:val="0"/>
        <w:autoSpaceDN w:val="0"/>
        <w:adjustRightInd w:val="0"/>
        <w:spacing w:before="80"/>
        <w:ind w:hanging="180"/>
        <w:jc w:val="both"/>
        <w:rPr>
          <w:rFonts w:ascii="Arial" w:hAnsi="Arial" w:cs="Arial"/>
          <w:sz w:val="20"/>
          <w:szCs w:val="20"/>
        </w:rPr>
      </w:pPr>
      <w:r w:rsidRPr="00AC7E5F">
        <w:rPr>
          <w:rFonts w:ascii="Arial" w:hAnsi="Arial" w:cs="Arial"/>
          <w:b/>
          <w:sz w:val="20"/>
          <w:szCs w:val="20"/>
        </w:rPr>
        <w:t>1609-RP</w:t>
      </w:r>
      <w:r w:rsidRPr="00AC7E5F">
        <w:rPr>
          <w:rFonts w:ascii="Arial" w:hAnsi="Arial" w:cs="Arial"/>
          <w:sz w:val="20"/>
          <w:szCs w:val="20"/>
        </w:rPr>
        <w:t xml:space="preserve">, </w:t>
      </w:r>
      <w:r w:rsidR="00AC7E5F">
        <w:rPr>
          <w:rFonts w:ascii="Arial" w:hAnsi="Arial" w:cs="Arial"/>
          <w:sz w:val="20"/>
          <w:szCs w:val="20"/>
        </w:rPr>
        <w:t>“</w:t>
      </w:r>
      <w:r w:rsidRPr="00AC7E5F">
        <w:rPr>
          <w:rFonts w:ascii="Arial" w:hAnsi="Arial" w:cs="Arial"/>
          <w:i/>
          <w:sz w:val="20"/>
          <w:szCs w:val="20"/>
        </w:rPr>
        <w:t>Defining the Capabilities, Needs and Current Limitations of Building Information Modeling (BIM) in Operations and Maintenance for HVAC&amp;R”</w:t>
      </w:r>
      <w:r w:rsidRPr="00AC7E5F">
        <w:rPr>
          <w:rFonts w:ascii="Arial" w:hAnsi="Arial" w:cs="Arial"/>
          <w:sz w:val="20"/>
          <w:szCs w:val="20"/>
        </w:rPr>
        <w:t xml:space="preserve"> Sponsored by: TC 7.3 Operation and Maintenance Management. Co-sponsored by: SGPC20 - XML Definitions for HVAC&amp;R, TC 7.1 -</w:t>
      </w:r>
      <w:r w:rsidRPr="00AC7E5F">
        <w:rPr>
          <w:rFonts w:ascii="Arial" w:hAnsi="Arial" w:cs="Arial"/>
          <w:bCs/>
          <w:sz w:val="20"/>
          <w:szCs w:val="20"/>
        </w:rPr>
        <w:t xml:space="preserve"> Integrated Building Design,</w:t>
      </w:r>
      <w:r w:rsidRPr="00AC7E5F">
        <w:rPr>
          <w:rFonts w:ascii="Arial" w:hAnsi="Arial" w:cs="Arial"/>
          <w:sz w:val="20"/>
          <w:szCs w:val="20"/>
        </w:rPr>
        <w:t xml:space="preserve">  TC 7.8 - Owning and Operating Costs</w:t>
      </w:r>
      <w:r w:rsidRPr="00AC7E5F">
        <w:rPr>
          <w:rFonts w:ascii="Arial" w:hAnsi="Arial" w:cs="Arial"/>
          <w:bCs/>
          <w:sz w:val="20"/>
          <w:szCs w:val="20"/>
        </w:rPr>
        <w:t xml:space="preserve"> </w:t>
      </w:r>
      <w:r w:rsidRPr="00AC7E5F">
        <w:rPr>
          <w:rFonts w:ascii="Arial" w:hAnsi="Arial" w:cs="Arial"/>
          <w:sz w:val="20"/>
          <w:szCs w:val="20"/>
        </w:rPr>
        <w:t>and TC 1.5 - Computer Applications</w:t>
      </w:r>
    </w:p>
    <w:p w:rsidR="00AC7E5F" w:rsidRDefault="00F15370" w:rsidP="00F15370">
      <w:pPr>
        <w:pStyle w:val="NoSpacing"/>
        <w:numPr>
          <w:ilvl w:val="0"/>
          <w:numId w:val="1"/>
        </w:numPr>
        <w:tabs>
          <w:tab w:val="left" w:pos="2520"/>
        </w:tabs>
        <w:autoSpaceDE w:val="0"/>
        <w:autoSpaceDN w:val="0"/>
        <w:adjustRightInd w:val="0"/>
        <w:spacing w:before="80"/>
        <w:ind w:hanging="180"/>
        <w:jc w:val="both"/>
        <w:rPr>
          <w:rFonts w:ascii="Arial" w:hAnsi="Arial" w:cs="Arial"/>
          <w:sz w:val="20"/>
          <w:szCs w:val="20"/>
        </w:rPr>
      </w:pPr>
      <w:r w:rsidRPr="00AC7E5F">
        <w:rPr>
          <w:rFonts w:ascii="Arial" w:hAnsi="Arial" w:cs="Arial"/>
          <w:b/>
          <w:sz w:val="20"/>
          <w:szCs w:val="20"/>
        </w:rPr>
        <w:t>1629-RP</w:t>
      </w:r>
      <w:r w:rsidRPr="00AC7E5F">
        <w:rPr>
          <w:rFonts w:ascii="Arial" w:hAnsi="Arial" w:cs="Arial"/>
          <w:sz w:val="20"/>
          <w:szCs w:val="20"/>
        </w:rPr>
        <w:t>,</w:t>
      </w:r>
      <w:r w:rsidRPr="00AC7E5F">
        <w:rPr>
          <w:rFonts w:ascii="Arial" w:hAnsi="Arial" w:cs="Arial"/>
          <w:caps/>
          <w:sz w:val="20"/>
          <w:szCs w:val="20"/>
        </w:rPr>
        <w:t xml:space="preserve"> </w:t>
      </w:r>
      <w:r w:rsidR="00AC7E5F">
        <w:rPr>
          <w:rFonts w:ascii="Arial" w:hAnsi="Arial" w:cs="Arial"/>
          <w:caps/>
          <w:sz w:val="20"/>
          <w:szCs w:val="20"/>
        </w:rPr>
        <w:t>“</w:t>
      </w:r>
      <w:r w:rsidRPr="00AC7E5F">
        <w:rPr>
          <w:rFonts w:ascii="Arial" w:hAnsi="Arial" w:cs="Arial"/>
          <w:i/>
          <w:sz w:val="20"/>
          <w:szCs w:val="20"/>
        </w:rPr>
        <w:t>Testing and Modeling Energy Performance of Active Chilled Beam Systems”</w:t>
      </w:r>
      <w:r w:rsidRPr="00AC7E5F">
        <w:rPr>
          <w:rFonts w:ascii="Arial" w:hAnsi="Arial" w:cs="Arial"/>
          <w:sz w:val="20"/>
          <w:szCs w:val="20"/>
        </w:rPr>
        <w:t xml:space="preserve"> Sponsored by: </w:t>
      </w:r>
      <w:r w:rsidRPr="00AC7E5F">
        <w:rPr>
          <w:rFonts w:ascii="Arial" w:hAnsi="Arial" w:cs="Arial"/>
          <w:bCs/>
          <w:sz w:val="20"/>
          <w:szCs w:val="20"/>
        </w:rPr>
        <w:t xml:space="preserve">TC </w:t>
      </w:r>
      <w:r w:rsidRPr="00AC7E5F">
        <w:rPr>
          <w:rFonts w:ascii="Arial" w:hAnsi="Arial" w:cs="Arial"/>
          <w:sz w:val="20"/>
          <w:szCs w:val="20"/>
        </w:rPr>
        <w:t>5.3, Room Air Distribution. Co-sponsored by: TC 4.7, Energy Calculations</w:t>
      </w:r>
    </w:p>
    <w:p w:rsidR="0009079A" w:rsidRPr="00AC7E5F" w:rsidRDefault="0009079A" w:rsidP="004F10B6">
      <w:pPr>
        <w:pStyle w:val="NoSpacing"/>
        <w:numPr>
          <w:ilvl w:val="0"/>
          <w:numId w:val="1"/>
        </w:numPr>
        <w:ind w:hanging="180"/>
        <w:rPr>
          <w:rFonts w:ascii="Arial" w:hAnsi="Arial" w:cs="Arial"/>
          <w:sz w:val="20"/>
          <w:szCs w:val="20"/>
        </w:rPr>
      </w:pPr>
      <w:r w:rsidRPr="00AC7E5F">
        <w:rPr>
          <w:rFonts w:ascii="Arial" w:hAnsi="Arial" w:cs="Arial"/>
          <w:b/>
          <w:color w:val="000000"/>
          <w:sz w:val="20"/>
          <w:szCs w:val="20"/>
        </w:rPr>
        <w:t>1646-RP</w:t>
      </w:r>
      <w:r w:rsidRPr="00AC7E5F">
        <w:rPr>
          <w:rFonts w:ascii="Arial" w:hAnsi="Arial" w:cs="Arial"/>
          <w:color w:val="000000"/>
          <w:sz w:val="20"/>
          <w:szCs w:val="20"/>
        </w:rPr>
        <w:t xml:space="preserve">, </w:t>
      </w:r>
      <w:r w:rsidRPr="00AC7E5F">
        <w:rPr>
          <w:rFonts w:ascii="Arial" w:hAnsi="Arial" w:cs="Arial"/>
          <w:i/>
          <w:color w:val="000000"/>
          <w:sz w:val="20"/>
          <w:szCs w:val="20"/>
        </w:rPr>
        <w:t>“</w:t>
      </w:r>
      <w:r w:rsidRPr="00AC7E5F">
        <w:rPr>
          <w:rFonts w:ascii="Arial" w:hAnsi="Arial" w:cs="Arial"/>
          <w:i/>
          <w:sz w:val="20"/>
          <w:szCs w:val="20"/>
        </w:rPr>
        <w:t>Measurements of Pipe Insulation Thermal Conductivity</w:t>
      </w:r>
      <w:r w:rsidRPr="00AC7E5F">
        <w:rPr>
          <w:rFonts w:ascii="Arial" w:hAnsi="Arial" w:cs="Arial"/>
          <w:sz w:val="20"/>
          <w:szCs w:val="20"/>
        </w:rPr>
        <w:t xml:space="preserve">”, Sponsored by: TC 1.8, Mechanical Systems Insulation”  </w:t>
      </w:r>
    </w:p>
    <w:p w:rsidR="007E4397" w:rsidRPr="00952665" w:rsidRDefault="007E4397" w:rsidP="007E4397">
      <w:pPr>
        <w:autoSpaceDE w:val="0"/>
        <w:autoSpaceDN w:val="0"/>
        <w:adjustRightInd w:val="0"/>
        <w:spacing w:after="0" w:line="240" w:lineRule="auto"/>
        <w:rPr>
          <w:rFonts w:ascii="Arial" w:hAnsi="Arial" w:cs="Arial"/>
          <w:b/>
          <w:bCs/>
          <w:color w:val="000000"/>
          <w:sz w:val="20"/>
          <w:szCs w:val="20"/>
        </w:rPr>
      </w:pPr>
    </w:p>
    <w:p w:rsidR="007E4397" w:rsidRPr="00952665" w:rsidRDefault="007E4397" w:rsidP="00101697">
      <w:pPr>
        <w:autoSpaceDE w:val="0"/>
        <w:autoSpaceDN w:val="0"/>
        <w:adjustRightInd w:val="0"/>
        <w:spacing w:after="0" w:line="240" w:lineRule="auto"/>
        <w:ind w:right="-49"/>
        <w:rPr>
          <w:rFonts w:ascii="Arial" w:hAnsi="Arial" w:cs="Arial"/>
          <w:b/>
          <w:bCs/>
          <w:color w:val="000000"/>
          <w:sz w:val="20"/>
          <w:szCs w:val="20"/>
        </w:rPr>
      </w:pPr>
      <w:r w:rsidRPr="00952665">
        <w:rPr>
          <w:rFonts w:ascii="Arial" w:hAnsi="Arial" w:cs="Arial"/>
          <w:b/>
          <w:bCs/>
          <w:color w:val="000000"/>
          <w:sz w:val="20"/>
          <w:szCs w:val="20"/>
        </w:rPr>
        <w:t xml:space="preserve">Objective: </w:t>
      </w:r>
      <w:r w:rsidRPr="00952665">
        <w:rPr>
          <w:rFonts w:ascii="Arial" w:hAnsi="Arial" w:cs="Arial"/>
          <w:color w:val="000000"/>
          <w:sz w:val="20"/>
          <w:szCs w:val="20"/>
        </w:rPr>
        <w:t>Sharpen the understanding of the technical, economic, institutional and human factors that contribute to the gap between potential and actual energy performance. Develop additional tools and methods to maximize the actual energy performance of buildings. Document the</w:t>
      </w:r>
      <w:r w:rsidR="00424CDE">
        <w:rPr>
          <w:rFonts w:ascii="Arial" w:hAnsi="Arial" w:cs="Arial"/>
          <w:color w:val="000000"/>
          <w:sz w:val="20"/>
          <w:szCs w:val="20"/>
        </w:rPr>
        <w:t xml:space="preserve"> </w:t>
      </w:r>
      <w:r w:rsidRPr="00952665">
        <w:rPr>
          <w:rFonts w:ascii="Arial" w:hAnsi="Arial" w:cs="Arial"/>
          <w:color w:val="000000"/>
          <w:sz w:val="20"/>
          <w:szCs w:val="20"/>
        </w:rPr>
        <w:t>energy savings and improvements in performance that can be realized through use of these tools and methods.</w:t>
      </w:r>
    </w:p>
    <w:p w:rsidR="007E4397" w:rsidRPr="00952665" w:rsidRDefault="007E4397" w:rsidP="007E4397">
      <w:pPr>
        <w:autoSpaceDE w:val="0"/>
        <w:autoSpaceDN w:val="0"/>
        <w:adjustRightInd w:val="0"/>
        <w:spacing w:after="0" w:line="240" w:lineRule="auto"/>
        <w:rPr>
          <w:rFonts w:ascii="Arial" w:hAnsi="Arial" w:cs="Arial"/>
          <w:b/>
          <w:bCs/>
          <w:color w:val="000000"/>
          <w:sz w:val="20"/>
          <w:szCs w:val="20"/>
        </w:rPr>
        <w:sectPr w:rsidR="007E4397" w:rsidRPr="00952665" w:rsidSect="00B47C40">
          <w:type w:val="continuous"/>
          <w:pgSz w:w="12240" w:h="15840" w:code="1"/>
          <w:pgMar w:top="720" w:right="1260" w:bottom="720" w:left="720" w:header="720" w:footer="720" w:gutter="0"/>
          <w:cols w:space="720"/>
          <w:noEndnote/>
          <w:docGrid w:linePitch="299"/>
        </w:sectPr>
      </w:pPr>
    </w:p>
    <w:p w:rsidR="007E4397" w:rsidRPr="00952665" w:rsidRDefault="007E4397" w:rsidP="00872626">
      <w:pPr>
        <w:pBdr>
          <w:bottom w:val="single" w:sz="4" w:space="1" w:color="auto"/>
        </w:pBdr>
        <w:autoSpaceDE w:val="0"/>
        <w:autoSpaceDN w:val="0"/>
        <w:adjustRightInd w:val="0"/>
        <w:spacing w:after="0" w:line="240" w:lineRule="auto"/>
        <w:ind w:left="-720"/>
        <w:rPr>
          <w:rFonts w:ascii="Arial" w:hAnsi="Arial" w:cs="Arial"/>
          <w:b/>
          <w:bCs/>
          <w:color w:val="000000"/>
          <w:sz w:val="20"/>
          <w:szCs w:val="20"/>
        </w:r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b/>
          <w:bCs/>
          <w:color w:val="000000"/>
          <w:sz w:val="24"/>
          <w:szCs w:val="24"/>
        </w:rPr>
        <w:t>Goal 2</w:t>
      </w:r>
      <w:r w:rsidRPr="00952665">
        <w:rPr>
          <w:rFonts w:ascii="Arial" w:hAnsi="Arial" w:cs="Arial"/>
          <w:b/>
          <w:bCs/>
          <w:color w:val="000000"/>
          <w:sz w:val="20"/>
          <w:szCs w:val="20"/>
        </w:rPr>
        <w:t>:</w:t>
      </w:r>
    </w:p>
    <w:p w:rsidR="007E4397" w:rsidRPr="00952665" w:rsidRDefault="007E4397" w:rsidP="006318BA">
      <w:pPr>
        <w:autoSpaceDE w:val="0"/>
        <w:autoSpaceDN w:val="0"/>
        <w:adjustRightInd w:val="0"/>
        <w:spacing w:after="0" w:line="240" w:lineRule="auto"/>
        <w:ind w:left="-720" w:right="-277"/>
        <w:rPr>
          <w:rFonts w:ascii="Arial" w:hAnsi="Arial" w:cs="Arial"/>
          <w:color w:val="000000"/>
          <w:sz w:val="20"/>
          <w:szCs w:val="20"/>
        </w:rPr>
      </w:pPr>
      <w:r w:rsidRPr="00952665">
        <w:rPr>
          <w:rFonts w:ascii="Arial" w:hAnsi="Arial" w:cs="Arial"/>
          <w:color w:val="000000"/>
          <w:sz w:val="20"/>
          <w:szCs w:val="20"/>
        </w:rPr>
        <w:t>Progress toward Advanced Energy Design Guides (AEDG) and cost-effective net-zero-energy (NZE) buildings.</w:t>
      </w:r>
    </w:p>
    <w:p w:rsidR="006318BA" w:rsidRPr="00952665" w:rsidRDefault="006318BA" w:rsidP="006318BA">
      <w:pPr>
        <w:autoSpaceDE w:val="0"/>
        <w:autoSpaceDN w:val="0"/>
        <w:adjustRightInd w:val="0"/>
        <w:spacing w:after="0" w:line="240" w:lineRule="auto"/>
        <w:ind w:left="-720"/>
        <w:rPr>
          <w:rFonts w:ascii="Arial" w:hAnsi="Arial" w:cs="Arial"/>
          <w:b/>
          <w:bCs/>
          <w:color w:val="000000"/>
          <w:sz w:val="20"/>
          <w:szCs w:val="20"/>
        </w:rPr>
      </w:pP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006B17FA" w:rsidRPr="00952665">
        <w:rPr>
          <w:rFonts w:ascii="Arial" w:hAnsi="Arial" w:cs="Arial"/>
          <w:color w:val="000000"/>
          <w:sz w:val="20"/>
          <w:szCs w:val="20"/>
        </w:rPr>
        <w:t>s</w:t>
      </w:r>
      <w:r w:rsidR="006B17FA">
        <w:rPr>
          <w:rFonts w:ascii="Arial" w:hAnsi="Arial" w:cs="Arial"/>
          <w:color w:val="000000"/>
          <w:sz w:val="20"/>
          <w:szCs w:val="20"/>
        </w:rPr>
        <w:t>)</w:t>
      </w:r>
      <w:r w:rsidR="006B17FA" w:rsidRPr="00952665">
        <w:rPr>
          <w:rFonts w:ascii="Arial" w:hAnsi="Arial" w:cs="Arial"/>
          <w:color w:val="000000"/>
          <w:sz w:val="20"/>
          <w:szCs w:val="20"/>
        </w:rPr>
        <w:t xml:space="preserve"> </w:t>
      </w:r>
      <w:r w:rsidRPr="00952665">
        <w:rPr>
          <w:rFonts w:ascii="Arial" w:hAnsi="Arial" w:cs="Arial"/>
          <w:color w:val="000000"/>
          <w:sz w:val="20"/>
          <w:szCs w:val="20"/>
        </w:rPr>
        <w:t>that fall under this plan include:</w:t>
      </w:r>
    </w:p>
    <w:p w:rsidR="006318BA" w:rsidRDefault="006318BA" w:rsidP="006318BA">
      <w:pPr>
        <w:autoSpaceDE w:val="0"/>
        <w:autoSpaceDN w:val="0"/>
        <w:adjustRightInd w:val="0"/>
        <w:spacing w:after="0" w:line="240" w:lineRule="auto"/>
        <w:ind w:left="-720"/>
        <w:rPr>
          <w:rFonts w:ascii="Arial" w:hAnsi="Arial" w:cs="Arial"/>
          <w:b/>
          <w:bCs/>
          <w:color w:val="000000"/>
          <w:sz w:val="20"/>
          <w:szCs w:val="20"/>
        </w:rPr>
      </w:pPr>
    </w:p>
    <w:p w:rsidR="009C45ED" w:rsidRPr="009C45ED" w:rsidRDefault="009C45ED" w:rsidP="00101697">
      <w:pPr>
        <w:pStyle w:val="ListParagraph"/>
        <w:keepNext/>
        <w:numPr>
          <w:ilvl w:val="0"/>
          <w:numId w:val="6"/>
        </w:numPr>
        <w:spacing w:before="240" w:after="120"/>
        <w:ind w:left="0" w:right="360" w:hanging="180"/>
        <w:rPr>
          <w:rFonts w:ascii="Arial" w:eastAsia="Times New Roman" w:hAnsi="Arial" w:cs="Arial"/>
          <w:b/>
          <w:i/>
          <w:sz w:val="20"/>
          <w:szCs w:val="20"/>
          <w:u w:val="single"/>
        </w:rPr>
      </w:pPr>
      <w:r w:rsidRPr="009C45ED">
        <w:rPr>
          <w:rFonts w:ascii="Arial" w:hAnsi="Arial" w:cs="Arial"/>
          <w:b/>
          <w:sz w:val="20"/>
          <w:szCs w:val="20"/>
        </w:rPr>
        <w:t>1627-RP</w:t>
      </w:r>
      <w:r w:rsidRPr="009C45ED">
        <w:rPr>
          <w:rFonts w:ascii="Arial" w:hAnsi="Arial" w:cs="Arial"/>
          <w:sz w:val="20"/>
          <w:szCs w:val="20"/>
        </w:rPr>
        <w:t xml:space="preserve">, </w:t>
      </w:r>
      <w:r w:rsidRPr="009C45ED">
        <w:rPr>
          <w:rFonts w:ascii="Arial" w:eastAsia="Times New Roman" w:hAnsi="Arial" w:cs="Arial"/>
          <w:spacing w:val="-3"/>
          <w:sz w:val="20"/>
          <w:szCs w:val="20"/>
        </w:rPr>
        <w:t>“</w:t>
      </w:r>
      <w:r w:rsidRPr="009C45ED">
        <w:rPr>
          <w:rFonts w:ascii="Arial" w:eastAsia="Times New Roman" w:hAnsi="Arial" w:cs="Arial"/>
          <w:i/>
          <w:sz w:val="20"/>
          <w:szCs w:val="20"/>
        </w:rPr>
        <w:t>An Evaluation of the Actual Energy Performance of Small Office and K-12 School Buildings Designed in Accordance with the 30% ASHRAE Advanced Energy Design Guides”</w:t>
      </w:r>
    </w:p>
    <w:p w:rsidR="00872626" w:rsidRPr="009C45ED" w:rsidRDefault="00872626" w:rsidP="00101697">
      <w:pPr>
        <w:pStyle w:val="NoSpacing"/>
        <w:numPr>
          <w:ilvl w:val="0"/>
          <w:numId w:val="2"/>
        </w:numPr>
        <w:ind w:left="0" w:right="360" w:hanging="180"/>
        <w:rPr>
          <w:rFonts w:ascii="Arial" w:hAnsi="Arial" w:cs="Arial"/>
          <w:sz w:val="20"/>
          <w:szCs w:val="20"/>
        </w:rPr>
      </w:pPr>
      <w:r w:rsidRPr="009C45ED">
        <w:rPr>
          <w:rFonts w:ascii="Arial" w:hAnsi="Arial" w:cs="Arial"/>
          <w:b/>
          <w:sz w:val="20"/>
          <w:szCs w:val="20"/>
        </w:rPr>
        <w:t>1651-RP</w:t>
      </w:r>
      <w:r w:rsidRPr="009C45ED">
        <w:rPr>
          <w:rFonts w:ascii="Arial" w:hAnsi="Arial" w:cs="Arial"/>
          <w:sz w:val="20"/>
          <w:szCs w:val="20"/>
        </w:rPr>
        <w:t>, “</w:t>
      </w:r>
      <w:r w:rsidRPr="009C45ED">
        <w:rPr>
          <w:rFonts w:ascii="Arial" w:hAnsi="Arial" w:cs="Arial"/>
          <w:i/>
          <w:sz w:val="20"/>
          <w:szCs w:val="20"/>
        </w:rPr>
        <w:t>Development of Maximum Technically Achievable Energy Targets for Commercial Buildings (Ultra Low Energy Use Building Set</w:t>
      </w:r>
      <w:r w:rsidRPr="009C45ED">
        <w:rPr>
          <w:rFonts w:ascii="Arial" w:hAnsi="Arial" w:cs="Arial"/>
          <w:caps/>
          <w:sz w:val="20"/>
          <w:szCs w:val="20"/>
        </w:rPr>
        <w:t xml:space="preserve">)”, </w:t>
      </w:r>
      <w:r w:rsidR="00952665" w:rsidRPr="009C45ED">
        <w:rPr>
          <w:rFonts w:ascii="Arial" w:hAnsi="Arial" w:cs="Arial"/>
          <w:sz w:val="20"/>
          <w:szCs w:val="20"/>
        </w:rPr>
        <w:t>Spo</w:t>
      </w:r>
      <w:r w:rsidRPr="009C45ED">
        <w:rPr>
          <w:rFonts w:ascii="Arial" w:hAnsi="Arial" w:cs="Arial"/>
          <w:sz w:val="20"/>
          <w:szCs w:val="20"/>
        </w:rPr>
        <w:t>n</w:t>
      </w:r>
      <w:r w:rsidR="00952665" w:rsidRPr="009C45ED">
        <w:rPr>
          <w:rFonts w:ascii="Arial" w:hAnsi="Arial" w:cs="Arial"/>
          <w:sz w:val="20"/>
          <w:szCs w:val="20"/>
        </w:rPr>
        <w:t>s</w:t>
      </w:r>
      <w:r w:rsidRPr="009C45ED">
        <w:rPr>
          <w:rFonts w:ascii="Arial" w:hAnsi="Arial" w:cs="Arial"/>
          <w:sz w:val="20"/>
          <w:szCs w:val="20"/>
        </w:rPr>
        <w:t>ored by</w:t>
      </w:r>
      <w:r w:rsidRPr="009C45ED">
        <w:rPr>
          <w:rFonts w:ascii="Arial" w:hAnsi="Arial" w:cs="Arial"/>
          <w:caps/>
          <w:sz w:val="20"/>
          <w:szCs w:val="20"/>
        </w:rPr>
        <w:t xml:space="preserve">: </w:t>
      </w:r>
      <w:r w:rsidRPr="009C45ED">
        <w:rPr>
          <w:rFonts w:ascii="Arial" w:hAnsi="Arial" w:cs="Arial"/>
          <w:sz w:val="20"/>
          <w:szCs w:val="20"/>
        </w:rPr>
        <w:t>MTG.ET, Energy Targets</w:t>
      </w:r>
    </w:p>
    <w:p w:rsidR="00872626" w:rsidRPr="009C45ED" w:rsidRDefault="00872626" w:rsidP="00872626">
      <w:pPr>
        <w:pStyle w:val="NoSpacing"/>
        <w:rPr>
          <w:rFonts w:ascii="Arial" w:hAnsi="Arial" w:cs="Arial"/>
          <w:caps/>
          <w:sz w:val="20"/>
          <w:szCs w:val="20"/>
        </w:rPr>
      </w:pPr>
    </w:p>
    <w:p w:rsidR="007E4397" w:rsidRPr="00952665" w:rsidRDefault="007E4397" w:rsidP="00101697">
      <w:pPr>
        <w:tabs>
          <w:tab w:val="left" w:pos="3780"/>
        </w:tabs>
        <w:autoSpaceDE w:val="0"/>
        <w:autoSpaceDN w:val="0"/>
        <w:adjustRightInd w:val="0"/>
        <w:spacing w:after="0" w:line="240" w:lineRule="auto"/>
        <w:ind w:left="-720" w:right="-5400"/>
        <w:jc w:val="both"/>
        <w:rPr>
          <w:rFonts w:ascii="Arial" w:hAnsi="Arial" w:cs="Arial"/>
          <w:color w:val="000000"/>
          <w:sz w:val="20"/>
          <w:szCs w:val="20"/>
        </w:rPr>
      </w:pPr>
      <w:r w:rsidRPr="00952665">
        <w:rPr>
          <w:rFonts w:ascii="Arial" w:hAnsi="Arial" w:cs="Arial"/>
          <w:b/>
          <w:bCs/>
          <w:color w:val="000000"/>
          <w:sz w:val="20"/>
          <w:szCs w:val="20"/>
        </w:rPr>
        <w:t xml:space="preserve">Objectives: </w:t>
      </w:r>
      <w:r w:rsidRPr="00952665">
        <w:rPr>
          <w:rFonts w:ascii="Arial" w:hAnsi="Arial" w:cs="Arial"/>
          <w:color w:val="000000"/>
          <w:sz w:val="20"/>
          <w:szCs w:val="20"/>
        </w:rPr>
        <w:t>Developing net-zero-energy buildings can</w:t>
      </w:r>
      <w:r w:rsidR="00FE241D" w:rsidRPr="00952665">
        <w:rPr>
          <w:rFonts w:ascii="Arial" w:hAnsi="Arial" w:cs="Arial"/>
          <w:color w:val="000000"/>
          <w:sz w:val="20"/>
          <w:szCs w:val="20"/>
        </w:rPr>
        <w:t xml:space="preserve"> </w:t>
      </w:r>
      <w:r w:rsidRPr="00952665">
        <w:rPr>
          <w:rFonts w:ascii="Arial" w:hAnsi="Arial" w:cs="Arial"/>
          <w:color w:val="000000"/>
          <w:sz w:val="20"/>
          <w:szCs w:val="20"/>
        </w:rPr>
        <w:t>produce technologies and designs for improving efficiency</w:t>
      </w:r>
    </w:p>
    <w:p w:rsidR="006318BA" w:rsidRPr="00952665" w:rsidRDefault="007E4397" w:rsidP="00101697">
      <w:pPr>
        <w:autoSpaceDE w:val="0"/>
        <w:autoSpaceDN w:val="0"/>
        <w:adjustRightInd w:val="0"/>
        <w:spacing w:after="0" w:line="240" w:lineRule="auto"/>
        <w:ind w:left="-720" w:right="630"/>
        <w:jc w:val="both"/>
        <w:rPr>
          <w:rFonts w:ascii="Arial" w:hAnsi="Arial" w:cs="Arial"/>
          <w:color w:val="000000"/>
          <w:sz w:val="20"/>
          <w:szCs w:val="20"/>
        </w:rPr>
      </w:pPr>
      <w:r w:rsidRPr="00952665">
        <w:rPr>
          <w:rFonts w:ascii="Arial" w:hAnsi="Arial" w:cs="Arial"/>
          <w:color w:val="000000"/>
          <w:sz w:val="20"/>
          <w:szCs w:val="20"/>
        </w:rPr>
        <w:t>of energy use in all buildings. In the United States, the</w:t>
      </w:r>
      <w:r w:rsidR="00FE241D" w:rsidRPr="00952665">
        <w:rPr>
          <w:rFonts w:ascii="Arial" w:hAnsi="Arial" w:cs="Arial"/>
          <w:color w:val="000000"/>
          <w:sz w:val="20"/>
          <w:szCs w:val="20"/>
        </w:rPr>
        <w:t xml:space="preserve"> </w:t>
      </w:r>
      <w:r w:rsidRPr="00952665">
        <w:rPr>
          <w:rFonts w:ascii="Arial" w:hAnsi="Arial" w:cs="Arial"/>
          <w:color w:val="000000"/>
          <w:sz w:val="20"/>
          <w:szCs w:val="20"/>
        </w:rPr>
        <w:t>current installed base of about 5 million commercial</w:t>
      </w:r>
      <w:r w:rsidR="00101697">
        <w:rPr>
          <w:rFonts w:ascii="Arial" w:hAnsi="Arial" w:cs="Arial"/>
          <w:color w:val="000000"/>
          <w:sz w:val="20"/>
          <w:szCs w:val="20"/>
        </w:rPr>
        <w:t xml:space="preserve"> </w:t>
      </w:r>
      <w:r w:rsidRPr="00952665">
        <w:rPr>
          <w:rFonts w:ascii="Arial" w:hAnsi="Arial" w:cs="Arial"/>
          <w:color w:val="000000"/>
          <w:sz w:val="20"/>
          <w:szCs w:val="20"/>
        </w:rPr>
        <w:t>buildings and 120 million residential dwelling units</w:t>
      </w:r>
      <w:r w:rsidR="00FE241D" w:rsidRPr="00952665">
        <w:rPr>
          <w:rFonts w:ascii="Arial" w:hAnsi="Arial" w:cs="Arial"/>
          <w:color w:val="000000"/>
          <w:sz w:val="20"/>
          <w:szCs w:val="20"/>
        </w:rPr>
        <w:t xml:space="preserve"> </w:t>
      </w:r>
      <w:r w:rsidRPr="00952665">
        <w:rPr>
          <w:rFonts w:ascii="Arial" w:hAnsi="Arial" w:cs="Arial"/>
          <w:color w:val="000000"/>
          <w:sz w:val="20"/>
          <w:szCs w:val="20"/>
        </w:rPr>
        <w:t>consumes about 40 quads of energy every year. By 2030,</w:t>
      </w:r>
      <w:r w:rsidR="00101697">
        <w:rPr>
          <w:rFonts w:ascii="Arial" w:hAnsi="Arial" w:cs="Arial"/>
          <w:color w:val="000000"/>
          <w:sz w:val="20"/>
          <w:szCs w:val="20"/>
        </w:rPr>
        <w:t xml:space="preserve"> </w:t>
      </w:r>
      <w:r w:rsidRPr="00952665">
        <w:rPr>
          <w:rFonts w:ascii="Arial" w:hAnsi="Arial" w:cs="Arial"/>
          <w:color w:val="000000"/>
          <w:sz w:val="20"/>
          <w:szCs w:val="20"/>
        </w:rPr>
        <w:t>floor space in commercial buildings is expected to grow by</w:t>
      </w:r>
      <w:r w:rsidR="00FE241D" w:rsidRPr="00952665">
        <w:rPr>
          <w:rFonts w:ascii="Arial" w:hAnsi="Arial" w:cs="Arial"/>
          <w:color w:val="000000"/>
          <w:sz w:val="20"/>
          <w:szCs w:val="20"/>
        </w:rPr>
        <w:t xml:space="preserve"> </w:t>
      </w:r>
      <w:r w:rsidRPr="00952665">
        <w:rPr>
          <w:rFonts w:ascii="Arial" w:hAnsi="Arial" w:cs="Arial"/>
          <w:color w:val="000000"/>
          <w:sz w:val="20"/>
          <w:szCs w:val="20"/>
        </w:rPr>
        <w:t>48 percent and residential units will grow by 27 percent.1</w:t>
      </w:r>
      <w:r w:rsidR="00101697">
        <w:rPr>
          <w:rFonts w:ascii="Arial" w:hAnsi="Arial" w:cs="Arial"/>
          <w:color w:val="000000"/>
          <w:sz w:val="20"/>
          <w:szCs w:val="20"/>
        </w:rPr>
        <w:t xml:space="preserve"> </w:t>
      </w:r>
      <w:r w:rsidRPr="00952665">
        <w:rPr>
          <w:rFonts w:ascii="Arial" w:hAnsi="Arial" w:cs="Arial"/>
          <w:color w:val="000000"/>
          <w:sz w:val="20"/>
          <w:szCs w:val="20"/>
        </w:rPr>
        <w:t>Even limited deployment of NZE buildings in this timeframe</w:t>
      </w:r>
      <w:r w:rsidR="006318BA" w:rsidRPr="00952665">
        <w:rPr>
          <w:rFonts w:ascii="Arial" w:hAnsi="Arial" w:cs="Arial"/>
          <w:color w:val="000000"/>
          <w:sz w:val="20"/>
          <w:szCs w:val="20"/>
        </w:rPr>
        <w:t xml:space="preserve"> </w:t>
      </w:r>
      <w:r w:rsidRPr="00952665">
        <w:rPr>
          <w:rFonts w:ascii="Arial" w:hAnsi="Arial" w:cs="Arial"/>
          <w:color w:val="000000"/>
          <w:sz w:val="20"/>
          <w:szCs w:val="20"/>
        </w:rPr>
        <w:t>will have a beneficial effect by reducing the pressure for</w:t>
      </w:r>
      <w:r w:rsidR="006318BA" w:rsidRPr="00952665">
        <w:rPr>
          <w:rFonts w:ascii="Arial" w:hAnsi="Arial" w:cs="Arial"/>
          <w:color w:val="000000"/>
          <w:sz w:val="20"/>
          <w:szCs w:val="20"/>
        </w:rPr>
        <w:t xml:space="preserve"> </w:t>
      </w:r>
      <w:r w:rsidRPr="00952665">
        <w:rPr>
          <w:rFonts w:ascii="Arial" w:hAnsi="Arial" w:cs="Arial"/>
          <w:color w:val="000000"/>
          <w:sz w:val="20"/>
          <w:szCs w:val="20"/>
        </w:rPr>
        <w:t>additional energy and power supply and the concomitant</w:t>
      </w:r>
      <w:r w:rsidR="006318BA" w:rsidRPr="00952665">
        <w:rPr>
          <w:rFonts w:ascii="Arial" w:hAnsi="Arial" w:cs="Arial"/>
          <w:color w:val="000000"/>
          <w:sz w:val="20"/>
          <w:szCs w:val="20"/>
        </w:rPr>
        <w:t xml:space="preserve"> </w:t>
      </w:r>
      <w:r w:rsidRPr="00952665">
        <w:rPr>
          <w:rFonts w:ascii="Arial" w:hAnsi="Arial" w:cs="Arial"/>
          <w:color w:val="000000"/>
          <w:sz w:val="20"/>
          <w:szCs w:val="20"/>
        </w:rPr>
        <w:t>reduction of green-house gas emissions. A further need</w:t>
      </w:r>
      <w:r w:rsidR="006318BA" w:rsidRPr="00952665">
        <w:rPr>
          <w:rFonts w:ascii="Arial" w:hAnsi="Arial" w:cs="Arial"/>
          <w:color w:val="000000"/>
          <w:sz w:val="20"/>
          <w:szCs w:val="20"/>
        </w:rPr>
        <w:t xml:space="preserve"> </w:t>
      </w:r>
      <w:r w:rsidRPr="00952665">
        <w:rPr>
          <w:rFonts w:ascii="Arial" w:hAnsi="Arial" w:cs="Arial"/>
          <w:color w:val="000000"/>
          <w:sz w:val="20"/>
          <w:szCs w:val="20"/>
        </w:rPr>
        <w:t>related to advanced energy designs is development of</w:t>
      </w:r>
      <w:r w:rsidR="006318BA" w:rsidRPr="00952665">
        <w:rPr>
          <w:rFonts w:ascii="Arial" w:hAnsi="Arial" w:cs="Arial"/>
          <w:color w:val="000000"/>
          <w:sz w:val="20"/>
          <w:szCs w:val="20"/>
        </w:rPr>
        <w:t xml:space="preserve"> </w:t>
      </w:r>
      <w:r w:rsidRPr="00952665">
        <w:rPr>
          <w:rFonts w:ascii="Arial" w:hAnsi="Arial" w:cs="Arial"/>
          <w:color w:val="000000"/>
          <w:sz w:val="20"/>
          <w:szCs w:val="20"/>
        </w:rPr>
        <w:t>energy efficiency retrofit systems for the current installed</w:t>
      </w:r>
      <w:r w:rsidR="006318BA" w:rsidRPr="00952665">
        <w:rPr>
          <w:rFonts w:ascii="Arial" w:hAnsi="Arial" w:cs="Arial"/>
          <w:color w:val="000000"/>
          <w:sz w:val="20"/>
          <w:szCs w:val="20"/>
        </w:rPr>
        <w:t xml:space="preserve"> </w:t>
      </w:r>
      <w:r w:rsidRPr="00952665">
        <w:rPr>
          <w:rFonts w:ascii="Arial" w:hAnsi="Arial" w:cs="Arial"/>
          <w:color w:val="000000"/>
          <w:sz w:val="20"/>
          <w:szCs w:val="20"/>
        </w:rPr>
        <w:t>base. While NZE may not always be economically practical,</w:t>
      </w:r>
      <w:r w:rsidR="006318BA" w:rsidRPr="00952665">
        <w:rPr>
          <w:rFonts w:ascii="Arial" w:hAnsi="Arial" w:cs="Arial"/>
          <w:color w:val="000000"/>
          <w:sz w:val="20"/>
          <w:szCs w:val="20"/>
        </w:rPr>
        <w:t xml:space="preserve"> </w:t>
      </w:r>
      <w:r w:rsidRPr="00952665">
        <w:rPr>
          <w:rFonts w:ascii="Arial" w:hAnsi="Arial" w:cs="Arial"/>
          <w:color w:val="000000"/>
          <w:sz w:val="20"/>
          <w:szCs w:val="20"/>
        </w:rPr>
        <w:t>especially for retrofit, aspects of NZE designs will offer</w:t>
      </w:r>
      <w:r w:rsidR="006318BA" w:rsidRPr="00952665">
        <w:rPr>
          <w:rFonts w:ascii="Arial" w:hAnsi="Arial" w:cs="Arial"/>
          <w:color w:val="000000"/>
          <w:sz w:val="20"/>
          <w:szCs w:val="20"/>
        </w:rPr>
        <w:t xml:space="preserve"> </w:t>
      </w:r>
      <w:r w:rsidRPr="00952665">
        <w:rPr>
          <w:rFonts w:ascii="Arial" w:hAnsi="Arial" w:cs="Arial"/>
          <w:color w:val="000000"/>
          <w:sz w:val="20"/>
          <w:szCs w:val="20"/>
        </w:rPr>
        <w:t>significant energy reduction opportunities.</w:t>
      </w:r>
    </w:p>
    <w:p w:rsidR="006318BA" w:rsidRPr="00952665" w:rsidRDefault="006318BA" w:rsidP="00101697">
      <w:pPr>
        <w:jc w:val="both"/>
        <w:rPr>
          <w:rFonts w:ascii="Arial" w:hAnsi="Arial" w:cs="Arial"/>
          <w:color w:val="000000"/>
          <w:sz w:val="20"/>
          <w:szCs w:val="20"/>
        </w:rPr>
        <w:sectPr w:rsidR="006318BA" w:rsidRPr="00952665" w:rsidSect="00B47C40">
          <w:type w:val="continuous"/>
          <w:pgSz w:w="12240" w:h="15840" w:code="1"/>
          <w:pgMar w:top="720" w:right="720" w:bottom="720" w:left="1440" w:header="720" w:footer="720" w:gutter="0"/>
          <w:cols w:space="720"/>
          <w:noEndnote/>
          <w:docGrid w:linePitch="299"/>
        </w:sectPr>
      </w:pPr>
    </w:p>
    <w:p w:rsidR="007E4397" w:rsidRPr="00952665" w:rsidRDefault="007E4397" w:rsidP="00872626">
      <w:pPr>
        <w:pBdr>
          <w:bottom w:val="single" w:sz="4" w:space="1" w:color="auto"/>
        </w:pBdr>
        <w:autoSpaceDE w:val="0"/>
        <w:autoSpaceDN w:val="0"/>
        <w:adjustRightInd w:val="0"/>
        <w:spacing w:after="0" w:line="240" w:lineRule="auto"/>
        <w:ind w:left="-720"/>
        <w:rPr>
          <w:rFonts w:ascii="Arial" w:hAnsi="Arial" w:cs="Arial"/>
          <w:color w:val="000000"/>
          <w:sz w:val="20"/>
          <w:szCs w:val="20"/>
        </w:r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4"/>
          <w:szCs w:val="24"/>
        </w:rPr>
      </w:pPr>
      <w:r w:rsidRPr="00952665">
        <w:rPr>
          <w:rFonts w:ascii="Arial" w:hAnsi="Arial" w:cs="Arial"/>
          <w:b/>
          <w:bCs/>
          <w:color w:val="000000"/>
          <w:sz w:val="24"/>
          <w:szCs w:val="24"/>
        </w:rPr>
        <w:t>Goal 3:</w:t>
      </w:r>
    </w:p>
    <w:p w:rsidR="007E4397" w:rsidRPr="00952665" w:rsidRDefault="007E4397" w:rsidP="00FE241D">
      <w:pPr>
        <w:autoSpaceDE w:val="0"/>
        <w:autoSpaceDN w:val="0"/>
        <w:adjustRightInd w:val="0"/>
        <w:spacing w:after="0" w:line="240" w:lineRule="auto"/>
        <w:ind w:left="-720" w:right="-277"/>
        <w:rPr>
          <w:rFonts w:ascii="Arial" w:hAnsi="Arial" w:cs="Arial"/>
          <w:color w:val="000000"/>
          <w:sz w:val="20"/>
          <w:szCs w:val="20"/>
        </w:rPr>
      </w:pPr>
      <w:r w:rsidRPr="00952665">
        <w:rPr>
          <w:rFonts w:ascii="Arial" w:hAnsi="Arial" w:cs="Arial"/>
          <w:color w:val="000000"/>
          <w:sz w:val="20"/>
          <w:szCs w:val="20"/>
        </w:rPr>
        <w:t xml:space="preserve">To reduce significantly the energy consumption for HVAC&amp;R, water heating and lighting in existing </w:t>
      </w:r>
      <w:r w:rsidR="00FE241D" w:rsidRPr="00952665">
        <w:rPr>
          <w:rFonts w:ascii="Arial" w:hAnsi="Arial" w:cs="Arial"/>
          <w:color w:val="000000"/>
          <w:sz w:val="20"/>
          <w:szCs w:val="20"/>
        </w:rPr>
        <w:t>h</w:t>
      </w:r>
      <w:r w:rsidRPr="00952665">
        <w:rPr>
          <w:rFonts w:ascii="Arial" w:hAnsi="Arial" w:cs="Arial"/>
          <w:color w:val="000000"/>
          <w:sz w:val="20"/>
          <w:szCs w:val="20"/>
        </w:rPr>
        <w:t>omes.</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FE241D" w:rsidRPr="00952665" w:rsidRDefault="00FE241D" w:rsidP="00FE241D">
      <w:pPr>
        <w:autoSpaceDE w:val="0"/>
        <w:autoSpaceDN w:val="0"/>
        <w:adjustRightInd w:val="0"/>
        <w:spacing w:after="0" w:line="240" w:lineRule="auto"/>
        <w:ind w:left="-720"/>
        <w:rPr>
          <w:rFonts w:ascii="Arial" w:hAnsi="Arial" w:cs="Arial"/>
          <w:b/>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006B17FA" w:rsidRPr="00952665">
        <w:rPr>
          <w:rFonts w:ascii="Arial" w:hAnsi="Arial" w:cs="Arial"/>
          <w:color w:val="000000"/>
          <w:sz w:val="20"/>
          <w:szCs w:val="20"/>
        </w:rPr>
        <w:t>s</w:t>
      </w:r>
      <w:r w:rsidR="006B17FA">
        <w:rPr>
          <w:rFonts w:ascii="Arial" w:hAnsi="Arial" w:cs="Arial"/>
          <w:color w:val="000000"/>
          <w:sz w:val="20"/>
          <w:szCs w:val="20"/>
        </w:rPr>
        <w:t>)</w:t>
      </w:r>
      <w:r w:rsidR="006B17FA" w:rsidRPr="00952665">
        <w:rPr>
          <w:rFonts w:ascii="Arial" w:hAnsi="Arial" w:cs="Arial"/>
          <w:color w:val="000000"/>
          <w:sz w:val="20"/>
          <w:szCs w:val="20"/>
        </w:rPr>
        <w:t xml:space="preserve"> </w:t>
      </w:r>
      <w:r w:rsidRPr="00952665">
        <w:rPr>
          <w:rFonts w:ascii="Arial" w:hAnsi="Arial" w:cs="Arial"/>
          <w:color w:val="000000"/>
          <w:sz w:val="20"/>
          <w:szCs w:val="20"/>
        </w:rPr>
        <w:t>that fall under this plan include:</w:t>
      </w:r>
      <w:r w:rsidR="00872626" w:rsidRPr="00952665">
        <w:rPr>
          <w:rFonts w:ascii="Arial" w:hAnsi="Arial" w:cs="Arial"/>
          <w:color w:val="000000"/>
          <w:sz w:val="20"/>
          <w:szCs w:val="20"/>
        </w:rPr>
        <w:t xml:space="preserve">  </w:t>
      </w:r>
      <w:r w:rsidR="00872626" w:rsidRPr="00952665">
        <w:rPr>
          <w:rFonts w:ascii="Arial" w:hAnsi="Arial" w:cs="Arial"/>
          <w:b/>
          <w:color w:val="000000"/>
          <w:sz w:val="20"/>
          <w:szCs w:val="20"/>
        </w:rPr>
        <w:t>NONE</w:t>
      </w:r>
    </w:p>
    <w:p w:rsidR="00640951" w:rsidRPr="00952665" w:rsidRDefault="00640951" w:rsidP="006318BA">
      <w:pPr>
        <w:autoSpaceDE w:val="0"/>
        <w:autoSpaceDN w:val="0"/>
        <w:adjustRightInd w:val="0"/>
        <w:spacing w:after="0" w:line="240" w:lineRule="auto"/>
        <w:ind w:left="-720"/>
        <w:rPr>
          <w:rFonts w:ascii="Arial" w:hAnsi="Arial" w:cs="Arial"/>
          <w:b/>
          <w:bCs/>
          <w:color w:val="000000"/>
          <w:sz w:val="20"/>
          <w:szCs w:val="20"/>
        </w:rPr>
      </w:pPr>
    </w:p>
    <w:p w:rsidR="00640951" w:rsidRPr="00952665" w:rsidRDefault="00640951" w:rsidP="006318BA">
      <w:pPr>
        <w:autoSpaceDE w:val="0"/>
        <w:autoSpaceDN w:val="0"/>
        <w:adjustRightInd w:val="0"/>
        <w:spacing w:after="0" w:line="240" w:lineRule="auto"/>
        <w:ind w:left="-720"/>
        <w:rPr>
          <w:rFonts w:ascii="Arial" w:hAnsi="Arial" w:cs="Arial"/>
          <w:b/>
          <w:bCs/>
          <w:color w:val="000000"/>
          <w:sz w:val="20"/>
          <w:szCs w:val="20"/>
        </w:rPr>
        <w:sectPr w:rsidR="00640951" w:rsidRPr="00952665" w:rsidSect="00B47C40">
          <w:type w:val="continuous"/>
          <w:pgSz w:w="12240" w:h="15840" w:code="1"/>
          <w:pgMar w:top="720" w:right="1267" w:bottom="720" w:left="1440" w:header="720" w:footer="720" w:gutter="0"/>
          <w:cols w:space="720"/>
          <w:noEndnote/>
          <w:docGrid w:linePitch="299"/>
        </w:sectPr>
      </w:pPr>
    </w:p>
    <w:p w:rsidR="007E4397" w:rsidRPr="00952665" w:rsidRDefault="007E4397" w:rsidP="00FF2424">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b/>
          <w:bCs/>
          <w:color w:val="000000"/>
          <w:sz w:val="20"/>
          <w:szCs w:val="20"/>
        </w:rPr>
        <w:lastRenderedPageBreak/>
        <w:t xml:space="preserve">Objectives: </w:t>
      </w:r>
      <w:r w:rsidRPr="00952665">
        <w:rPr>
          <w:rFonts w:ascii="Arial" w:hAnsi="Arial" w:cs="Arial"/>
          <w:color w:val="000000"/>
          <w:sz w:val="20"/>
          <w:szCs w:val="20"/>
        </w:rPr>
        <w:t>The U.S. housing sector consumes</w:t>
      </w:r>
      <w:r w:rsidR="00B47C40" w:rsidRPr="00952665">
        <w:rPr>
          <w:rFonts w:ascii="Arial" w:hAnsi="Arial" w:cs="Arial"/>
          <w:color w:val="000000"/>
          <w:sz w:val="20"/>
          <w:szCs w:val="20"/>
        </w:rPr>
        <w:t xml:space="preserve"> </w:t>
      </w:r>
      <w:r w:rsidRPr="00952665">
        <w:rPr>
          <w:rFonts w:ascii="Arial" w:hAnsi="Arial" w:cs="Arial"/>
          <w:color w:val="000000"/>
          <w:sz w:val="20"/>
          <w:szCs w:val="20"/>
        </w:rPr>
        <w:t>approximately 11 quads of energy annually (4.4 for</w:t>
      </w:r>
      <w:r w:rsidR="00FF2424">
        <w:rPr>
          <w:rFonts w:ascii="Arial" w:hAnsi="Arial" w:cs="Arial"/>
          <w:color w:val="000000"/>
          <w:sz w:val="20"/>
          <w:szCs w:val="20"/>
        </w:rPr>
        <w:t xml:space="preserve"> </w:t>
      </w:r>
      <w:r w:rsidRPr="00952665">
        <w:rPr>
          <w:rFonts w:ascii="Arial" w:hAnsi="Arial" w:cs="Arial"/>
          <w:color w:val="000000"/>
          <w:sz w:val="20"/>
          <w:szCs w:val="20"/>
        </w:rPr>
        <w:t>heating, 0.9 for air conditioning, 2.2 for water heating,</w:t>
      </w:r>
      <w:r w:rsidR="00B47C40" w:rsidRPr="00952665">
        <w:rPr>
          <w:rFonts w:ascii="Arial" w:hAnsi="Arial" w:cs="Arial"/>
          <w:color w:val="000000"/>
          <w:sz w:val="20"/>
          <w:szCs w:val="20"/>
        </w:rPr>
        <w:t xml:space="preserve"> </w:t>
      </w:r>
      <w:r w:rsidRPr="00952665">
        <w:rPr>
          <w:rFonts w:ascii="Arial" w:hAnsi="Arial" w:cs="Arial"/>
          <w:color w:val="000000"/>
          <w:sz w:val="20"/>
          <w:szCs w:val="20"/>
        </w:rPr>
        <w:t>2.8 for lights and appliances, 0.5 for refrigeration). The</w:t>
      </w:r>
      <w:r w:rsidR="00FF2424">
        <w:rPr>
          <w:rFonts w:ascii="Arial" w:hAnsi="Arial" w:cs="Arial"/>
          <w:color w:val="000000"/>
          <w:sz w:val="20"/>
          <w:szCs w:val="20"/>
        </w:rPr>
        <w:t xml:space="preserve"> </w:t>
      </w:r>
      <w:r w:rsidRPr="00952665">
        <w:rPr>
          <w:rFonts w:ascii="Arial" w:hAnsi="Arial" w:cs="Arial"/>
          <w:color w:val="000000"/>
          <w:sz w:val="20"/>
          <w:szCs w:val="20"/>
        </w:rPr>
        <w:t>objective is to reduce the energy for low-rise residential</w:t>
      </w:r>
      <w:r w:rsidR="00B47C40" w:rsidRPr="00952665">
        <w:rPr>
          <w:rFonts w:ascii="Arial" w:hAnsi="Arial" w:cs="Arial"/>
          <w:color w:val="000000"/>
          <w:sz w:val="20"/>
          <w:szCs w:val="20"/>
        </w:rPr>
        <w:t xml:space="preserve"> </w:t>
      </w:r>
      <w:r w:rsidRPr="00952665">
        <w:rPr>
          <w:rFonts w:ascii="Arial" w:hAnsi="Arial" w:cs="Arial"/>
          <w:color w:val="000000"/>
          <w:sz w:val="20"/>
          <w:szCs w:val="20"/>
        </w:rPr>
        <w:t>space conditioning and water heating while maintaining</w:t>
      </w:r>
      <w:r w:rsidR="00FF2424">
        <w:rPr>
          <w:rFonts w:ascii="Arial" w:hAnsi="Arial" w:cs="Arial"/>
          <w:color w:val="000000"/>
          <w:sz w:val="20"/>
          <w:szCs w:val="20"/>
        </w:rPr>
        <w:t xml:space="preserve"> </w:t>
      </w:r>
      <w:r w:rsidRPr="00952665">
        <w:rPr>
          <w:rFonts w:ascii="Arial" w:hAnsi="Arial" w:cs="Arial"/>
          <w:color w:val="000000"/>
          <w:sz w:val="20"/>
          <w:szCs w:val="20"/>
        </w:rPr>
        <w:t>or improving the homes’ comfort and indoor air quality.</w:t>
      </w:r>
      <w:r w:rsidR="00B47C40" w:rsidRPr="00952665">
        <w:rPr>
          <w:rFonts w:ascii="Arial" w:hAnsi="Arial" w:cs="Arial"/>
          <w:color w:val="000000"/>
          <w:sz w:val="20"/>
          <w:szCs w:val="20"/>
        </w:rPr>
        <w:t xml:space="preserve"> </w:t>
      </w:r>
      <w:r w:rsidRPr="00952665">
        <w:rPr>
          <w:rFonts w:ascii="Arial" w:hAnsi="Arial" w:cs="Arial"/>
          <w:color w:val="000000"/>
          <w:sz w:val="20"/>
          <w:szCs w:val="20"/>
        </w:rPr>
        <w:t>While current residential energy efficiency measures are</w:t>
      </w:r>
      <w:r w:rsidR="00FF2424">
        <w:rPr>
          <w:rFonts w:ascii="Arial" w:hAnsi="Arial" w:cs="Arial"/>
          <w:color w:val="000000"/>
          <w:sz w:val="20"/>
          <w:szCs w:val="20"/>
        </w:rPr>
        <w:t xml:space="preserve"> </w:t>
      </w:r>
      <w:r w:rsidRPr="00952665">
        <w:rPr>
          <w:rFonts w:ascii="Arial" w:hAnsi="Arial" w:cs="Arial"/>
          <w:color w:val="000000"/>
          <w:sz w:val="20"/>
          <w:szCs w:val="20"/>
        </w:rPr>
        <w:t>well-understood by the industry, the average home is not</w:t>
      </w:r>
      <w:r w:rsidR="00FE241D" w:rsidRPr="00952665">
        <w:rPr>
          <w:rFonts w:ascii="Arial" w:hAnsi="Arial" w:cs="Arial"/>
          <w:color w:val="000000"/>
          <w:sz w:val="20"/>
          <w:szCs w:val="20"/>
        </w:rPr>
        <w:t xml:space="preserve"> </w:t>
      </w:r>
      <w:r w:rsidRPr="00952665">
        <w:rPr>
          <w:rFonts w:ascii="Arial" w:hAnsi="Arial" w:cs="Arial"/>
          <w:color w:val="000000"/>
          <w:sz w:val="20"/>
          <w:szCs w:val="20"/>
        </w:rPr>
        <w:t>energy efficient. In addition to developing improved energy</w:t>
      </w:r>
      <w:r w:rsidR="00FF2424">
        <w:rPr>
          <w:rFonts w:ascii="Arial" w:hAnsi="Arial" w:cs="Arial"/>
          <w:color w:val="000000"/>
          <w:sz w:val="20"/>
          <w:szCs w:val="20"/>
        </w:rPr>
        <w:t xml:space="preserve"> </w:t>
      </w:r>
      <w:r w:rsidRPr="00952665">
        <w:rPr>
          <w:rFonts w:ascii="Arial" w:hAnsi="Arial" w:cs="Arial"/>
          <w:color w:val="000000"/>
          <w:sz w:val="20"/>
          <w:szCs w:val="20"/>
        </w:rPr>
        <w:t>efficiency technologies, improvements are needed in</w:t>
      </w:r>
      <w:r w:rsidR="00B47C40" w:rsidRPr="00952665">
        <w:rPr>
          <w:rFonts w:ascii="Arial" w:hAnsi="Arial" w:cs="Arial"/>
          <w:color w:val="000000"/>
          <w:sz w:val="20"/>
          <w:szCs w:val="20"/>
        </w:rPr>
        <w:t xml:space="preserve"> </w:t>
      </w:r>
      <w:r w:rsidRPr="00952665">
        <w:rPr>
          <w:rFonts w:ascii="Arial" w:hAnsi="Arial" w:cs="Arial"/>
          <w:color w:val="000000"/>
          <w:sz w:val="20"/>
          <w:szCs w:val="20"/>
        </w:rPr>
        <w:t>deployment of new and existing techniques. This includes</w:t>
      </w:r>
      <w:r w:rsidR="00FF2424">
        <w:rPr>
          <w:rFonts w:ascii="Arial" w:hAnsi="Arial" w:cs="Arial"/>
          <w:color w:val="000000"/>
          <w:sz w:val="20"/>
          <w:szCs w:val="20"/>
        </w:rPr>
        <w:t xml:space="preserve"> </w:t>
      </w:r>
      <w:r w:rsidRPr="00952665">
        <w:rPr>
          <w:rFonts w:ascii="Arial" w:hAnsi="Arial" w:cs="Arial"/>
          <w:color w:val="000000"/>
          <w:sz w:val="20"/>
          <w:szCs w:val="20"/>
        </w:rPr>
        <w:t xml:space="preserve">educating and motivating </w:t>
      </w:r>
      <w:r w:rsidRPr="00952665">
        <w:rPr>
          <w:rFonts w:ascii="Arial" w:hAnsi="Arial" w:cs="Arial"/>
          <w:color w:val="000000"/>
          <w:sz w:val="20"/>
          <w:szCs w:val="20"/>
        </w:rPr>
        <w:lastRenderedPageBreak/>
        <w:t>homeowners, facilitating the</w:t>
      </w:r>
      <w:r w:rsidR="00B47C40" w:rsidRPr="00952665">
        <w:rPr>
          <w:rFonts w:ascii="Arial" w:hAnsi="Arial" w:cs="Arial"/>
          <w:color w:val="000000"/>
          <w:sz w:val="20"/>
          <w:szCs w:val="20"/>
        </w:rPr>
        <w:t xml:space="preserve"> </w:t>
      </w:r>
      <w:r w:rsidRPr="00952665">
        <w:rPr>
          <w:rFonts w:ascii="Arial" w:hAnsi="Arial" w:cs="Arial"/>
          <w:color w:val="000000"/>
          <w:sz w:val="20"/>
          <w:szCs w:val="20"/>
        </w:rPr>
        <w:t>identification of appropriate measures and properly</w:t>
      </w:r>
      <w:r w:rsidR="00FF2424">
        <w:rPr>
          <w:rFonts w:ascii="Arial" w:hAnsi="Arial" w:cs="Arial"/>
          <w:color w:val="000000"/>
          <w:sz w:val="20"/>
          <w:szCs w:val="20"/>
        </w:rPr>
        <w:t xml:space="preserve"> </w:t>
      </w:r>
      <w:r w:rsidRPr="00952665">
        <w:rPr>
          <w:rFonts w:ascii="Arial" w:hAnsi="Arial" w:cs="Arial"/>
          <w:color w:val="000000"/>
          <w:sz w:val="20"/>
          <w:szCs w:val="20"/>
        </w:rPr>
        <w:t>training contractors to install them and financing retrofit</w:t>
      </w:r>
      <w:r w:rsidR="00B47C40" w:rsidRPr="00952665">
        <w:rPr>
          <w:rFonts w:ascii="Arial" w:hAnsi="Arial" w:cs="Arial"/>
          <w:color w:val="000000"/>
          <w:sz w:val="20"/>
          <w:szCs w:val="20"/>
        </w:rPr>
        <w:t xml:space="preserve"> </w:t>
      </w:r>
      <w:r w:rsidRPr="00952665">
        <w:rPr>
          <w:rFonts w:ascii="Arial" w:hAnsi="Arial" w:cs="Arial"/>
          <w:color w:val="000000"/>
          <w:sz w:val="20"/>
          <w:szCs w:val="20"/>
        </w:rPr>
        <w:t>energy efficiency.</w:t>
      </w:r>
    </w:p>
    <w:p w:rsidR="007E4397" w:rsidRPr="00952665" w:rsidRDefault="007E4397" w:rsidP="00952665">
      <w:pPr>
        <w:pBdr>
          <w:bottom w:val="single" w:sz="4" w:space="1" w:color="auto"/>
        </w:pBdr>
        <w:autoSpaceDE w:val="0"/>
        <w:autoSpaceDN w:val="0"/>
        <w:adjustRightInd w:val="0"/>
        <w:spacing w:after="0" w:line="240" w:lineRule="auto"/>
        <w:ind w:left="-720"/>
        <w:rPr>
          <w:rFonts w:ascii="Arial" w:hAnsi="Arial" w:cs="Arial"/>
          <w:color w:val="000000"/>
          <w:sz w:val="20"/>
          <w:szCs w:val="20"/>
        </w:r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4"/>
          <w:szCs w:val="24"/>
        </w:rPr>
      </w:pPr>
      <w:r w:rsidRPr="00952665">
        <w:rPr>
          <w:rFonts w:ascii="Arial" w:hAnsi="Arial" w:cs="Arial"/>
          <w:b/>
          <w:bCs/>
          <w:color w:val="000000"/>
          <w:sz w:val="24"/>
          <w:szCs w:val="24"/>
        </w:rPr>
        <w:t>Goal 4:</w:t>
      </w:r>
    </w:p>
    <w:p w:rsidR="007E4397" w:rsidRPr="00952665" w:rsidRDefault="007E4397" w:rsidP="00252376">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Significantly advance our understanding of the impact of indoor environmental quality (IEQ) on work</w:t>
      </w:r>
      <w:r w:rsidR="00252376">
        <w:rPr>
          <w:rFonts w:ascii="Arial" w:hAnsi="Arial" w:cs="Arial"/>
          <w:color w:val="000000"/>
          <w:sz w:val="20"/>
          <w:szCs w:val="20"/>
        </w:rPr>
        <w:t xml:space="preserve"> </w:t>
      </w:r>
      <w:r w:rsidRPr="00952665">
        <w:rPr>
          <w:rFonts w:ascii="Arial" w:hAnsi="Arial" w:cs="Arial"/>
          <w:color w:val="000000"/>
          <w:sz w:val="20"/>
          <w:szCs w:val="20"/>
        </w:rPr>
        <w:t>performance, health symptoms and perceived environmental quality in offices, providing a basis for</w:t>
      </w:r>
      <w:r w:rsidR="00252376">
        <w:rPr>
          <w:rFonts w:ascii="Arial" w:hAnsi="Arial" w:cs="Arial"/>
          <w:color w:val="000000"/>
          <w:sz w:val="20"/>
          <w:szCs w:val="20"/>
        </w:rPr>
        <w:t xml:space="preserve"> </w:t>
      </w:r>
      <w:r w:rsidRPr="00952665">
        <w:rPr>
          <w:rFonts w:ascii="Arial" w:hAnsi="Arial" w:cs="Arial"/>
          <w:color w:val="000000"/>
          <w:sz w:val="20"/>
          <w:szCs w:val="20"/>
        </w:rPr>
        <w:t>improvements in ASHRAE standards, guidelines, HVAC&amp;R designs and operation practices.</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006B17FA" w:rsidRPr="00952665">
        <w:rPr>
          <w:rFonts w:ascii="Arial" w:hAnsi="Arial" w:cs="Arial"/>
          <w:color w:val="000000"/>
          <w:sz w:val="20"/>
          <w:szCs w:val="20"/>
        </w:rPr>
        <w:t>s</w:t>
      </w:r>
      <w:r w:rsidR="006B17FA">
        <w:rPr>
          <w:rFonts w:ascii="Arial" w:hAnsi="Arial" w:cs="Arial"/>
          <w:color w:val="000000"/>
          <w:sz w:val="20"/>
          <w:szCs w:val="20"/>
        </w:rPr>
        <w:t>)</w:t>
      </w:r>
      <w:r w:rsidR="006B17FA" w:rsidRPr="00952665">
        <w:rPr>
          <w:rFonts w:ascii="Arial" w:hAnsi="Arial" w:cs="Arial"/>
          <w:color w:val="000000"/>
          <w:sz w:val="20"/>
          <w:szCs w:val="20"/>
        </w:rPr>
        <w:t xml:space="preserve"> </w:t>
      </w:r>
      <w:r w:rsidRPr="00952665">
        <w:rPr>
          <w:rFonts w:ascii="Arial" w:hAnsi="Arial" w:cs="Arial"/>
          <w:color w:val="000000"/>
          <w:sz w:val="20"/>
          <w:szCs w:val="20"/>
        </w:rPr>
        <w:t>that fall under this plan include:</w:t>
      </w:r>
    </w:p>
    <w:p w:rsidR="00640951" w:rsidRPr="009C45ED" w:rsidRDefault="00640951" w:rsidP="006318BA">
      <w:pPr>
        <w:autoSpaceDE w:val="0"/>
        <w:autoSpaceDN w:val="0"/>
        <w:adjustRightInd w:val="0"/>
        <w:spacing w:after="0" w:line="240" w:lineRule="auto"/>
        <w:ind w:left="-720"/>
        <w:rPr>
          <w:rFonts w:ascii="Arial" w:hAnsi="Arial" w:cs="Arial"/>
          <w:b/>
          <w:bCs/>
          <w:color w:val="000000"/>
          <w:sz w:val="20"/>
          <w:szCs w:val="20"/>
        </w:rPr>
      </w:pPr>
    </w:p>
    <w:p w:rsidR="009C45ED" w:rsidRPr="009C45ED" w:rsidRDefault="009C45ED" w:rsidP="009C45ED">
      <w:pPr>
        <w:pStyle w:val="BodyText3"/>
        <w:numPr>
          <w:ilvl w:val="0"/>
          <w:numId w:val="2"/>
        </w:numPr>
        <w:ind w:left="0" w:hanging="180"/>
        <w:rPr>
          <w:rFonts w:ascii="Arial" w:eastAsia="Times New Roman" w:hAnsi="Arial" w:cs="Arial"/>
          <w:sz w:val="20"/>
          <w:szCs w:val="20"/>
        </w:rPr>
      </w:pPr>
      <w:r w:rsidRPr="009C45ED">
        <w:rPr>
          <w:rFonts w:ascii="Arial" w:hAnsi="Arial" w:cs="Arial"/>
          <w:b/>
          <w:sz w:val="20"/>
          <w:szCs w:val="20"/>
        </w:rPr>
        <w:t xml:space="preserve">1450-RP, </w:t>
      </w:r>
      <w:r w:rsidRPr="009C45ED">
        <w:rPr>
          <w:rFonts w:ascii="Arial" w:hAnsi="Arial" w:cs="Arial"/>
          <w:sz w:val="20"/>
          <w:szCs w:val="20"/>
        </w:rPr>
        <w:t>“</w:t>
      </w:r>
      <w:r w:rsidRPr="009C45ED">
        <w:rPr>
          <w:rFonts w:ascii="Arial" w:hAnsi="Arial" w:cs="Arial"/>
          <w:i/>
          <w:sz w:val="20"/>
          <w:szCs w:val="20"/>
        </w:rPr>
        <w:t>Transport of Contaminants from Garage Attached or Integral to Low-rise Residential Buildings”</w:t>
      </w:r>
      <w:r w:rsidRPr="009C45ED">
        <w:rPr>
          <w:rFonts w:ascii="Arial" w:hAnsi="Arial" w:cs="Arial"/>
          <w:i/>
          <w:sz w:val="20"/>
          <w:szCs w:val="20"/>
        </w:rPr>
        <w:t xml:space="preserve"> Sponsored by: </w:t>
      </w:r>
      <w:r w:rsidRPr="009C45ED">
        <w:rPr>
          <w:rFonts w:ascii="Arial" w:eastAsia="Times New Roman" w:hAnsi="Arial" w:cs="Arial"/>
          <w:sz w:val="20"/>
          <w:szCs w:val="20"/>
        </w:rPr>
        <w:t>SSPC 62.2, Ventilation and Acceptable Indoor Air Quality in Low-Rise Residential Buildings</w:t>
      </w:r>
      <w:r w:rsidRPr="009C45ED">
        <w:rPr>
          <w:rFonts w:ascii="Arial" w:eastAsia="Times New Roman" w:hAnsi="Arial" w:cs="Arial"/>
          <w:sz w:val="20"/>
          <w:szCs w:val="20"/>
        </w:rPr>
        <w:t xml:space="preserve"> and </w:t>
      </w:r>
      <w:r w:rsidRPr="009C45ED">
        <w:rPr>
          <w:rFonts w:ascii="Arial" w:eastAsia="Times New Roman" w:hAnsi="Arial" w:cs="Arial"/>
          <w:bCs/>
          <w:sz w:val="20"/>
          <w:szCs w:val="20"/>
        </w:rPr>
        <w:t xml:space="preserve">Co-sponsored by: TC </w:t>
      </w:r>
      <w:r w:rsidRPr="009C45ED">
        <w:rPr>
          <w:rFonts w:ascii="Arial" w:eastAsia="Times New Roman" w:hAnsi="Arial" w:cs="Arial"/>
          <w:sz w:val="20"/>
          <w:szCs w:val="20"/>
        </w:rPr>
        <w:t>4.3, Ventilation Requirements &amp; Infiltration</w:t>
      </w:r>
    </w:p>
    <w:p w:rsidR="004F10B6" w:rsidRPr="009C45ED" w:rsidRDefault="004F10B6" w:rsidP="004F10B6">
      <w:pPr>
        <w:pStyle w:val="NoSpacing"/>
        <w:numPr>
          <w:ilvl w:val="0"/>
          <w:numId w:val="2"/>
        </w:numPr>
        <w:ind w:left="0" w:hanging="180"/>
        <w:rPr>
          <w:rFonts w:ascii="Arial" w:hAnsi="Arial" w:cs="Arial"/>
          <w:i/>
          <w:sz w:val="20"/>
          <w:szCs w:val="20"/>
        </w:rPr>
      </w:pPr>
      <w:r w:rsidRPr="009C45ED">
        <w:rPr>
          <w:rFonts w:ascii="Arial" w:hAnsi="Arial" w:cs="Arial"/>
          <w:b/>
          <w:sz w:val="20"/>
          <w:szCs w:val="20"/>
        </w:rPr>
        <w:t>1491-RP,</w:t>
      </w:r>
      <w:r w:rsidRPr="009C45ED">
        <w:rPr>
          <w:rFonts w:ascii="Arial" w:hAnsi="Arial" w:cs="Arial"/>
          <w:sz w:val="20"/>
          <w:szCs w:val="20"/>
        </w:rPr>
        <w:t xml:space="preserve"> “</w:t>
      </w:r>
      <w:r w:rsidRPr="009C45ED">
        <w:rPr>
          <w:rFonts w:ascii="Arial" w:hAnsi="Arial" w:cs="Arial"/>
          <w:i/>
          <w:sz w:val="20"/>
          <w:szCs w:val="20"/>
        </w:rPr>
        <w:t xml:space="preserve">Literature and Product Review and Cost Benefit Analysis of Commercially </w:t>
      </w:r>
    </w:p>
    <w:p w:rsidR="004F10B6" w:rsidRPr="009C45ED" w:rsidRDefault="004F10B6" w:rsidP="004F10B6">
      <w:pPr>
        <w:pStyle w:val="NoSpacing"/>
        <w:rPr>
          <w:rFonts w:ascii="Arial" w:hAnsi="Arial" w:cs="Arial"/>
          <w:sz w:val="20"/>
          <w:szCs w:val="20"/>
        </w:rPr>
      </w:pPr>
      <w:r w:rsidRPr="009C45ED">
        <w:rPr>
          <w:rFonts w:ascii="Arial" w:hAnsi="Arial" w:cs="Arial"/>
          <w:i/>
          <w:sz w:val="20"/>
          <w:szCs w:val="20"/>
        </w:rPr>
        <w:t>Available Ozone Air Cleaning for HVAC Systems</w:t>
      </w:r>
      <w:r w:rsidRPr="009C45ED">
        <w:rPr>
          <w:rFonts w:ascii="Arial" w:hAnsi="Arial" w:cs="Arial"/>
          <w:sz w:val="20"/>
          <w:szCs w:val="20"/>
        </w:rPr>
        <w:t>”, Sponsored by: Environmental Health Committee (EHC)</w:t>
      </w:r>
    </w:p>
    <w:p w:rsidR="009C45ED" w:rsidRPr="009C45ED" w:rsidRDefault="009C45ED" w:rsidP="009C45ED">
      <w:pPr>
        <w:pStyle w:val="NoSpacing"/>
        <w:rPr>
          <w:rFonts w:ascii="Arial" w:hAnsi="Arial" w:cs="Arial"/>
          <w:bCs/>
          <w:sz w:val="20"/>
          <w:szCs w:val="20"/>
        </w:rPr>
      </w:pPr>
      <w:r w:rsidRPr="009C45ED">
        <w:rPr>
          <w:rFonts w:ascii="Arial" w:hAnsi="Arial" w:cs="Arial"/>
          <w:b/>
          <w:sz w:val="20"/>
          <w:szCs w:val="20"/>
        </w:rPr>
        <w:t>1624-RP</w:t>
      </w:r>
      <w:r w:rsidRPr="009C45ED">
        <w:rPr>
          <w:rFonts w:ascii="Arial" w:hAnsi="Arial" w:cs="Arial"/>
          <w:sz w:val="20"/>
          <w:szCs w:val="20"/>
        </w:rPr>
        <w:t xml:space="preserve">, </w:t>
      </w:r>
      <w:r w:rsidRPr="009C45ED">
        <w:rPr>
          <w:rFonts w:ascii="Arial" w:hAnsi="Arial" w:cs="Arial"/>
          <w:sz w:val="20"/>
          <w:szCs w:val="20"/>
        </w:rPr>
        <w:t>“</w:t>
      </w:r>
      <w:r w:rsidRPr="009C45ED">
        <w:rPr>
          <w:rFonts w:ascii="Arial" w:hAnsi="Arial" w:cs="Arial"/>
          <w:i/>
          <w:sz w:val="20"/>
          <w:szCs w:val="20"/>
        </w:rPr>
        <w:t>Effective Energy-efficient Classroom Ventilation for Temperate Zones”</w:t>
      </w:r>
      <w:r w:rsidRPr="009C45ED">
        <w:rPr>
          <w:rFonts w:ascii="Arial" w:hAnsi="Arial" w:cs="Arial"/>
          <w:i/>
          <w:sz w:val="20"/>
          <w:szCs w:val="20"/>
        </w:rPr>
        <w:t xml:space="preserve"> </w:t>
      </w:r>
      <w:r w:rsidRPr="009C45ED">
        <w:rPr>
          <w:rFonts w:ascii="Arial" w:hAnsi="Arial" w:cs="Arial"/>
          <w:sz w:val="20"/>
          <w:szCs w:val="20"/>
        </w:rPr>
        <w:t>Sponsored by:</w:t>
      </w:r>
      <w:r w:rsidRPr="009C45ED">
        <w:rPr>
          <w:rFonts w:ascii="Arial" w:hAnsi="Arial" w:cs="Arial"/>
          <w:sz w:val="20"/>
          <w:szCs w:val="20"/>
        </w:rPr>
        <w:t xml:space="preserve"> TC 2.1, </w:t>
      </w:r>
      <w:r w:rsidRPr="009C45ED">
        <w:rPr>
          <w:rFonts w:ascii="Arial" w:hAnsi="Arial" w:cs="Arial"/>
          <w:bCs/>
          <w:sz w:val="20"/>
          <w:szCs w:val="20"/>
        </w:rPr>
        <w:t>Physiology &amp; Human Environment</w:t>
      </w:r>
    </w:p>
    <w:p w:rsidR="009C45ED" w:rsidRPr="009C45ED" w:rsidRDefault="009C45ED" w:rsidP="009C45ED">
      <w:pPr>
        <w:pStyle w:val="NoSpacing"/>
        <w:numPr>
          <w:ilvl w:val="0"/>
          <w:numId w:val="1"/>
        </w:numPr>
        <w:tabs>
          <w:tab w:val="left" w:pos="2520"/>
        </w:tabs>
        <w:autoSpaceDE w:val="0"/>
        <w:autoSpaceDN w:val="0"/>
        <w:adjustRightInd w:val="0"/>
        <w:spacing w:before="80"/>
        <w:ind w:left="0" w:hanging="180"/>
        <w:jc w:val="both"/>
        <w:rPr>
          <w:rFonts w:ascii="Arial" w:hAnsi="Arial" w:cs="Arial"/>
          <w:sz w:val="20"/>
          <w:szCs w:val="20"/>
          <w:u w:val="single"/>
        </w:rPr>
      </w:pPr>
      <w:r w:rsidRPr="009C45ED">
        <w:rPr>
          <w:rFonts w:ascii="Arial" w:hAnsi="Arial" w:cs="Arial"/>
          <w:b/>
          <w:sz w:val="20"/>
          <w:szCs w:val="20"/>
        </w:rPr>
        <w:t>1631-RP</w:t>
      </w:r>
      <w:r w:rsidRPr="009C45ED">
        <w:rPr>
          <w:rFonts w:ascii="Arial" w:hAnsi="Arial" w:cs="Arial"/>
          <w:sz w:val="20"/>
          <w:szCs w:val="20"/>
        </w:rPr>
        <w:t>,</w:t>
      </w:r>
      <w:r w:rsidRPr="009C45ED">
        <w:rPr>
          <w:rFonts w:ascii="Arial" w:hAnsi="Arial" w:cs="Arial"/>
          <w:color w:val="000000"/>
          <w:sz w:val="20"/>
          <w:szCs w:val="20"/>
        </w:rPr>
        <w:t xml:space="preserve"> </w:t>
      </w:r>
      <w:r w:rsidRPr="009C45ED">
        <w:rPr>
          <w:rFonts w:ascii="Arial" w:hAnsi="Arial" w:cs="Arial"/>
          <w:i/>
          <w:color w:val="000000"/>
          <w:sz w:val="20"/>
          <w:szCs w:val="20"/>
        </w:rPr>
        <w:t>“</w:t>
      </w:r>
      <w:r w:rsidRPr="009C45ED">
        <w:rPr>
          <w:rFonts w:ascii="Arial" w:hAnsi="Arial" w:cs="Arial"/>
          <w:bCs/>
          <w:i/>
          <w:color w:val="000000"/>
          <w:sz w:val="20"/>
          <w:szCs w:val="20"/>
        </w:rPr>
        <w:t>Countertop Commercial Appliance Emissions”</w:t>
      </w:r>
      <w:r w:rsidRPr="009C45ED">
        <w:rPr>
          <w:rFonts w:ascii="Arial" w:hAnsi="Arial" w:cs="Arial"/>
          <w:bCs/>
          <w:color w:val="000000"/>
          <w:sz w:val="20"/>
          <w:szCs w:val="20"/>
        </w:rPr>
        <w:t xml:space="preserve"> Sponsored by: </w:t>
      </w:r>
      <w:r w:rsidRPr="009C45ED">
        <w:rPr>
          <w:rFonts w:ascii="Arial" w:hAnsi="Arial" w:cs="Arial"/>
          <w:sz w:val="20"/>
          <w:szCs w:val="20"/>
        </w:rPr>
        <w:t>TC 5.10, Kitchen Ventilation</w:t>
      </w:r>
    </w:p>
    <w:p w:rsidR="009C45ED" w:rsidRPr="009C45ED" w:rsidRDefault="009C45ED" w:rsidP="009C45ED">
      <w:pPr>
        <w:pStyle w:val="NoSpacing"/>
        <w:numPr>
          <w:ilvl w:val="0"/>
          <w:numId w:val="1"/>
        </w:numPr>
        <w:tabs>
          <w:tab w:val="left" w:pos="2520"/>
        </w:tabs>
        <w:autoSpaceDE w:val="0"/>
        <w:autoSpaceDN w:val="0"/>
        <w:adjustRightInd w:val="0"/>
        <w:spacing w:before="80"/>
        <w:ind w:left="0" w:hanging="180"/>
        <w:jc w:val="both"/>
        <w:rPr>
          <w:rFonts w:ascii="Arial" w:hAnsi="Arial" w:cs="Arial"/>
          <w:sz w:val="20"/>
          <w:szCs w:val="20"/>
          <w:u w:val="single"/>
        </w:rPr>
      </w:pPr>
      <w:r w:rsidRPr="009C45ED">
        <w:rPr>
          <w:rFonts w:ascii="Arial" w:hAnsi="Arial" w:cs="Arial"/>
          <w:b/>
          <w:sz w:val="20"/>
          <w:szCs w:val="20"/>
        </w:rPr>
        <w:t xml:space="preserve">1635-RP, </w:t>
      </w:r>
      <w:r w:rsidRPr="009C45ED">
        <w:rPr>
          <w:rFonts w:ascii="Arial" w:hAnsi="Arial" w:cs="Arial"/>
          <w:sz w:val="20"/>
          <w:szCs w:val="20"/>
        </w:rPr>
        <w:t>“</w:t>
      </w:r>
      <w:r w:rsidRPr="009C45ED">
        <w:rPr>
          <w:rFonts w:ascii="Arial" w:hAnsi="Arial" w:cs="Arial"/>
          <w:i/>
          <w:sz w:val="20"/>
          <w:szCs w:val="20"/>
        </w:rPr>
        <w:t>Simplified Procedure for Calculating Exhaust/Intake Separation Distances</w:t>
      </w:r>
      <w:r w:rsidRPr="009C45ED">
        <w:rPr>
          <w:rFonts w:ascii="Arial" w:hAnsi="Arial" w:cs="Arial"/>
          <w:sz w:val="20"/>
          <w:szCs w:val="20"/>
        </w:rPr>
        <w:t>”</w:t>
      </w:r>
      <w:r w:rsidRPr="009C45ED">
        <w:rPr>
          <w:rFonts w:ascii="Arial" w:hAnsi="Arial" w:cs="Arial"/>
          <w:sz w:val="20"/>
          <w:szCs w:val="20"/>
        </w:rPr>
        <w:t xml:space="preserve"> Sponsored by: </w:t>
      </w:r>
      <w:r w:rsidRPr="009C45ED">
        <w:rPr>
          <w:rFonts w:ascii="Arial" w:hAnsi="Arial" w:cs="Arial"/>
          <w:sz w:val="20"/>
          <w:szCs w:val="20"/>
        </w:rPr>
        <w:t xml:space="preserve">TC 4.3 - Ventilation Requirements &amp; Infiltration  </w:t>
      </w:r>
    </w:p>
    <w:p w:rsidR="004F10B6" w:rsidRPr="009C45ED" w:rsidRDefault="009C45ED" w:rsidP="009C45ED">
      <w:pPr>
        <w:pStyle w:val="Default"/>
        <w:rPr>
          <w:rFonts w:ascii="Arial" w:hAnsi="Arial" w:cs="Arial"/>
          <w:sz w:val="20"/>
          <w:szCs w:val="20"/>
        </w:rPr>
      </w:pPr>
      <w:r w:rsidRPr="009C45ED">
        <w:rPr>
          <w:rFonts w:ascii="Arial" w:hAnsi="Arial" w:cs="Arial"/>
          <w:b/>
          <w:sz w:val="20"/>
          <w:szCs w:val="20"/>
        </w:rPr>
        <w:t xml:space="preserve">1691-RP, </w:t>
      </w:r>
      <w:r w:rsidRPr="009C45ED">
        <w:rPr>
          <w:rFonts w:ascii="Arial" w:hAnsi="Arial" w:cs="Arial"/>
          <w:sz w:val="20"/>
          <w:szCs w:val="20"/>
        </w:rPr>
        <w:t>“</w:t>
      </w:r>
      <w:r w:rsidRPr="009C45ED">
        <w:rPr>
          <w:rFonts w:ascii="Arial" w:hAnsi="Arial" w:cs="Arial"/>
          <w:i/>
          <w:sz w:val="20"/>
          <w:szCs w:val="20"/>
        </w:rPr>
        <w:t>Modeling the Impact of Residential HVAC Filtration on Indoor Particles of Outdoor Origin”</w:t>
      </w:r>
      <w:r w:rsidRPr="009C45ED">
        <w:rPr>
          <w:rFonts w:ascii="Arial" w:hAnsi="Arial" w:cs="Arial"/>
          <w:i/>
          <w:sz w:val="20"/>
          <w:szCs w:val="20"/>
        </w:rPr>
        <w:t xml:space="preserve"> Sponsored by: </w:t>
      </w:r>
      <w:r w:rsidRPr="009C45ED">
        <w:rPr>
          <w:rFonts w:ascii="Arial" w:hAnsi="Arial" w:cs="Arial"/>
          <w:sz w:val="20"/>
          <w:szCs w:val="20"/>
        </w:rPr>
        <w:t>TC 2.4, Particulate Air Contaminants and particle Contaminant Removal Equipment</w:t>
      </w:r>
    </w:p>
    <w:p w:rsidR="004F10B6" w:rsidRPr="00952665" w:rsidRDefault="004F10B6" w:rsidP="004F10B6">
      <w:pPr>
        <w:pStyle w:val="NoSpacing"/>
        <w:rPr>
          <w:rFonts w:ascii="Arial" w:hAnsi="Arial" w:cs="Arial"/>
          <w:sz w:val="20"/>
          <w:szCs w:val="20"/>
        </w:rPr>
      </w:pPr>
    </w:p>
    <w:p w:rsidR="00640951" w:rsidRPr="00952665" w:rsidRDefault="00640951" w:rsidP="006318BA">
      <w:pPr>
        <w:autoSpaceDE w:val="0"/>
        <w:autoSpaceDN w:val="0"/>
        <w:adjustRightInd w:val="0"/>
        <w:spacing w:after="0" w:line="240" w:lineRule="auto"/>
        <w:ind w:left="-720"/>
        <w:rPr>
          <w:rFonts w:ascii="Arial" w:hAnsi="Arial" w:cs="Arial"/>
          <w:b/>
          <w:bCs/>
          <w:color w:val="000000"/>
          <w:sz w:val="20"/>
          <w:szCs w:val="20"/>
        </w:rPr>
        <w:sectPr w:rsidR="00640951" w:rsidRPr="00952665" w:rsidSect="00B47C40">
          <w:type w:val="continuous"/>
          <w:pgSz w:w="12240" w:h="15840" w:code="1"/>
          <w:pgMar w:top="720" w:right="1267" w:bottom="720" w:left="1440" w:header="720" w:footer="720" w:gutter="0"/>
          <w:cols w:space="720"/>
          <w:noEndnote/>
          <w:docGrid w:linePitch="299"/>
        </w:sectPr>
      </w:pP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b/>
          <w:bCs/>
          <w:color w:val="000000"/>
          <w:sz w:val="20"/>
          <w:szCs w:val="20"/>
        </w:rPr>
        <w:lastRenderedPageBreak/>
        <w:t xml:space="preserve">Objectives: </w:t>
      </w:r>
      <w:r w:rsidRPr="00952665">
        <w:rPr>
          <w:rFonts w:ascii="Arial" w:hAnsi="Arial" w:cs="Arial"/>
          <w:color w:val="000000"/>
          <w:sz w:val="20"/>
          <w:szCs w:val="20"/>
        </w:rPr>
        <w:t>The objectives for this goal are divided into</w:t>
      </w:r>
      <w:r w:rsidR="00B47C40" w:rsidRPr="00952665">
        <w:rPr>
          <w:rFonts w:ascii="Arial" w:hAnsi="Arial" w:cs="Arial"/>
          <w:color w:val="000000"/>
          <w:sz w:val="20"/>
          <w:szCs w:val="20"/>
        </w:rPr>
        <w:t xml:space="preserve"> </w:t>
      </w:r>
      <w:r w:rsidRPr="00952665">
        <w:rPr>
          <w:rFonts w:ascii="Arial" w:hAnsi="Arial" w:cs="Arial"/>
          <w:color w:val="000000"/>
          <w:sz w:val="20"/>
          <w:szCs w:val="20"/>
        </w:rPr>
        <w:t>two priority levels:</w:t>
      </w:r>
      <w:r w:rsidR="00FE241D" w:rsidRPr="00952665">
        <w:rPr>
          <w:rFonts w:ascii="Arial" w:hAnsi="Arial" w:cs="Arial"/>
          <w:color w:val="000000"/>
          <w:sz w:val="20"/>
          <w:szCs w:val="20"/>
        </w:rPr>
        <w:t xml:space="preserve"> </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1) 1st priority – must address: Quantify the impact of</w:t>
      </w:r>
      <w:r w:rsidR="00FE241D" w:rsidRPr="00952665">
        <w:rPr>
          <w:rFonts w:ascii="Arial" w:hAnsi="Arial" w:cs="Arial"/>
          <w:color w:val="000000"/>
          <w:sz w:val="20"/>
          <w:szCs w:val="20"/>
        </w:rPr>
        <w:t xml:space="preserve"> </w:t>
      </w:r>
      <w:r w:rsidRPr="00952665">
        <w:rPr>
          <w:rFonts w:ascii="Arial" w:hAnsi="Arial" w:cs="Arial"/>
          <w:color w:val="000000"/>
          <w:sz w:val="20"/>
          <w:szCs w:val="20"/>
        </w:rPr>
        <w:t>outdoor air (OA) ventilation rates and thermal comfort</w:t>
      </w:r>
      <w:r w:rsidR="00FE241D" w:rsidRPr="00952665">
        <w:rPr>
          <w:rFonts w:ascii="Arial" w:hAnsi="Arial" w:cs="Arial"/>
          <w:color w:val="000000"/>
          <w:sz w:val="20"/>
          <w:szCs w:val="20"/>
        </w:rPr>
        <w:t xml:space="preserve"> </w:t>
      </w:r>
      <w:r w:rsidRPr="00952665">
        <w:rPr>
          <w:rFonts w:ascii="Arial" w:hAnsi="Arial" w:cs="Arial"/>
          <w:color w:val="000000"/>
          <w:sz w:val="20"/>
          <w:szCs w:val="20"/>
        </w:rPr>
        <w:t>parameters (air temperature and velocity, radiant</w:t>
      </w:r>
      <w:r w:rsidR="00FE241D" w:rsidRPr="00952665">
        <w:rPr>
          <w:rFonts w:ascii="Arial" w:hAnsi="Arial" w:cs="Arial"/>
          <w:color w:val="000000"/>
          <w:sz w:val="20"/>
          <w:szCs w:val="20"/>
        </w:rPr>
        <w:t xml:space="preserve"> </w:t>
      </w:r>
      <w:r w:rsidRPr="00952665">
        <w:rPr>
          <w:rFonts w:ascii="Arial" w:hAnsi="Arial" w:cs="Arial"/>
          <w:color w:val="000000"/>
          <w:sz w:val="20"/>
          <w:szCs w:val="20"/>
        </w:rPr>
        <w:t>temperature, humidity) on the following outcomes:</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 high level cognitive, e.g., decision making,</w:t>
      </w:r>
      <w:r w:rsidR="004F10B6" w:rsidRPr="00952665">
        <w:rPr>
          <w:rFonts w:ascii="Arial" w:hAnsi="Arial" w:cs="Arial"/>
          <w:color w:val="000000"/>
          <w:sz w:val="20"/>
          <w:szCs w:val="20"/>
        </w:rPr>
        <w:t xml:space="preserve"> </w:t>
      </w:r>
      <w:r w:rsidRPr="00952665">
        <w:rPr>
          <w:rFonts w:ascii="Arial" w:hAnsi="Arial" w:cs="Arial"/>
          <w:color w:val="000000"/>
          <w:sz w:val="20"/>
          <w:szCs w:val="20"/>
        </w:rPr>
        <w:t>performance (highest priority);</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 speed and accuracy of simulated office work</w:t>
      </w:r>
      <w:r w:rsidR="004F10B6" w:rsidRPr="00952665">
        <w:rPr>
          <w:rFonts w:ascii="Arial" w:hAnsi="Arial" w:cs="Arial"/>
          <w:color w:val="000000"/>
          <w:sz w:val="20"/>
          <w:szCs w:val="20"/>
        </w:rPr>
        <w:t xml:space="preserve"> </w:t>
      </w:r>
      <w:r w:rsidRPr="00952665">
        <w:rPr>
          <w:rFonts w:ascii="Arial" w:hAnsi="Arial" w:cs="Arial"/>
          <w:color w:val="000000"/>
          <w:sz w:val="20"/>
          <w:szCs w:val="20"/>
        </w:rPr>
        <w:t>tasks, e.g., proof reading, typing;</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 perceived indoor environmental quality (PIEQ);</w:t>
      </w:r>
      <w:r w:rsidR="004F10B6" w:rsidRPr="00952665">
        <w:rPr>
          <w:rFonts w:ascii="Arial" w:hAnsi="Arial" w:cs="Arial"/>
          <w:color w:val="000000"/>
          <w:sz w:val="20"/>
          <w:szCs w:val="20"/>
        </w:rPr>
        <w:t xml:space="preserve"> </w:t>
      </w:r>
      <w:r w:rsidRPr="00952665">
        <w:rPr>
          <w:rFonts w:ascii="Arial" w:hAnsi="Arial" w:cs="Arial"/>
          <w:color w:val="000000"/>
          <w:sz w:val="20"/>
          <w:szCs w:val="20"/>
        </w:rPr>
        <w:t>and</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 acute building-related health symptoms.</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2) 2nd priority – desirable to address: Quantify the impact</w:t>
      </w:r>
      <w:r w:rsidR="00FE241D" w:rsidRPr="00952665">
        <w:rPr>
          <w:rFonts w:ascii="Arial" w:hAnsi="Arial" w:cs="Arial"/>
          <w:color w:val="000000"/>
          <w:sz w:val="20"/>
          <w:szCs w:val="20"/>
        </w:rPr>
        <w:t xml:space="preserve"> </w:t>
      </w:r>
      <w:r w:rsidRPr="00952665">
        <w:rPr>
          <w:rFonts w:ascii="Arial" w:hAnsi="Arial" w:cs="Arial"/>
          <w:color w:val="000000"/>
          <w:sz w:val="20"/>
          <w:szCs w:val="20"/>
        </w:rPr>
        <w:t>of particle and/or gas-phase air cleaning, noise</w:t>
      </w:r>
      <w:r w:rsidR="00FE241D" w:rsidRPr="00952665">
        <w:rPr>
          <w:rFonts w:ascii="Arial" w:hAnsi="Arial" w:cs="Arial"/>
          <w:color w:val="000000"/>
          <w:sz w:val="20"/>
          <w:szCs w:val="20"/>
        </w:rPr>
        <w:t xml:space="preserve"> </w:t>
      </w:r>
      <w:r w:rsidRPr="00952665">
        <w:rPr>
          <w:rFonts w:ascii="Arial" w:hAnsi="Arial" w:cs="Arial"/>
          <w:color w:val="000000"/>
          <w:sz w:val="20"/>
          <w:szCs w:val="20"/>
        </w:rPr>
        <w:t>levels and other IEQ conditions or control measures</w:t>
      </w:r>
      <w:r w:rsidR="00FE241D" w:rsidRPr="00952665">
        <w:rPr>
          <w:rFonts w:ascii="Arial" w:hAnsi="Arial" w:cs="Arial"/>
          <w:color w:val="000000"/>
          <w:sz w:val="20"/>
          <w:szCs w:val="20"/>
        </w:rPr>
        <w:t xml:space="preserve"> </w:t>
      </w:r>
      <w:r w:rsidRPr="00952665">
        <w:rPr>
          <w:rFonts w:ascii="Arial" w:hAnsi="Arial" w:cs="Arial"/>
          <w:color w:val="000000"/>
          <w:sz w:val="20"/>
          <w:szCs w:val="20"/>
        </w:rPr>
        <w:t>on the same outcomes as listed above.</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7E4397" w:rsidRPr="00952665" w:rsidRDefault="007E4397" w:rsidP="00252376">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The objectives stated above clearly imply several hypotheses,</w:t>
      </w:r>
      <w:r w:rsidR="00B47C40" w:rsidRPr="00952665">
        <w:rPr>
          <w:rFonts w:ascii="Arial" w:hAnsi="Arial" w:cs="Arial"/>
          <w:color w:val="000000"/>
          <w:sz w:val="20"/>
          <w:szCs w:val="20"/>
        </w:rPr>
        <w:t xml:space="preserve"> </w:t>
      </w:r>
      <w:r w:rsidRPr="00952665">
        <w:rPr>
          <w:rFonts w:ascii="Arial" w:hAnsi="Arial" w:cs="Arial"/>
          <w:color w:val="000000"/>
          <w:sz w:val="20"/>
          <w:szCs w:val="20"/>
        </w:rPr>
        <w:t>for example that OA ventilation rates affect aspects of</w:t>
      </w:r>
      <w:r w:rsidR="00B47C40" w:rsidRPr="00952665">
        <w:rPr>
          <w:rFonts w:ascii="Arial" w:hAnsi="Arial" w:cs="Arial"/>
          <w:color w:val="000000"/>
          <w:sz w:val="20"/>
          <w:szCs w:val="20"/>
        </w:rPr>
        <w:t xml:space="preserve"> </w:t>
      </w:r>
      <w:r w:rsidRPr="00952665">
        <w:rPr>
          <w:rFonts w:ascii="Arial" w:hAnsi="Arial" w:cs="Arial"/>
          <w:color w:val="000000"/>
          <w:sz w:val="20"/>
          <w:szCs w:val="20"/>
        </w:rPr>
        <w:t>work performance, health and PIEQ. The research should</w:t>
      </w:r>
      <w:r w:rsidR="00B47C40" w:rsidRPr="00952665">
        <w:rPr>
          <w:rFonts w:ascii="Arial" w:hAnsi="Arial" w:cs="Arial"/>
          <w:color w:val="000000"/>
          <w:sz w:val="20"/>
          <w:szCs w:val="20"/>
        </w:rPr>
        <w:t xml:space="preserve"> </w:t>
      </w:r>
      <w:r w:rsidRPr="00952665">
        <w:rPr>
          <w:rFonts w:ascii="Arial" w:hAnsi="Arial" w:cs="Arial"/>
          <w:color w:val="000000"/>
          <w:sz w:val="20"/>
          <w:szCs w:val="20"/>
        </w:rPr>
        <w:t>test these hypotheses. Additionally, to the degree possible,</w:t>
      </w:r>
      <w:r w:rsidR="00B47C40" w:rsidRPr="00952665">
        <w:rPr>
          <w:rFonts w:ascii="Arial" w:hAnsi="Arial" w:cs="Arial"/>
          <w:color w:val="000000"/>
          <w:sz w:val="20"/>
          <w:szCs w:val="20"/>
        </w:rPr>
        <w:t xml:space="preserve"> </w:t>
      </w:r>
      <w:r w:rsidRPr="00952665">
        <w:rPr>
          <w:rFonts w:ascii="Arial" w:hAnsi="Arial" w:cs="Arial"/>
          <w:color w:val="000000"/>
          <w:sz w:val="20"/>
          <w:szCs w:val="20"/>
        </w:rPr>
        <w:t>the research should develop information to quantitatively</w:t>
      </w:r>
      <w:r w:rsidR="00B47C40" w:rsidRPr="00952665">
        <w:rPr>
          <w:rFonts w:ascii="Arial" w:hAnsi="Arial" w:cs="Arial"/>
          <w:color w:val="000000"/>
          <w:sz w:val="20"/>
          <w:szCs w:val="20"/>
        </w:rPr>
        <w:t xml:space="preserve"> </w:t>
      </w:r>
      <w:r w:rsidRPr="00952665">
        <w:rPr>
          <w:rFonts w:ascii="Arial" w:hAnsi="Arial" w:cs="Arial"/>
          <w:color w:val="000000"/>
          <w:sz w:val="20"/>
          <w:szCs w:val="20"/>
        </w:rPr>
        <w:t>relate the selected IEQ parameters with the identified</w:t>
      </w:r>
      <w:r w:rsidR="00B47C40" w:rsidRPr="00952665">
        <w:rPr>
          <w:rFonts w:ascii="Arial" w:hAnsi="Arial" w:cs="Arial"/>
          <w:color w:val="000000"/>
          <w:sz w:val="20"/>
          <w:szCs w:val="20"/>
        </w:rPr>
        <w:t xml:space="preserve"> </w:t>
      </w:r>
      <w:r w:rsidRPr="00952665">
        <w:rPr>
          <w:rFonts w:ascii="Arial" w:hAnsi="Arial" w:cs="Arial"/>
          <w:color w:val="000000"/>
          <w:sz w:val="20"/>
          <w:szCs w:val="20"/>
        </w:rPr>
        <w:t>performance, health and perception outcomes.</w:t>
      </w:r>
    </w:p>
    <w:p w:rsidR="00872626" w:rsidRPr="00952665" w:rsidRDefault="00872626" w:rsidP="00872626">
      <w:pPr>
        <w:pBdr>
          <w:bottom w:val="single" w:sz="4" w:space="1" w:color="auto"/>
        </w:pBdr>
        <w:autoSpaceDE w:val="0"/>
        <w:autoSpaceDN w:val="0"/>
        <w:adjustRightInd w:val="0"/>
        <w:spacing w:after="0" w:line="240" w:lineRule="auto"/>
        <w:ind w:left="-720"/>
        <w:rPr>
          <w:rFonts w:ascii="Arial" w:hAnsi="Arial" w:cs="Arial"/>
          <w:b/>
          <w:bCs/>
          <w:color w:val="000000"/>
          <w:sz w:val="20"/>
          <w:szCs w:val="20"/>
        </w:r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4"/>
          <w:szCs w:val="24"/>
        </w:rPr>
      </w:pPr>
      <w:r w:rsidRPr="00952665">
        <w:rPr>
          <w:rFonts w:ascii="Arial" w:hAnsi="Arial" w:cs="Arial"/>
          <w:b/>
          <w:bCs/>
          <w:color w:val="000000"/>
          <w:sz w:val="24"/>
          <w:szCs w:val="24"/>
        </w:rPr>
        <w:t>Goal 5:</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Support the development of ASHRAE energy standards and reduce effort required to demonstrate</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compliance.</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FE241D" w:rsidRDefault="00FE241D" w:rsidP="00FE241D">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006B17FA" w:rsidRPr="00952665">
        <w:rPr>
          <w:rFonts w:ascii="Arial" w:hAnsi="Arial" w:cs="Arial"/>
          <w:color w:val="000000"/>
          <w:sz w:val="20"/>
          <w:szCs w:val="20"/>
        </w:rPr>
        <w:t>s</w:t>
      </w:r>
      <w:r w:rsidR="006B17FA">
        <w:rPr>
          <w:rFonts w:ascii="Arial" w:hAnsi="Arial" w:cs="Arial"/>
          <w:color w:val="000000"/>
          <w:sz w:val="20"/>
          <w:szCs w:val="20"/>
        </w:rPr>
        <w:t>)</w:t>
      </w:r>
      <w:r w:rsidR="006B17FA" w:rsidRPr="00952665">
        <w:rPr>
          <w:rFonts w:ascii="Arial" w:hAnsi="Arial" w:cs="Arial"/>
          <w:color w:val="000000"/>
          <w:sz w:val="20"/>
          <w:szCs w:val="20"/>
        </w:rPr>
        <w:t xml:space="preserve"> </w:t>
      </w:r>
      <w:r w:rsidRPr="00952665">
        <w:rPr>
          <w:rFonts w:ascii="Arial" w:hAnsi="Arial" w:cs="Arial"/>
          <w:color w:val="000000"/>
          <w:sz w:val="20"/>
          <w:szCs w:val="20"/>
        </w:rPr>
        <w:t>that fall under this plan include:</w:t>
      </w:r>
    </w:p>
    <w:p w:rsidR="00721530" w:rsidRPr="00952665" w:rsidRDefault="00721530" w:rsidP="00FE241D">
      <w:pPr>
        <w:autoSpaceDE w:val="0"/>
        <w:autoSpaceDN w:val="0"/>
        <w:adjustRightInd w:val="0"/>
        <w:spacing w:after="0" w:line="240" w:lineRule="auto"/>
        <w:ind w:left="-720"/>
        <w:rPr>
          <w:rFonts w:ascii="Arial" w:hAnsi="Arial" w:cs="Arial"/>
          <w:color w:val="000000"/>
          <w:sz w:val="20"/>
          <w:szCs w:val="20"/>
        </w:rPr>
      </w:pPr>
    </w:p>
    <w:p w:rsidR="004F10B6" w:rsidRPr="00952665" w:rsidRDefault="004F10B6" w:rsidP="004F10B6">
      <w:pPr>
        <w:pStyle w:val="NoSpacing"/>
        <w:numPr>
          <w:ilvl w:val="0"/>
          <w:numId w:val="2"/>
        </w:numPr>
        <w:ind w:left="0" w:hanging="180"/>
        <w:rPr>
          <w:rFonts w:ascii="Arial" w:hAnsi="Arial" w:cs="Arial"/>
          <w:sz w:val="20"/>
          <w:szCs w:val="20"/>
        </w:rPr>
      </w:pPr>
      <w:r w:rsidRPr="00952665">
        <w:rPr>
          <w:rFonts w:ascii="Arial" w:hAnsi="Arial" w:cs="Arial"/>
          <w:b/>
          <w:sz w:val="20"/>
          <w:szCs w:val="20"/>
        </w:rPr>
        <w:t>1651-RP</w:t>
      </w:r>
      <w:r w:rsidRPr="00952665">
        <w:rPr>
          <w:rFonts w:ascii="Arial" w:hAnsi="Arial" w:cs="Arial"/>
          <w:sz w:val="20"/>
          <w:szCs w:val="20"/>
        </w:rPr>
        <w:t>, “</w:t>
      </w:r>
      <w:r w:rsidRPr="00952665">
        <w:rPr>
          <w:rFonts w:ascii="Arial" w:hAnsi="Arial" w:cs="Arial"/>
          <w:i/>
          <w:sz w:val="20"/>
          <w:szCs w:val="20"/>
        </w:rPr>
        <w:t>Development of Maximum Technically Achievable Energy Targets for Commercial Buildings (Ultra Low Energy Use Building Set</w:t>
      </w:r>
      <w:r w:rsidRPr="00952665">
        <w:rPr>
          <w:rFonts w:ascii="Arial" w:hAnsi="Arial" w:cs="Arial"/>
          <w:caps/>
          <w:sz w:val="20"/>
          <w:szCs w:val="20"/>
        </w:rPr>
        <w:t xml:space="preserve">)”, </w:t>
      </w:r>
      <w:r w:rsidR="00196714">
        <w:rPr>
          <w:rFonts w:ascii="Arial" w:hAnsi="Arial" w:cs="Arial"/>
          <w:sz w:val="20"/>
          <w:szCs w:val="20"/>
        </w:rPr>
        <w:t>Spo</w:t>
      </w:r>
      <w:r w:rsidRPr="00952665">
        <w:rPr>
          <w:rFonts w:ascii="Arial" w:hAnsi="Arial" w:cs="Arial"/>
          <w:sz w:val="20"/>
          <w:szCs w:val="20"/>
        </w:rPr>
        <w:t>n</w:t>
      </w:r>
      <w:r w:rsidR="00196714">
        <w:rPr>
          <w:rFonts w:ascii="Arial" w:hAnsi="Arial" w:cs="Arial"/>
          <w:sz w:val="20"/>
          <w:szCs w:val="20"/>
        </w:rPr>
        <w:t>s</w:t>
      </w:r>
      <w:r w:rsidRPr="00952665">
        <w:rPr>
          <w:rFonts w:ascii="Arial" w:hAnsi="Arial" w:cs="Arial"/>
          <w:sz w:val="20"/>
          <w:szCs w:val="20"/>
        </w:rPr>
        <w:t>ored by</w:t>
      </w:r>
      <w:r w:rsidRPr="00952665">
        <w:rPr>
          <w:rFonts w:ascii="Arial" w:hAnsi="Arial" w:cs="Arial"/>
          <w:caps/>
          <w:sz w:val="20"/>
          <w:szCs w:val="20"/>
        </w:rPr>
        <w:t xml:space="preserve">: </w:t>
      </w:r>
      <w:r w:rsidRPr="00952665">
        <w:rPr>
          <w:rFonts w:ascii="Arial" w:hAnsi="Arial" w:cs="Arial"/>
          <w:sz w:val="20"/>
          <w:szCs w:val="20"/>
        </w:rPr>
        <w:t>MTG.ET, Energy Targets</w:t>
      </w:r>
    </w:p>
    <w:p w:rsidR="00640951" w:rsidRPr="00952665" w:rsidRDefault="00640951" w:rsidP="006318BA">
      <w:pPr>
        <w:autoSpaceDE w:val="0"/>
        <w:autoSpaceDN w:val="0"/>
        <w:adjustRightInd w:val="0"/>
        <w:spacing w:after="0" w:line="240" w:lineRule="auto"/>
        <w:ind w:left="-720"/>
        <w:rPr>
          <w:rFonts w:ascii="Arial" w:hAnsi="Arial" w:cs="Arial"/>
          <w:b/>
          <w:bCs/>
          <w:color w:val="000000"/>
          <w:sz w:val="20"/>
          <w:szCs w:val="20"/>
        </w:rPr>
      </w:pP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b/>
          <w:bCs/>
          <w:color w:val="000000"/>
          <w:sz w:val="20"/>
          <w:szCs w:val="20"/>
        </w:rPr>
        <w:t xml:space="preserve">Objectives: </w:t>
      </w:r>
      <w:r w:rsidRPr="00952665">
        <w:rPr>
          <w:rFonts w:ascii="Arial" w:hAnsi="Arial" w:cs="Arial"/>
          <w:color w:val="000000"/>
          <w:sz w:val="20"/>
          <w:szCs w:val="20"/>
        </w:rPr>
        <w:t>The primary objective of this research is to</w:t>
      </w:r>
      <w:r w:rsidR="00FE241D" w:rsidRPr="00952665">
        <w:rPr>
          <w:rFonts w:ascii="Arial" w:hAnsi="Arial" w:cs="Arial"/>
          <w:color w:val="000000"/>
          <w:sz w:val="20"/>
          <w:szCs w:val="20"/>
        </w:rPr>
        <w:t xml:space="preserve"> </w:t>
      </w:r>
      <w:r w:rsidRPr="00952665">
        <w:rPr>
          <w:rFonts w:ascii="Arial" w:hAnsi="Arial" w:cs="Arial"/>
          <w:color w:val="000000"/>
          <w:sz w:val="20"/>
          <w:szCs w:val="20"/>
        </w:rPr>
        <w:t>provide knowledge and tools to facilitate the continuing</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development of ASHRAE energy standards (the 90 series</w:t>
      </w:r>
      <w:r w:rsidR="00FE241D" w:rsidRPr="00952665">
        <w:rPr>
          <w:rFonts w:ascii="Arial" w:hAnsi="Arial" w:cs="Arial"/>
          <w:color w:val="000000"/>
          <w:sz w:val="20"/>
          <w:szCs w:val="20"/>
        </w:rPr>
        <w:t xml:space="preserve"> </w:t>
      </w:r>
      <w:r w:rsidRPr="00952665">
        <w:rPr>
          <w:rFonts w:ascii="Arial" w:hAnsi="Arial" w:cs="Arial"/>
          <w:color w:val="000000"/>
          <w:sz w:val="20"/>
          <w:szCs w:val="20"/>
        </w:rPr>
        <w:t>for new buildings and 100 series for existing buildings) and</w:t>
      </w:r>
      <w:r w:rsidR="00424CDE">
        <w:rPr>
          <w:rFonts w:ascii="Arial" w:hAnsi="Arial" w:cs="Arial"/>
          <w:color w:val="000000"/>
          <w:sz w:val="20"/>
          <w:szCs w:val="20"/>
        </w:rPr>
        <w:t xml:space="preserve"> </w:t>
      </w:r>
      <w:r w:rsidRPr="00952665">
        <w:rPr>
          <w:rFonts w:ascii="Arial" w:hAnsi="Arial" w:cs="Arial"/>
          <w:color w:val="000000"/>
          <w:sz w:val="20"/>
          <w:szCs w:val="20"/>
        </w:rPr>
        <w:t>tools to assist designers in showing compliance.</w:t>
      </w:r>
    </w:p>
    <w:p w:rsidR="00872626" w:rsidRPr="00952665" w:rsidRDefault="00872626" w:rsidP="00872626">
      <w:pPr>
        <w:pBdr>
          <w:bottom w:val="single" w:sz="4" w:space="1" w:color="auto"/>
        </w:pBdr>
        <w:autoSpaceDE w:val="0"/>
        <w:autoSpaceDN w:val="0"/>
        <w:adjustRightInd w:val="0"/>
        <w:spacing w:after="0" w:line="240" w:lineRule="auto"/>
        <w:ind w:left="-720"/>
        <w:rPr>
          <w:rFonts w:ascii="Arial" w:hAnsi="Arial" w:cs="Arial"/>
          <w:b/>
          <w:bCs/>
          <w:color w:val="000000"/>
          <w:sz w:val="20"/>
          <w:szCs w:val="20"/>
        </w:r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A42635" w:rsidRDefault="00A42635" w:rsidP="006318BA">
      <w:pPr>
        <w:autoSpaceDE w:val="0"/>
        <w:autoSpaceDN w:val="0"/>
        <w:adjustRightInd w:val="0"/>
        <w:spacing w:after="0" w:line="240" w:lineRule="auto"/>
        <w:ind w:left="-720"/>
        <w:rPr>
          <w:rFonts w:ascii="Arial" w:hAnsi="Arial" w:cs="Arial"/>
          <w:b/>
          <w:bCs/>
          <w:color w:val="000000"/>
          <w:sz w:val="24"/>
          <w:szCs w:val="24"/>
        </w:rPr>
      </w:pPr>
    </w:p>
    <w:p w:rsidR="00A42635" w:rsidRDefault="00A42635" w:rsidP="006318BA">
      <w:pPr>
        <w:autoSpaceDE w:val="0"/>
        <w:autoSpaceDN w:val="0"/>
        <w:adjustRightInd w:val="0"/>
        <w:spacing w:after="0" w:line="240" w:lineRule="auto"/>
        <w:ind w:left="-720"/>
        <w:rPr>
          <w:rFonts w:ascii="Arial" w:hAnsi="Arial" w:cs="Arial"/>
          <w:b/>
          <w:bCs/>
          <w:color w:val="000000"/>
          <w:sz w:val="24"/>
          <w:szCs w:val="24"/>
        </w:rPr>
      </w:pPr>
    </w:p>
    <w:p w:rsidR="00B229DD" w:rsidRDefault="00B229DD" w:rsidP="006318BA">
      <w:pPr>
        <w:autoSpaceDE w:val="0"/>
        <w:autoSpaceDN w:val="0"/>
        <w:adjustRightInd w:val="0"/>
        <w:spacing w:after="0" w:line="240" w:lineRule="auto"/>
        <w:ind w:left="-720"/>
        <w:rPr>
          <w:rFonts w:ascii="Arial" w:hAnsi="Arial" w:cs="Arial"/>
          <w:b/>
          <w:bCs/>
          <w:color w:val="000000"/>
          <w:sz w:val="24"/>
          <w:szCs w:val="24"/>
        </w:rPr>
      </w:pPr>
    </w:p>
    <w:p w:rsidR="00B229DD" w:rsidRDefault="00B229DD"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4"/>
          <w:szCs w:val="24"/>
        </w:rPr>
      </w:pPr>
      <w:r w:rsidRPr="00952665">
        <w:rPr>
          <w:rFonts w:ascii="Arial" w:hAnsi="Arial" w:cs="Arial"/>
          <w:b/>
          <w:bCs/>
          <w:color w:val="000000"/>
          <w:sz w:val="24"/>
          <w:szCs w:val="24"/>
        </w:rPr>
        <w:lastRenderedPageBreak/>
        <w:t>Goal 6:</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Building Information Modeling of energy efficient, high performing buildings. BIM is a rapidly developing</w:t>
      </w:r>
      <w:r w:rsidR="00853B8C">
        <w:rPr>
          <w:rFonts w:ascii="Arial" w:hAnsi="Arial" w:cs="Arial"/>
          <w:color w:val="000000"/>
          <w:sz w:val="20"/>
          <w:szCs w:val="20"/>
        </w:rPr>
        <w:t xml:space="preserve"> </w:t>
      </w:r>
      <w:r w:rsidRPr="00952665">
        <w:rPr>
          <w:rFonts w:ascii="Arial" w:hAnsi="Arial" w:cs="Arial"/>
          <w:color w:val="000000"/>
          <w:sz w:val="20"/>
          <w:szCs w:val="20"/>
        </w:rPr>
        <w:t>field of knowledge which stretches beyond the traditional boundaries of the HVAC&amp;R industry to the</w:t>
      </w:r>
      <w:r w:rsidR="00853B8C">
        <w:rPr>
          <w:rFonts w:ascii="Arial" w:hAnsi="Arial" w:cs="Arial"/>
          <w:color w:val="000000"/>
          <w:sz w:val="20"/>
          <w:szCs w:val="20"/>
        </w:rPr>
        <w:t xml:space="preserve"> </w:t>
      </w:r>
      <w:r w:rsidRPr="00952665">
        <w:rPr>
          <w:rFonts w:ascii="Arial" w:hAnsi="Arial" w:cs="Arial"/>
          <w:color w:val="000000"/>
          <w:sz w:val="20"/>
          <w:szCs w:val="20"/>
        </w:rPr>
        <w:t>wider construction sector.</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FE241D" w:rsidRDefault="00FE241D" w:rsidP="00FE241D">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006B17FA" w:rsidRPr="00952665">
        <w:rPr>
          <w:rFonts w:ascii="Arial" w:hAnsi="Arial" w:cs="Arial"/>
          <w:color w:val="000000"/>
          <w:sz w:val="20"/>
          <w:szCs w:val="20"/>
        </w:rPr>
        <w:t>s</w:t>
      </w:r>
      <w:r w:rsidR="006B17FA">
        <w:rPr>
          <w:rFonts w:ascii="Arial" w:hAnsi="Arial" w:cs="Arial"/>
          <w:color w:val="000000"/>
          <w:sz w:val="20"/>
          <w:szCs w:val="20"/>
        </w:rPr>
        <w:t>)</w:t>
      </w:r>
      <w:r w:rsidR="006B17FA" w:rsidRPr="00952665">
        <w:rPr>
          <w:rFonts w:ascii="Arial" w:hAnsi="Arial" w:cs="Arial"/>
          <w:color w:val="000000"/>
          <w:sz w:val="20"/>
          <w:szCs w:val="20"/>
        </w:rPr>
        <w:t xml:space="preserve"> </w:t>
      </w:r>
      <w:r w:rsidRPr="00952665">
        <w:rPr>
          <w:rFonts w:ascii="Arial" w:hAnsi="Arial" w:cs="Arial"/>
          <w:color w:val="000000"/>
          <w:sz w:val="20"/>
          <w:szCs w:val="20"/>
        </w:rPr>
        <w:t>that fall under this plan include:</w:t>
      </w:r>
      <w:r w:rsidR="004F10B6" w:rsidRPr="00952665">
        <w:rPr>
          <w:rFonts w:ascii="Arial" w:hAnsi="Arial" w:cs="Arial"/>
          <w:color w:val="000000"/>
          <w:sz w:val="20"/>
          <w:szCs w:val="20"/>
        </w:rPr>
        <w:t xml:space="preserve"> </w:t>
      </w:r>
    </w:p>
    <w:p w:rsidR="00A42635" w:rsidRPr="00A42635" w:rsidRDefault="00A42635" w:rsidP="00FE241D">
      <w:pPr>
        <w:autoSpaceDE w:val="0"/>
        <w:autoSpaceDN w:val="0"/>
        <w:adjustRightInd w:val="0"/>
        <w:spacing w:after="0" w:line="240" w:lineRule="auto"/>
        <w:ind w:left="-720"/>
        <w:rPr>
          <w:rFonts w:ascii="Arial" w:hAnsi="Arial" w:cs="Arial"/>
          <w:color w:val="000000"/>
          <w:sz w:val="20"/>
          <w:szCs w:val="20"/>
        </w:rPr>
      </w:pPr>
    </w:p>
    <w:p w:rsidR="00A42635" w:rsidRPr="00A42635" w:rsidRDefault="00A42635" w:rsidP="0026677E">
      <w:pPr>
        <w:pStyle w:val="ListParagraph"/>
        <w:numPr>
          <w:ilvl w:val="0"/>
          <w:numId w:val="2"/>
        </w:numPr>
        <w:ind w:left="90" w:hanging="270"/>
        <w:rPr>
          <w:rFonts w:ascii="Arial" w:hAnsi="Arial" w:cs="Arial"/>
          <w:sz w:val="20"/>
          <w:szCs w:val="20"/>
        </w:rPr>
      </w:pPr>
      <w:r w:rsidRPr="00A42635">
        <w:rPr>
          <w:rFonts w:ascii="Arial" w:hAnsi="Arial" w:cs="Arial"/>
          <w:b/>
          <w:color w:val="000000"/>
          <w:sz w:val="20"/>
          <w:szCs w:val="20"/>
        </w:rPr>
        <w:t xml:space="preserve">1609-RP, </w:t>
      </w:r>
      <w:r w:rsidRPr="008415EB">
        <w:rPr>
          <w:rFonts w:ascii="Arial" w:hAnsi="Arial" w:cs="Arial"/>
          <w:bCs/>
          <w:color w:val="000000"/>
          <w:sz w:val="20"/>
          <w:szCs w:val="20"/>
        </w:rPr>
        <w:t>“</w:t>
      </w:r>
      <w:r w:rsidRPr="008415EB">
        <w:rPr>
          <w:rFonts w:ascii="Arial" w:hAnsi="Arial" w:cs="Arial"/>
          <w:i/>
          <w:sz w:val="20"/>
          <w:szCs w:val="20"/>
        </w:rPr>
        <w:t>Defining the Capabilities, Needs and Current Limitations of Building Information Modeling (BIM) in Operations and Maintenance for HVAC&amp;R”</w:t>
      </w:r>
      <w:r w:rsidRPr="008415EB">
        <w:rPr>
          <w:rFonts w:ascii="Arial" w:hAnsi="Arial" w:cs="Arial"/>
          <w:i/>
          <w:sz w:val="20"/>
          <w:szCs w:val="20"/>
        </w:rPr>
        <w:t xml:space="preserve"> </w:t>
      </w:r>
      <w:r w:rsidRPr="008415EB">
        <w:rPr>
          <w:rFonts w:ascii="Arial" w:hAnsi="Arial" w:cs="Arial"/>
          <w:sz w:val="20"/>
          <w:szCs w:val="20"/>
        </w:rPr>
        <w:t>Sponsored by</w:t>
      </w:r>
      <w:r w:rsidRPr="00A42635">
        <w:rPr>
          <w:rFonts w:ascii="Arial" w:hAnsi="Arial" w:cs="Arial"/>
          <w:b/>
          <w:sz w:val="20"/>
          <w:szCs w:val="20"/>
        </w:rPr>
        <w:t xml:space="preserve">: </w:t>
      </w:r>
      <w:r w:rsidRPr="00A42635">
        <w:rPr>
          <w:rFonts w:ascii="Arial" w:hAnsi="Arial" w:cs="Arial"/>
          <w:sz w:val="20"/>
          <w:szCs w:val="20"/>
        </w:rPr>
        <w:t xml:space="preserve"> TC 7.3 Operation and Maintenance Management</w:t>
      </w:r>
      <w:r w:rsidRPr="00A42635">
        <w:rPr>
          <w:rFonts w:ascii="Arial" w:hAnsi="Arial" w:cs="Arial"/>
          <w:sz w:val="20"/>
          <w:szCs w:val="20"/>
        </w:rPr>
        <w:t>. C</w:t>
      </w:r>
      <w:r w:rsidRPr="00A42635">
        <w:rPr>
          <w:rFonts w:ascii="Arial" w:hAnsi="Arial" w:cs="Arial"/>
          <w:sz w:val="20"/>
          <w:szCs w:val="20"/>
        </w:rPr>
        <w:t>o-sponsored by: SGPC20 - XML Definitions for HVAC&amp;R, TC 7.1 -</w:t>
      </w:r>
      <w:r w:rsidRPr="00A42635">
        <w:rPr>
          <w:rFonts w:ascii="Arial" w:hAnsi="Arial" w:cs="Arial"/>
          <w:bCs/>
          <w:sz w:val="20"/>
          <w:szCs w:val="20"/>
        </w:rPr>
        <w:t xml:space="preserve"> Integrated Building Design,</w:t>
      </w:r>
      <w:r w:rsidRPr="00A42635">
        <w:rPr>
          <w:rFonts w:ascii="Arial" w:hAnsi="Arial" w:cs="Arial"/>
          <w:sz w:val="20"/>
          <w:szCs w:val="20"/>
        </w:rPr>
        <w:t xml:space="preserve"> TC 7.8 - Owning and Operating Costs</w:t>
      </w:r>
      <w:r w:rsidRPr="00A42635">
        <w:rPr>
          <w:rFonts w:ascii="Arial" w:hAnsi="Arial" w:cs="Arial"/>
          <w:bCs/>
          <w:sz w:val="20"/>
          <w:szCs w:val="20"/>
        </w:rPr>
        <w:t xml:space="preserve"> </w:t>
      </w:r>
      <w:r w:rsidRPr="00A42635">
        <w:rPr>
          <w:rFonts w:ascii="Arial" w:hAnsi="Arial" w:cs="Arial"/>
          <w:sz w:val="20"/>
          <w:szCs w:val="20"/>
        </w:rPr>
        <w:t>and TC 1.5 - Computer Applications</w:t>
      </w:r>
    </w:p>
    <w:p w:rsidR="00640951" w:rsidRPr="00A42635" w:rsidRDefault="00640951" w:rsidP="00A42635">
      <w:pPr>
        <w:pStyle w:val="ListParagraph"/>
        <w:tabs>
          <w:tab w:val="left" w:pos="0"/>
        </w:tabs>
        <w:autoSpaceDE w:val="0"/>
        <w:autoSpaceDN w:val="0"/>
        <w:adjustRightInd w:val="0"/>
        <w:spacing w:after="0" w:line="240" w:lineRule="auto"/>
        <w:rPr>
          <w:rFonts w:ascii="Arial" w:hAnsi="Arial" w:cs="Arial"/>
          <w:b/>
          <w:color w:val="000000"/>
          <w:sz w:val="20"/>
          <w:szCs w:val="20"/>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b/>
          <w:bCs/>
          <w:color w:val="000000"/>
          <w:sz w:val="20"/>
          <w:szCs w:val="20"/>
        </w:rPr>
        <w:t>Objectives</w:t>
      </w:r>
    </w:p>
    <w:p w:rsidR="006318BA" w:rsidRPr="00952665" w:rsidRDefault="007E4397" w:rsidP="00B229DD">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color w:val="000000"/>
          <w:sz w:val="20"/>
          <w:szCs w:val="20"/>
        </w:rPr>
        <w:t>1) Embrace and embed interoperability in the</w:t>
      </w:r>
      <w:r w:rsidR="00FE241D" w:rsidRPr="00952665">
        <w:rPr>
          <w:rFonts w:ascii="Arial" w:hAnsi="Arial" w:cs="Arial"/>
          <w:color w:val="000000"/>
          <w:sz w:val="20"/>
          <w:szCs w:val="20"/>
        </w:rPr>
        <w:t xml:space="preserve"> </w:t>
      </w:r>
      <w:r w:rsidRPr="00952665">
        <w:rPr>
          <w:rFonts w:ascii="Arial" w:hAnsi="Arial" w:cs="Arial"/>
          <w:color w:val="000000"/>
          <w:sz w:val="20"/>
          <w:szCs w:val="20"/>
        </w:rPr>
        <w:t>development and execution of ASHRAE Research and</w:t>
      </w:r>
      <w:r w:rsidR="00FE241D" w:rsidRPr="00952665">
        <w:rPr>
          <w:rFonts w:ascii="Arial" w:hAnsi="Arial" w:cs="Arial"/>
          <w:color w:val="000000"/>
          <w:sz w:val="20"/>
          <w:szCs w:val="20"/>
        </w:rPr>
        <w:t xml:space="preserve"> </w:t>
      </w:r>
      <w:r w:rsidRPr="00952665">
        <w:rPr>
          <w:rFonts w:ascii="Arial" w:hAnsi="Arial" w:cs="Arial"/>
          <w:color w:val="000000"/>
          <w:sz w:val="20"/>
          <w:szCs w:val="20"/>
        </w:rPr>
        <w:t>the standards, guidelines and technical publications</w:t>
      </w:r>
      <w:r w:rsidR="00FE241D" w:rsidRPr="00952665">
        <w:rPr>
          <w:rFonts w:ascii="Arial" w:hAnsi="Arial" w:cs="Arial"/>
          <w:color w:val="000000"/>
          <w:sz w:val="20"/>
          <w:szCs w:val="20"/>
        </w:rPr>
        <w:t xml:space="preserve"> </w:t>
      </w:r>
      <w:r w:rsidRPr="00952665">
        <w:rPr>
          <w:rFonts w:ascii="Arial" w:hAnsi="Arial" w:cs="Arial"/>
          <w:color w:val="000000"/>
          <w:sz w:val="20"/>
          <w:szCs w:val="20"/>
        </w:rPr>
        <w:t>which are based on that research.</w:t>
      </w:r>
      <w:r w:rsidR="00FE241D" w:rsidRPr="00952665">
        <w:rPr>
          <w:rFonts w:ascii="Arial" w:hAnsi="Arial" w:cs="Arial"/>
          <w:color w:val="000000"/>
          <w:sz w:val="20"/>
          <w:szCs w:val="20"/>
        </w:rPr>
        <w:t xml:space="preserve"> </w:t>
      </w:r>
      <w:r w:rsidRPr="00952665">
        <w:rPr>
          <w:rFonts w:ascii="Arial" w:hAnsi="Arial" w:cs="Arial"/>
          <w:color w:val="000000"/>
          <w:sz w:val="20"/>
          <w:szCs w:val="20"/>
        </w:rPr>
        <w:t>2) Develop the information, guidance and examples</w:t>
      </w:r>
      <w:r w:rsidR="00FE241D" w:rsidRPr="00952665">
        <w:rPr>
          <w:rFonts w:ascii="Arial" w:hAnsi="Arial" w:cs="Arial"/>
          <w:color w:val="000000"/>
          <w:sz w:val="20"/>
          <w:szCs w:val="20"/>
        </w:rPr>
        <w:t xml:space="preserve"> </w:t>
      </w:r>
      <w:r w:rsidRPr="00952665">
        <w:rPr>
          <w:rFonts w:ascii="Arial" w:hAnsi="Arial" w:cs="Arial"/>
          <w:color w:val="000000"/>
          <w:sz w:val="20"/>
          <w:szCs w:val="20"/>
        </w:rPr>
        <w:t>needed to support the adoption of BIM in the wider</w:t>
      </w:r>
      <w:r w:rsidR="00FE241D" w:rsidRPr="00952665">
        <w:rPr>
          <w:rFonts w:ascii="Arial" w:hAnsi="Arial" w:cs="Arial"/>
          <w:color w:val="000000"/>
          <w:sz w:val="20"/>
          <w:szCs w:val="20"/>
        </w:rPr>
        <w:t xml:space="preserve"> </w:t>
      </w:r>
      <w:r w:rsidRPr="00952665">
        <w:rPr>
          <w:rFonts w:ascii="Arial" w:hAnsi="Arial" w:cs="Arial"/>
          <w:color w:val="000000"/>
          <w:sz w:val="20"/>
          <w:szCs w:val="20"/>
        </w:rPr>
        <w:t>technical activities of the Society.</w:t>
      </w:r>
    </w:p>
    <w:p w:rsidR="00872626" w:rsidRPr="00952665" w:rsidRDefault="00872626" w:rsidP="00872626">
      <w:pPr>
        <w:pBdr>
          <w:bottom w:val="single" w:sz="4" w:space="1" w:color="auto"/>
        </w:pBdr>
        <w:autoSpaceDE w:val="0"/>
        <w:autoSpaceDN w:val="0"/>
        <w:adjustRightInd w:val="0"/>
        <w:spacing w:after="0" w:line="240" w:lineRule="auto"/>
        <w:ind w:left="-720"/>
        <w:rPr>
          <w:rFonts w:ascii="Arial" w:hAnsi="Arial" w:cs="Arial"/>
          <w:b/>
          <w:bCs/>
          <w:color w:val="000000"/>
          <w:sz w:val="20"/>
          <w:szCs w:val="20"/>
        </w:rPr>
      </w:pPr>
    </w:p>
    <w:p w:rsidR="008415EB" w:rsidRDefault="008415EB"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b/>
          <w:bCs/>
          <w:color w:val="000000"/>
          <w:sz w:val="24"/>
          <w:szCs w:val="24"/>
        </w:rPr>
        <w:t>Goal 7</w:t>
      </w:r>
      <w:r w:rsidRPr="00952665">
        <w:rPr>
          <w:rFonts w:ascii="Arial" w:hAnsi="Arial" w:cs="Arial"/>
          <w:b/>
          <w:bCs/>
          <w:color w:val="000000"/>
          <w:sz w:val="20"/>
          <w:szCs w:val="20"/>
        </w:rPr>
        <w:t>:</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Support development of tools, procedures and methods suitable for designing low-energy buildings.</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Pr="00952665">
        <w:rPr>
          <w:rFonts w:ascii="Arial" w:hAnsi="Arial" w:cs="Arial"/>
          <w:color w:val="000000"/>
          <w:sz w:val="20"/>
          <w:szCs w:val="20"/>
        </w:rPr>
        <w:t>s</w:t>
      </w:r>
      <w:r w:rsidR="006B17FA">
        <w:rPr>
          <w:rFonts w:ascii="Arial" w:hAnsi="Arial" w:cs="Arial"/>
          <w:color w:val="000000"/>
          <w:sz w:val="20"/>
          <w:szCs w:val="20"/>
        </w:rPr>
        <w:t>)</w:t>
      </w:r>
      <w:r w:rsidRPr="00952665">
        <w:rPr>
          <w:rFonts w:ascii="Arial" w:hAnsi="Arial" w:cs="Arial"/>
          <w:color w:val="000000"/>
          <w:sz w:val="20"/>
          <w:szCs w:val="20"/>
        </w:rPr>
        <w:t xml:space="preserve"> that fall under this plan include:</w:t>
      </w:r>
    </w:p>
    <w:p w:rsidR="00640951" w:rsidRPr="004C5BED" w:rsidRDefault="00640951" w:rsidP="006318BA">
      <w:pPr>
        <w:autoSpaceDE w:val="0"/>
        <w:autoSpaceDN w:val="0"/>
        <w:adjustRightInd w:val="0"/>
        <w:spacing w:after="0" w:line="240" w:lineRule="auto"/>
        <w:ind w:left="-720"/>
        <w:rPr>
          <w:rFonts w:ascii="Arial" w:hAnsi="Arial" w:cs="Arial"/>
          <w:b/>
          <w:bCs/>
          <w:color w:val="000000"/>
          <w:sz w:val="20"/>
          <w:szCs w:val="20"/>
        </w:rPr>
      </w:pPr>
    </w:p>
    <w:p w:rsidR="004C5BED" w:rsidRPr="004C5BED" w:rsidRDefault="004F10B6" w:rsidP="00B52B46">
      <w:pPr>
        <w:pStyle w:val="ListParagraph"/>
        <w:numPr>
          <w:ilvl w:val="0"/>
          <w:numId w:val="2"/>
        </w:numPr>
        <w:autoSpaceDE w:val="0"/>
        <w:autoSpaceDN w:val="0"/>
        <w:ind w:left="0" w:hanging="180"/>
        <w:rPr>
          <w:rFonts w:ascii="Arial" w:eastAsia="Times New Roman" w:hAnsi="Arial" w:cs="Arial"/>
          <w:sz w:val="20"/>
          <w:szCs w:val="20"/>
        </w:rPr>
      </w:pPr>
      <w:r w:rsidRPr="004C5BED">
        <w:rPr>
          <w:rFonts w:ascii="Arial" w:hAnsi="Arial" w:cs="Arial"/>
          <w:b/>
          <w:bCs/>
          <w:color w:val="000000"/>
          <w:sz w:val="20"/>
          <w:szCs w:val="20"/>
        </w:rPr>
        <w:t>160</w:t>
      </w:r>
      <w:r w:rsidR="008415EB" w:rsidRPr="004C5BED">
        <w:rPr>
          <w:rFonts w:ascii="Arial" w:hAnsi="Arial" w:cs="Arial"/>
          <w:b/>
          <w:bCs/>
          <w:color w:val="000000"/>
          <w:sz w:val="20"/>
          <w:szCs w:val="20"/>
        </w:rPr>
        <w:t>7-RP</w:t>
      </w:r>
      <w:r w:rsidR="00B21750" w:rsidRPr="004C5BED">
        <w:rPr>
          <w:rFonts w:ascii="Arial" w:hAnsi="Arial" w:cs="Arial"/>
          <w:b/>
          <w:bCs/>
          <w:color w:val="000000"/>
          <w:sz w:val="20"/>
          <w:szCs w:val="20"/>
        </w:rPr>
        <w:t>,</w:t>
      </w:r>
      <w:r w:rsidR="004C5BED" w:rsidRPr="004C5BED">
        <w:rPr>
          <w:rFonts w:ascii="Arial" w:hAnsi="Arial" w:cs="Arial"/>
          <w:sz w:val="20"/>
          <w:szCs w:val="20"/>
        </w:rPr>
        <w:t xml:space="preserve"> “</w:t>
      </w:r>
      <w:r w:rsidR="004C5BED" w:rsidRPr="004C5BED">
        <w:rPr>
          <w:rFonts w:ascii="Arial" w:hAnsi="Arial" w:cs="Arial"/>
          <w:i/>
          <w:sz w:val="20"/>
          <w:szCs w:val="20"/>
        </w:rPr>
        <w:t>Design and Utilization of Thermal Energy Storage to Increase the Ability of Power Systems to Support Renewable Energy Resources</w:t>
      </w:r>
      <w:r w:rsidR="004C5BED" w:rsidRPr="004C5BED">
        <w:rPr>
          <w:rFonts w:ascii="Arial" w:hAnsi="Arial" w:cs="Arial"/>
          <w:i/>
          <w:sz w:val="20"/>
          <w:szCs w:val="20"/>
        </w:rPr>
        <w:t>”</w:t>
      </w:r>
      <w:r w:rsidR="004C5BED" w:rsidRPr="004C5BED">
        <w:rPr>
          <w:rFonts w:ascii="Arial" w:hAnsi="Arial" w:cs="Arial"/>
          <w:sz w:val="20"/>
          <w:szCs w:val="20"/>
        </w:rPr>
        <w:t xml:space="preserve"> </w:t>
      </w:r>
      <w:r w:rsidR="004C5BED" w:rsidRPr="004C5BED">
        <w:rPr>
          <w:rFonts w:ascii="Arial" w:hAnsi="Arial" w:cs="Arial"/>
          <w:sz w:val="20"/>
          <w:szCs w:val="20"/>
        </w:rPr>
        <w:t>Sponsor</w:t>
      </w:r>
      <w:r w:rsidR="004C5BED" w:rsidRPr="004C5BED">
        <w:rPr>
          <w:rFonts w:ascii="Arial" w:hAnsi="Arial" w:cs="Arial"/>
          <w:sz w:val="20"/>
          <w:szCs w:val="20"/>
        </w:rPr>
        <w:t>ed by</w:t>
      </w:r>
      <w:r w:rsidR="004C5BED" w:rsidRPr="004C5BED">
        <w:rPr>
          <w:rFonts w:ascii="Arial" w:hAnsi="Arial" w:cs="Arial"/>
          <w:sz w:val="20"/>
          <w:szCs w:val="20"/>
        </w:rPr>
        <w:t>: TC 6.9 Thermal Energy Storage</w:t>
      </w:r>
    </w:p>
    <w:p w:rsidR="004C5BED" w:rsidRPr="004C5BED" w:rsidRDefault="008415EB" w:rsidP="00B52B46">
      <w:pPr>
        <w:pStyle w:val="ListParagraph"/>
        <w:numPr>
          <w:ilvl w:val="0"/>
          <w:numId w:val="2"/>
        </w:numPr>
        <w:autoSpaceDE w:val="0"/>
        <w:autoSpaceDN w:val="0"/>
        <w:ind w:left="0" w:hanging="180"/>
        <w:rPr>
          <w:rFonts w:ascii="Arial" w:eastAsia="Times New Roman" w:hAnsi="Arial" w:cs="Arial"/>
          <w:sz w:val="20"/>
          <w:szCs w:val="20"/>
        </w:rPr>
      </w:pPr>
      <w:r w:rsidRPr="004C5BED">
        <w:rPr>
          <w:rFonts w:ascii="Arial" w:hAnsi="Arial" w:cs="Arial"/>
          <w:b/>
          <w:bCs/>
          <w:color w:val="000000"/>
          <w:sz w:val="20"/>
          <w:szCs w:val="20"/>
        </w:rPr>
        <w:t>1681-RP</w:t>
      </w:r>
      <w:r w:rsidR="00B21750" w:rsidRPr="004C5BED">
        <w:rPr>
          <w:rFonts w:ascii="Arial" w:hAnsi="Arial" w:cs="Arial"/>
          <w:b/>
          <w:bCs/>
          <w:color w:val="000000"/>
          <w:sz w:val="20"/>
          <w:szCs w:val="20"/>
        </w:rPr>
        <w:t>,</w:t>
      </w:r>
      <w:r w:rsidR="004C5BED" w:rsidRPr="004C5BED">
        <w:rPr>
          <w:rFonts w:ascii="Arial" w:eastAsia="Times New Roman" w:hAnsi="Arial" w:cs="Arial"/>
          <w:b/>
          <w:sz w:val="20"/>
          <w:szCs w:val="20"/>
        </w:rPr>
        <w:t xml:space="preserve"> </w:t>
      </w:r>
      <w:r w:rsidR="004C5BED" w:rsidRPr="004C5BED">
        <w:rPr>
          <w:rFonts w:ascii="Arial" w:eastAsia="Times New Roman" w:hAnsi="Arial" w:cs="Arial"/>
          <w:b/>
          <w:sz w:val="20"/>
          <w:szCs w:val="20"/>
        </w:rPr>
        <w:t>“</w:t>
      </w:r>
      <w:r w:rsidR="004C5BED" w:rsidRPr="004C5BED">
        <w:rPr>
          <w:rFonts w:ascii="Arial" w:eastAsia="Times New Roman" w:hAnsi="Arial" w:cs="Arial"/>
          <w:i/>
          <w:sz w:val="20"/>
          <w:szCs w:val="20"/>
        </w:rPr>
        <w:t>Low Energy LED Lighting Heat Gain Distribution in Buildings”</w:t>
      </w:r>
      <w:r w:rsidR="004C5BED" w:rsidRPr="004C5BED">
        <w:rPr>
          <w:rFonts w:ascii="Arial" w:eastAsia="Times New Roman" w:hAnsi="Arial" w:cs="Arial"/>
          <w:b/>
          <w:sz w:val="20"/>
          <w:szCs w:val="20"/>
        </w:rPr>
        <w:t xml:space="preserve"> </w:t>
      </w:r>
      <w:r w:rsidR="004C5BED" w:rsidRPr="004C5BED">
        <w:rPr>
          <w:rFonts w:ascii="Arial" w:eastAsia="Times New Roman" w:hAnsi="Arial" w:cs="Arial"/>
          <w:sz w:val="20"/>
          <w:szCs w:val="20"/>
        </w:rPr>
        <w:t>Sponsor</w:t>
      </w:r>
      <w:r w:rsidR="004C5BED" w:rsidRPr="004C5BED">
        <w:rPr>
          <w:rFonts w:ascii="Arial" w:eastAsia="Times New Roman" w:hAnsi="Arial" w:cs="Arial"/>
          <w:sz w:val="20"/>
          <w:szCs w:val="20"/>
        </w:rPr>
        <w:t xml:space="preserve">ed by: </w:t>
      </w:r>
      <w:r w:rsidR="004C5BED" w:rsidRPr="004C5BED">
        <w:rPr>
          <w:rFonts w:ascii="Arial" w:eastAsia="Times New Roman" w:hAnsi="Arial" w:cs="Arial"/>
          <w:sz w:val="20"/>
          <w:szCs w:val="20"/>
        </w:rPr>
        <w:t>TC 4.1 Load Calculation Data and Procedures</w:t>
      </w:r>
    </w:p>
    <w:p w:rsidR="004F10B6" w:rsidRPr="004C5BED" w:rsidRDefault="008415EB" w:rsidP="0048317D">
      <w:pPr>
        <w:pStyle w:val="ListParagraph"/>
        <w:numPr>
          <w:ilvl w:val="0"/>
          <w:numId w:val="2"/>
        </w:numPr>
        <w:tabs>
          <w:tab w:val="left" w:pos="540"/>
        </w:tabs>
        <w:suppressAutoHyphens/>
        <w:spacing w:before="40"/>
        <w:ind w:left="0" w:hanging="180"/>
        <w:jc w:val="both"/>
        <w:rPr>
          <w:rFonts w:ascii="Arial" w:hAnsi="Arial" w:cs="Arial"/>
          <w:b/>
          <w:bCs/>
          <w:color w:val="000000"/>
          <w:sz w:val="20"/>
          <w:szCs w:val="20"/>
        </w:rPr>
      </w:pPr>
      <w:r w:rsidRPr="004C5BED">
        <w:rPr>
          <w:rFonts w:ascii="Arial" w:hAnsi="Arial" w:cs="Arial"/>
          <w:b/>
          <w:bCs/>
          <w:color w:val="000000"/>
          <w:sz w:val="20"/>
          <w:szCs w:val="20"/>
        </w:rPr>
        <w:t>1682-RP</w:t>
      </w:r>
      <w:r w:rsidR="00B21750" w:rsidRPr="004C5BED">
        <w:rPr>
          <w:rFonts w:ascii="Arial" w:hAnsi="Arial" w:cs="Arial"/>
          <w:b/>
          <w:bCs/>
          <w:color w:val="000000"/>
          <w:sz w:val="20"/>
          <w:szCs w:val="20"/>
        </w:rPr>
        <w:t>,</w:t>
      </w:r>
      <w:r w:rsidR="004C5BED" w:rsidRPr="004C5BED">
        <w:rPr>
          <w:rFonts w:ascii="Arial" w:hAnsi="Arial" w:cs="Arial"/>
          <w:b/>
          <w:bCs/>
          <w:color w:val="000000"/>
          <w:sz w:val="20"/>
          <w:szCs w:val="20"/>
        </w:rPr>
        <w:t xml:space="preserve"> </w:t>
      </w:r>
      <w:r w:rsidR="004C5BED" w:rsidRPr="004C5BED">
        <w:rPr>
          <w:rFonts w:ascii="Arial" w:eastAsia="Times New Roman" w:hAnsi="Arial" w:cs="Arial"/>
          <w:sz w:val="20"/>
          <w:szCs w:val="20"/>
        </w:rPr>
        <w:t>“</w:t>
      </w:r>
      <w:r w:rsidR="004C5BED" w:rsidRPr="004C5BED">
        <w:rPr>
          <w:rFonts w:ascii="Arial" w:eastAsia="Times New Roman" w:hAnsi="Arial" w:cs="Arial"/>
          <w:i/>
          <w:sz w:val="20"/>
          <w:szCs w:val="20"/>
        </w:rPr>
        <w:t>Study to Identify CFD Models for Use in Determining HVAC Duct Fitting Loss Coefficients”</w:t>
      </w:r>
      <w:r w:rsidR="004C5BED" w:rsidRPr="004C5BED">
        <w:rPr>
          <w:rFonts w:ascii="Arial" w:eastAsia="Times New Roman" w:hAnsi="Arial" w:cs="Arial"/>
          <w:i/>
          <w:sz w:val="20"/>
          <w:szCs w:val="20"/>
        </w:rPr>
        <w:t xml:space="preserve"> </w:t>
      </w:r>
      <w:r w:rsidR="004C5BED" w:rsidRPr="004C5BED">
        <w:rPr>
          <w:rFonts w:ascii="Arial" w:eastAsia="Times New Roman" w:hAnsi="Arial" w:cs="Arial"/>
          <w:sz w:val="20"/>
          <w:szCs w:val="20"/>
        </w:rPr>
        <w:t>Sponsor</w:t>
      </w:r>
      <w:r w:rsidR="004C5BED" w:rsidRPr="004C5BED">
        <w:rPr>
          <w:rFonts w:ascii="Arial" w:eastAsia="Times New Roman" w:hAnsi="Arial" w:cs="Arial"/>
          <w:sz w:val="20"/>
          <w:szCs w:val="20"/>
        </w:rPr>
        <w:t xml:space="preserve">ed by: </w:t>
      </w:r>
      <w:r w:rsidR="004C5BED" w:rsidRPr="004C5BED">
        <w:rPr>
          <w:rFonts w:ascii="Arial" w:eastAsia="Times New Roman" w:hAnsi="Arial" w:cs="Arial"/>
          <w:sz w:val="20"/>
          <w:szCs w:val="20"/>
        </w:rPr>
        <w:t>TC 5.2, Duct Designs</w:t>
      </w:r>
    </w:p>
    <w:p w:rsidR="008415EB" w:rsidRPr="004C5BED" w:rsidRDefault="008415EB" w:rsidP="008415EB">
      <w:pPr>
        <w:pStyle w:val="NoSpacing"/>
        <w:rPr>
          <w:rFonts w:ascii="Arial" w:hAnsi="Arial" w:cs="Arial"/>
          <w:b/>
          <w:bCs/>
          <w:color w:val="000000"/>
          <w:sz w:val="20"/>
          <w:szCs w:val="20"/>
        </w:rPr>
        <w:sectPr w:rsidR="008415EB" w:rsidRPr="004C5BED" w:rsidSect="00B47C40">
          <w:type w:val="continuous"/>
          <w:pgSz w:w="12240" w:h="15840" w:code="1"/>
          <w:pgMar w:top="720" w:right="1267" w:bottom="720" w:left="1440" w:header="720" w:footer="720" w:gutter="0"/>
          <w:cols w:space="720"/>
          <w:noEndnote/>
          <w:docGrid w:linePitch="299"/>
        </w:sectPr>
      </w:pP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4C5BED">
        <w:rPr>
          <w:rFonts w:ascii="Arial" w:hAnsi="Arial" w:cs="Arial"/>
          <w:b/>
          <w:bCs/>
          <w:color w:val="000000"/>
          <w:sz w:val="20"/>
          <w:szCs w:val="20"/>
        </w:rPr>
        <w:lastRenderedPageBreak/>
        <w:t xml:space="preserve">Objectives: </w:t>
      </w:r>
      <w:r w:rsidRPr="004C5BED">
        <w:rPr>
          <w:rFonts w:ascii="Arial" w:hAnsi="Arial" w:cs="Arial"/>
          <w:color w:val="000000"/>
          <w:sz w:val="20"/>
          <w:szCs w:val="20"/>
        </w:rPr>
        <w:t>Fundamental changes have been made in</w:t>
      </w:r>
      <w:r w:rsidR="00FE241D" w:rsidRPr="004C5BED">
        <w:rPr>
          <w:rFonts w:ascii="Arial" w:hAnsi="Arial" w:cs="Arial"/>
          <w:color w:val="000000"/>
          <w:sz w:val="20"/>
          <w:szCs w:val="20"/>
        </w:rPr>
        <w:t xml:space="preserve"> </w:t>
      </w:r>
      <w:r w:rsidRPr="004C5BED">
        <w:rPr>
          <w:rFonts w:ascii="Arial" w:hAnsi="Arial" w:cs="Arial"/>
          <w:color w:val="000000"/>
          <w:sz w:val="20"/>
          <w:szCs w:val="20"/>
        </w:rPr>
        <w:t>the way we</w:t>
      </w:r>
      <w:r w:rsidRPr="00952665">
        <w:rPr>
          <w:rFonts w:ascii="Arial" w:hAnsi="Arial" w:cs="Arial"/>
          <w:color w:val="000000"/>
          <w:sz w:val="20"/>
          <w:szCs w:val="20"/>
        </w:rPr>
        <w:t xml:space="preserve"> view our responsibility regarding energy</w:t>
      </w:r>
      <w:r w:rsidR="00FE241D" w:rsidRPr="00952665">
        <w:rPr>
          <w:rFonts w:ascii="Arial" w:hAnsi="Arial" w:cs="Arial"/>
          <w:color w:val="000000"/>
          <w:sz w:val="20"/>
          <w:szCs w:val="20"/>
        </w:rPr>
        <w:t xml:space="preserve"> </w:t>
      </w:r>
      <w:r w:rsidRPr="00952665">
        <w:rPr>
          <w:rFonts w:ascii="Arial" w:hAnsi="Arial" w:cs="Arial"/>
          <w:color w:val="000000"/>
          <w:sz w:val="20"/>
          <w:szCs w:val="20"/>
        </w:rPr>
        <w:t>consumption. Over the last few years there has been an</w:t>
      </w:r>
      <w:r w:rsidR="00FE241D" w:rsidRPr="00952665">
        <w:rPr>
          <w:rFonts w:ascii="Arial" w:hAnsi="Arial" w:cs="Arial"/>
          <w:color w:val="000000"/>
          <w:sz w:val="20"/>
          <w:szCs w:val="20"/>
        </w:rPr>
        <w:t xml:space="preserve"> </w:t>
      </w:r>
      <w:r w:rsidRPr="00952665">
        <w:rPr>
          <w:rFonts w:ascii="Arial" w:hAnsi="Arial" w:cs="Arial"/>
          <w:color w:val="000000"/>
          <w:sz w:val="20"/>
          <w:szCs w:val="20"/>
        </w:rPr>
        <w:t>increasing awareness of the large potential for energy</w:t>
      </w:r>
      <w:r w:rsidR="00FE241D" w:rsidRPr="00952665">
        <w:rPr>
          <w:rFonts w:ascii="Arial" w:hAnsi="Arial" w:cs="Arial"/>
          <w:color w:val="000000"/>
          <w:sz w:val="20"/>
          <w:szCs w:val="20"/>
        </w:rPr>
        <w:t xml:space="preserve"> </w:t>
      </w:r>
      <w:r w:rsidRPr="00952665">
        <w:rPr>
          <w:rFonts w:ascii="Arial" w:hAnsi="Arial" w:cs="Arial"/>
          <w:color w:val="000000"/>
          <w:sz w:val="20"/>
          <w:szCs w:val="20"/>
        </w:rPr>
        <w:t>conservation in the building/HVAC&amp;R sector. This awareness</w:t>
      </w:r>
      <w:r w:rsidR="00B47C40" w:rsidRPr="00952665">
        <w:rPr>
          <w:rFonts w:ascii="Arial" w:hAnsi="Arial" w:cs="Arial"/>
          <w:color w:val="000000"/>
          <w:sz w:val="20"/>
          <w:szCs w:val="20"/>
        </w:rPr>
        <w:t xml:space="preserve"> </w:t>
      </w:r>
      <w:r w:rsidRPr="00952665">
        <w:rPr>
          <w:rFonts w:ascii="Arial" w:hAnsi="Arial" w:cs="Arial"/>
          <w:color w:val="000000"/>
          <w:sz w:val="20"/>
          <w:szCs w:val="20"/>
        </w:rPr>
        <w:t>and a fundamental shift in thinking about energy-related</w:t>
      </w:r>
      <w:r w:rsidR="00B47C40" w:rsidRPr="00952665">
        <w:rPr>
          <w:rFonts w:ascii="Arial" w:hAnsi="Arial" w:cs="Arial"/>
          <w:color w:val="000000"/>
          <w:sz w:val="20"/>
          <w:szCs w:val="20"/>
        </w:rPr>
        <w:t xml:space="preserve"> </w:t>
      </w:r>
      <w:r w:rsidRPr="00952665">
        <w:rPr>
          <w:rFonts w:ascii="Arial" w:hAnsi="Arial" w:cs="Arial"/>
          <w:color w:val="000000"/>
          <w:sz w:val="20"/>
          <w:szCs w:val="20"/>
        </w:rPr>
        <w:t>and environment-related responsibility are evident in</w:t>
      </w:r>
      <w:r w:rsidR="00B47C40" w:rsidRPr="00952665">
        <w:rPr>
          <w:rFonts w:ascii="Arial" w:hAnsi="Arial" w:cs="Arial"/>
          <w:color w:val="000000"/>
          <w:sz w:val="20"/>
          <w:szCs w:val="20"/>
        </w:rPr>
        <w:t xml:space="preserve"> </w:t>
      </w:r>
      <w:r w:rsidRPr="00952665">
        <w:rPr>
          <w:rFonts w:ascii="Arial" w:hAnsi="Arial" w:cs="Arial"/>
          <w:color w:val="000000"/>
          <w:sz w:val="20"/>
          <w:szCs w:val="20"/>
        </w:rPr>
        <w:t>the increasing number of building projects where an</w:t>
      </w:r>
      <w:r w:rsidR="00B47C40" w:rsidRPr="00952665">
        <w:rPr>
          <w:rFonts w:ascii="Arial" w:hAnsi="Arial" w:cs="Arial"/>
          <w:color w:val="000000"/>
          <w:sz w:val="20"/>
          <w:szCs w:val="20"/>
        </w:rPr>
        <w:t xml:space="preserve"> </w:t>
      </w:r>
      <w:r w:rsidRPr="00952665">
        <w:rPr>
          <w:rFonts w:ascii="Arial" w:hAnsi="Arial" w:cs="Arial"/>
          <w:color w:val="000000"/>
          <w:sz w:val="20"/>
          <w:szCs w:val="20"/>
        </w:rPr>
        <w:t>incremental effort is being made to achieve superior energy</w:t>
      </w:r>
      <w:r w:rsidR="00B47C40" w:rsidRPr="00952665">
        <w:rPr>
          <w:rFonts w:ascii="Arial" w:hAnsi="Arial" w:cs="Arial"/>
          <w:color w:val="000000"/>
          <w:sz w:val="20"/>
          <w:szCs w:val="20"/>
        </w:rPr>
        <w:t xml:space="preserve"> </w:t>
      </w:r>
      <w:r w:rsidRPr="00952665">
        <w:rPr>
          <w:rFonts w:ascii="Arial" w:hAnsi="Arial" w:cs="Arial"/>
          <w:color w:val="000000"/>
          <w:sz w:val="20"/>
          <w:szCs w:val="20"/>
        </w:rPr>
        <w:t>efficiency. The success and prominence of the Leadership</w:t>
      </w:r>
      <w:r w:rsidR="00B47C40" w:rsidRPr="00952665">
        <w:rPr>
          <w:rFonts w:ascii="Arial" w:hAnsi="Arial" w:cs="Arial"/>
          <w:color w:val="000000"/>
          <w:sz w:val="20"/>
          <w:szCs w:val="20"/>
        </w:rPr>
        <w:t xml:space="preserve"> </w:t>
      </w:r>
      <w:r w:rsidRPr="00952665">
        <w:rPr>
          <w:rFonts w:ascii="Arial" w:hAnsi="Arial" w:cs="Arial"/>
          <w:color w:val="000000"/>
          <w:sz w:val="20"/>
          <w:szCs w:val="20"/>
        </w:rPr>
        <w:t>in Energy and Environmental Design (LEED) certification</w:t>
      </w:r>
      <w:r w:rsidR="00FE241D" w:rsidRPr="00952665">
        <w:rPr>
          <w:rFonts w:ascii="Arial" w:hAnsi="Arial" w:cs="Arial"/>
          <w:color w:val="000000"/>
          <w:sz w:val="20"/>
          <w:szCs w:val="20"/>
        </w:rPr>
        <w:t xml:space="preserve"> </w:t>
      </w:r>
      <w:r w:rsidRPr="00952665">
        <w:rPr>
          <w:rFonts w:ascii="Arial" w:hAnsi="Arial" w:cs="Arial"/>
          <w:color w:val="000000"/>
          <w:sz w:val="20"/>
          <w:szCs w:val="20"/>
        </w:rPr>
        <w:t>program highlights the idea that there is change taking</w:t>
      </w:r>
      <w:r w:rsidR="00FE241D" w:rsidRPr="00952665">
        <w:rPr>
          <w:rFonts w:ascii="Arial" w:hAnsi="Arial" w:cs="Arial"/>
          <w:color w:val="000000"/>
          <w:sz w:val="20"/>
          <w:szCs w:val="20"/>
        </w:rPr>
        <w:t xml:space="preserve"> </w:t>
      </w:r>
      <w:r w:rsidRPr="00952665">
        <w:rPr>
          <w:rFonts w:ascii="Arial" w:hAnsi="Arial" w:cs="Arial"/>
          <w:color w:val="000000"/>
          <w:sz w:val="20"/>
          <w:szCs w:val="20"/>
        </w:rPr>
        <w:t>place in this industry. Many practitioners are already</w:t>
      </w:r>
      <w:r w:rsidR="00853B8C">
        <w:rPr>
          <w:rFonts w:ascii="Arial" w:hAnsi="Arial" w:cs="Arial"/>
          <w:color w:val="000000"/>
          <w:sz w:val="20"/>
          <w:szCs w:val="20"/>
        </w:rPr>
        <w:t xml:space="preserve"> </w:t>
      </w:r>
      <w:r w:rsidRPr="00952665">
        <w:rPr>
          <w:rFonts w:ascii="Arial" w:hAnsi="Arial" w:cs="Arial"/>
          <w:color w:val="000000"/>
          <w:sz w:val="20"/>
          <w:szCs w:val="20"/>
        </w:rPr>
        <w:t>involved in the effort to design energy efficient buildings.</w:t>
      </w:r>
      <w:r w:rsidR="00B47C40" w:rsidRPr="00952665">
        <w:rPr>
          <w:rFonts w:ascii="Arial" w:hAnsi="Arial" w:cs="Arial"/>
          <w:color w:val="000000"/>
          <w:sz w:val="20"/>
          <w:szCs w:val="20"/>
        </w:rPr>
        <w:t xml:space="preserve"> </w:t>
      </w:r>
      <w:r w:rsidRPr="00952665">
        <w:rPr>
          <w:rFonts w:ascii="Arial" w:hAnsi="Arial" w:cs="Arial"/>
          <w:color w:val="000000"/>
          <w:sz w:val="20"/>
          <w:szCs w:val="20"/>
        </w:rPr>
        <w:t>Many struggle with some of the more innovative features</w:t>
      </w:r>
      <w:r w:rsidR="00B47C40" w:rsidRPr="00952665">
        <w:rPr>
          <w:rFonts w:ascii="Arial" w:hAnsi="Arial" w:cs="Arial"/>
          <w:color w:val="000000"/>
          <w:sz w:val="20"/>
          <w:szCs w:val="20"/>
        </w:rPr>
        <w:t xml:space="preserve"> </w:t>
      </w:r>
      <w:r w:rsidRPr="00952665">
        <w:rPr>
          <w:rFonts w:ascii="Arial" w:hAnsi="Arial" w:cs="Arial"/>
          <w:color w:val="000000"/>
          <w:sz w:val="20"/>
          <w:szCs w:val="20"/>
        </w:rPr>
        <w:t>necessary to push performance levels in the direction of the</w:t>
      </w:r>
      <w:r w:rsidR="00B47C40" w:rsidRPr="00952665">
        <w:rPr>
          <w:rFonts w:ascii="Arial" w:hAnsi="Arial" w:cs="Arial"/>
          <w:color w:val="000000"/>
          <w:sz w:val="20"/>
          <w:szCs w:val="20"/>
        </w:rPr>
        <w:t xml:space="preserve"> </w:t>
      </w:r>
      <w:r w:rsidRPr="00952665">
        <w:rPr>
          <w:rFonts w:ascii="Arial" w:hAnsi="Arial" w:cs="Arial"/>
          <w:color w:val="000000"/>
          <w:sz w:val="20"/>
          <w:szCs w:val="20"/>
        </w:rPr>
        <w:t>NZEB. Therefore, the primary objective is to improve the</w:t>
      </w:r>
      <w:r w:rsidR="00B47C40" w:rsidRPr="00952665">
        <w:rPr>
          <w:rFonts w:ascii="Arial" w:hAnsi="Arial" w:cs="Arial"/>
          <w:color w:val="000000"/>
          <w:sz w:val="20"/>
          <w:szCs w:val="20"/>
        </w:rPr>
        <w:t xml:space="preserve"> </w:t>
      </w:r>
      <w:r w:rsidRPr="00952665">
        <w:rPr>
          <w:rFonts w:ascii="Arial" w:hAnsi="Arial" w:cs="Arial"/>
          <w:color w:val="000000"/>
          <w:sz w:val="20"/>
          <w:szCs w:val="20"/>
        </w:rPr>
        <w:t>capabilities of engineers to design low energy buildings, by</w:t>
      </w:r>
      <w:r w:rsidR="00FE241D" w:rsidRPr="00952665">
        <w:rPr>
          <w:rFonts w:ascii="Arial" w:hAnsi="Arial" w:cs="Arial"/>
          <w:color w:val="000000"/>
          <w:sz w:val="20"/>
          <w:szCs w:val="20"/>
        </w:rPr>
        <w:t xml:space="preserve"> </w:t>
      </w:r>
      <w:r w:rsidRPr="00952665">
        <w:rPr>
          <w:rFonts w:ascii="Arial" w:hAnsi="Arial" w:cs="Arial"/>
          <w:color w:val="000000"/>
          <w:sz w:val="20"/>
          <w:szCs w:val="20"/>
        </w:rPr>
        <w:t>increasing the usability, capability and accuracy of existing</w:t>
      </w:r>
      <w:r w:rsidR="00B47C40" w:rsidRPr="00952665">
        <w:rPr>
          <w:rFonts w:ascii="Arial" w:hAnsi="Arial" w:cs="Arial"/>
          <w:color w:val="000000"/>
          <w:sz w:val="20"/>
          <w:szCs w:val="20"/>
        </w:rPr>
        <w:t xml:space="preserve"> </w:t>
      </w:r>
      <w:r w:rsidRPr="00952665">
        <w:rPr>
          <w:rFonts w:ascii="Arial" w:hAnsi="Arial" w:cs="Arial"/>
          <w:color w:val="000000"/>
          <w:sz w:val="20"/>
          <w:szCs w:val="20"/>
        </w:rPr>
        <w:t>tools and developing new tools where needed.</w:t>
      </w:r>
    </w:p>
    <w:p w:rsidR="00640951" w:rsidRPr="00952665" w:rsidRDefault="00640951" w:rsidP="006318BA">
      <w:pPr>
        <w:autoSpaceDE w:val="0"/>
        <w:autoSpaceDN w:val="0"/>
        <w:adjustRightInd w:val="0"/>
        <w:spacing w:after="0" w:line="240" w:lineRule="auto"/>
        <w:ind w:left="-720"/>
        <w:rPr>
          <w:rFonts w:ascii="Arial" w:hAnsi="Arial" w:cs="Arial"/>
          <w:b/>
          <w:bCs/>
          <w:color w:val="000000"/>
          <w:sz w:val="20"/>
          <w:szCs w:val="20"/>
        </w:rPr>
      </w:pPr>
    </w:p>
    <w:p w:rsidR="00872626" w:rsidRPr="00952665" w:rsidRDefault="00872626" w:rsidP="00872626">
      <w:pPr>
        <w:pBdr>
          <w:bottom w:val="single" w:sz="4" w:space="1" w:color="auto"/>
        </w:pBdr>
        <w:autoSpaceDE w:val="0"/>
        <w:autoSpaceDN w:val="0"/>
        <w:adjustRightInd w:val="0"/>
        <w:spacing w:after="0" w:line="240" w:lineRule="auto"/>
        <w:ind w:left="-720"/>
        <w:rPr>
          <w:rFonts w:ascii="Arial" w:hAnsi="Arial" w:cs="Arial"/>
          <w:b/>
          <w:bCs/>
          <w:color w:val="000000"/>
          <w:sz w:val="20"/>
          <w:szCs w:val="20"/>
        </w:rPr>
      </w:pPr>
    </w:p>
    <w:p w:rsidR="00872626" w:rsidRPr="00952665" w:rsidRDefault="00872626" w:rsidP="00872626">
      <w:pPr>
        <w:pBdr>
          <w:bottom w:val="single" w:sz="4" w:space="1" w:color="auto"/>
        </w:pBdr>
        <w:autoSpaceDE w:val="0"/>
        <w:autoSpaceDN w:val="0"/>
        <w:adjustRightInd w:val="0"/>
        <w:spacing w:after="0" w:line="240" w:lineRule="auto"/>
        <w:ind w:left="-720"/>
        <w:rPr>
          <w:rFonts w:ascii="Arial" w:hAnsi="Arial" w:cs="Arial"/>
          <w:b/>
          <w:bCs/>
          <w:color w:val="000000"/>
          <w:sz w:val="20"/>
          <w:szCs w:val="20"/>
        </w:rPr>
        <w:sectPr w:rsidR="00872626" w:rsidRPr="00952665" w:rsidSect="00B47C40">
          <w:type w:val="continuous"/>
          <w:pgSz w:w="12240" w:h="15840" w:code="1"/>
          <w:pgMar w:top="720" w:right="1267" w:bottom="720" w:left="1440" w:header="720" w:footer="720" w:gutter="0"/>
          <w:cols w:space="1807"/>
          <w:noEndnote/>
          <w:docGrid w:linePitch="299"/>
        </w:sect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4"/>
          <w:szCs w:val="24"/>
        </w:rPr>
      </w:pPr>
      <w:r w:rsidRPr="00952665">
        <w:rPr>
          <w:rFonts w:ascii="Arial" w:hAnsi="Arial" w:cs="Arial"/>
          <w:b/>
          <w:bCs/>
          <w:color w:val="000000"/>
          <w:sz w:val="24"/>
          <w:szCs w:val="24"/>
        </w:rPr>
        <w:t>Goal 8:</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Facilitate the use of natural and low global warming potential (GWP) synthetic refrigerants and seek</w:t>
      </w:r>
      <w:r w:rsidR="00B229DD">
        <w:rPr>
          <w:rFonts w:ascii="Arial" w:hAnsi="Arial" w:cs="Arial"/>
          <w:color w:val="000000"/>
          <w:sz w:val="20"/>
          <w:szCs w:val="20"/>
        </w:rPr>
        <w:t xml:space="preserve"> </w:t>
      </w:r>
      <w:r w:rsidRPr="00952665">
        <w:rPr>
          <w:rFonts w:ascii="Arial" w:hAnsi="Arial" w:cs="Arial"/>
          <w:color w:val="000000"/>
          <w:sz w:val="20"/>
          <w:szCs w:val="20"/>
        </w:rPr>
        <w:t>methods to reduce their charge.</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FE241D" w:rsidRDefault="00FE241D" w:rsidP="00FE241D">
      <w:pPr>
        <w:autoSpaceDE w:val="0"/>
        <w:autoSpaceDN w:val="0"/>
        <w:adjustRightInd w:val="0"/>
        <w:spacing w:after="0" w:line="240" w:lineRule="auto"/>
        <w:ind w:left="-720"/>
        <w:rPr>
          <w:rFonts w:ascii="Arial" w:hAnsi="Arial" w:cs="Arial"/>
          <w:b/>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Pr="00952665">
        <w:rPr>
          <w:rFonts w:ascii="Arial" w:hAnsi="Arial" w:cs="Arial"/>
          <w:color w:val="000000"/>
          <w:sz w:val="20"/>
          <w:szCs w:val="20"/>
        </w:rPr>
        <w:t>s</w:t>
      </w:r>
      <w:r w:rsidR="006B17FA">
        <w:rPr>
          <w:rFonts w:ascii="Arial" w:hAnsi="Arial" w:cs="Arial"/>
          <w:color w:val="000000"/>
          <w:sz w:val="20"/>
          <w:szCs w:val="20"/>
        </w:rPr>
        <w:t>)</w:t>
      </w:r>
      <w:r w:rsidRPr="00952665">
        <w:rPr>
          <w:rFonts w:ascii="Arial" w:hAnsi="Arial" w:cs="Arial"/>
          <w:color w:val="000000"/>
          <w:sz w:val="20"/>
          <w:szCs w:val="20"/>
        </w:rPr>
        <w:t xml:space="preserve"> that fall under this plan include:</w:t>
      </w:r>
      <w:r w:rsidR="00142326" w:rsidRPr="00952665">
        <w:rPr>
          <w:rFonts w:ascii="Arial" w:hAnsi="Arial" w:cs="Arial"/>
          <w:color w:val="000000"/>
          <w:sz w:val="20"/>
          <w:szCs w:val="20"/>
        </w:rPr>
        <w:t xml:space="preserve"> </w:t>
      </w:r>
    </w:p>
    <w:p w:rsidR="004F6FA5" w:rsidRDefault="004F6FA5" w:rsidP="00FE241D">
      <w:pPr>
        <w:autoSpaceDE w:val="0"/>
        <w:autoSpaceDN w:val="0"/>
        <w:adjustRightInd w:val="0"/>
        <w:spacing w:after="0" w:line="240" w:lineRule="auto"/>
        <w:ind w:left="-720"/>
        <w:rPr>
          <w:rFonts w:ascii="Arial" w:hAnsi="Arial" w:cs="Arial"/>
          <w:b/>
          <w:color w:val="000000"/>
          <w:sz w:val="20"/>
          <w:szCs w:val="20"/>
        </w:rPr>
      </w:pPr>
    </w:p>
    <w:p w:rsidR="004F6FA5" w:rsidRPr="004F6FA5" w:rsidRDefault="004F6FA5" w:rsidP="004F6FA5">
      <w:pPr>
        <w:pStyle w:val="ListParagraph"/>
        <w:numPr>
          <w:ilvl w:val="0"/>
          <w:numId w:val="7"/>
        </w:numPr>
        <w:autoSpaceDE w:val="0"/>
        <w:autoSpaceDN w:val="0"/>
        <w:adjustRightInd w:val="0"/>
        <w:spacing w:after="0" w:line="240" w:lineRule="auto"/>
        <w:ind w:left="0" w:hanging="180"/>
        <w:rPr>
          <w:rFonts w:ascii="Arial" w:hAnsi="Arial" w:cs="Arial"/>
          <w:bCs/>
          <w:sz w:val="20"/>
          <w:szCs w:val="20"/>
        </w:rPr>
      </w:pPr>
      <w:r w:rsidRPr="004F6FA5">
        <w:rPr>
          <w:rFonts w:ascii="Arial" w:hAnsi="Arial" w:cs="Arial"/>
          <w:b/>
          <w:sz w:val="20"/>
          <w:szCs w:val="20"/>
        </w:rPr>
        <w:t xml:space="preserve">1569-RP, </w:t>
      </w:r>
      <w:r w:rsidRPr="004F6FA5">
        <w:rPr>
          <w:rFonts w:ascii="Arial" w:hAnsi="Arial" w:cs="Arial"/>
          <w:sz w:val="20"/>
          <w:szCs w:val="20"/>
        </w:rPr>
        <w:t>“</w:t>
      </w:r>
      <w:r w:rsidRPr="004F6FA5">
        <w:rPr>
          <w:rFonts w:ascii="Arial" w:hAnsi="Arial" w:cs="Arial"/>
          <w:i/>
          <w:sz w:val="20"/>
          <w:szCs w:val="20"/>
        </w:rPr>
        <w:t>CFD Study of Hydraulic Shock in Two-Phase Anhydrous Ammonia”</w:t>
      </w:r>
      <w:r w:rsidRPr="004F6FA5">
        <w:rPr>
          <w:rFonts w:ascii="Arial" w:hAnsi="Arial" w:cs="Arial"/>
          <w:sz w:val="20"/>
          <w:szCs w:val="20"/>
        </w:rPr>
        <w:t xml:space="preserve"> Sponsor</w:t>
      </w:r>
      <w:r w:rsidRPr="004F6FA5">
        <w:rPr>
          <w:rFonts w:ascii="Arial" w:hAnsi="Arial" w:cs="Arial"/>
          <w:sz w:val="20"/>
          <w:szCs w:val="20"/>
        </w:rPr>
        <w:t>ed by:</w:t>
      </w:r>
      <w:r w:rsidRPr="004F6FA5">
        <w:rPr>
          <w:rFonts w:ascii="Arial" w:hAnsi="Arial" w:cs="Arial"/>
          <w:sz w:val="20"/>
          <w:szCs w:val="20"/>
        </w:rPr>
        <w:t xml:space="preserve"> TC 10.03, Refrigerant Piping, Controls and Accessories</w:t>
      </w:r>
    </w:p>
    <w:p w:rsidR="004F6FA5" w:rsidRPr="004F6FA5" w:rsidRDefault="004F6FA5" w:rsidP="00F157CB">
      <w:pPr>
        <w:pStyle w:val="ListParagraph"/>
        <w:numPr>
          <w:ilvl w:val="0"/>
          <w:numId w:val="7"/>
        </w:numPr>
        <w:suppressAutoHyphens/>
        <w:ind w:left="0" w:hanging="180"/>
        <w:jc w:val="both"/>
        <w:rPr>
          <w:rFonts w:ascii="Arial" w:hAnsi="Arial" w:cs="Arial"/>
          <w:bCs/>
          <w:sz w:val="20"/>
          <w:szCs w:val="20"/>
        </w:rPr>
      </w:pPr>
      <w:r w:rsidRPr="004F6FA5">
        <w:rPr>
          <w:rFonts w:ascii="Arial" w:hAnsi="Arial" w:cs="Arial"/>
          <w:b/>
          <w:sz w:val="20"/>
          <w:szCs w:val="20"/>
        </w:rPr>
        <w:t>1717-RP</w:t>
      </w:r>
      <w:r w:rsidRPr="004F6FA5">
        <w:rPr>
          <w:rFonts w:ascii="Arial" w:hAnsi="Arial" w:cs="Arial"/>
          <w:sz w:val="20"/>
          <w:szCs w:val="20"/>
        </w:rPr>
        <w:t xml:space="preserve">, </w:t>
      </w:r>
      <w:r w:rsidRPr="004F6FA5">
        <w:rPr>
          <w:rFonts w:ascii="Arial" w:hAnsi="Arial" w:cs="Arial"/>
          <w:sz w:val="20"/>
          <w:szCs w:val="20"/>
        </w:rPr>
        <w:t>“</w:t>
      </w:r>
      <w:r w:rsidRPr="004F6FA5">
        <w:rPr>
          <w:rFonts w:ascii="Arial" w:hAnsi="Arial" w:cs="Arial"/>
          <w:i/>
          <w:sz w:val="20"/>
          <w:szCs w:val="20"/>
        </w:rPr>
        <w:t>Improve Accuracy and Reproducibility of ASTM-E681 Test Method for Flammability Limit Measurement of 2L Flammable Refrigerants”</w:t>
      </w:r>
      <w:r w:rsidRPr="004F6FA5">
        <w:rPr>
          <w:rFonts w:ascii="Arial" w:hAnsi="Arial" w:cs="Arial"/>
          <w:b/>
          <w:sz w:val="20"/>
          <w:szCs w:val="20"/>
        </w:rPr>
        <w:t xml:space="preserve">  </w:t>
      </w:r>
      <w:r w:rsidRPr="004F6FA5">
        <w:rPr>
          <w:rFonts w:ascii="Arial" w:hAnsi="Arial" w:cs="Arial"/>
          <w:sz w:val="20"/>
          <w:szCs w:val="20"/>
        </w:rPr>
        <w:t>Sponsor</w:t>
      </w:r>
      <w:r w:rsidRPr="004F6FA5">
        <w:rPr>
          <w:rFonts w:ascii="Arial" w:hAnsi="Arial" w:cs="Arial"/>
          <w:sz w:val="20"/>
          <w:szCs w:val="20"/>
        </w:rPr>
        <w:t>ed by:</w:t>
      </w:r>
      <w:r w:rsidRPr="004F6FA5">
        <w:rPr>
          <w:rFonts w:ascii="Arial" w:hAnsi="Arial" w:cs="Arial"/>
          <w:sz w:val="20"/>
          <w:szCs w:val="20"/>
        </w:rPr>
        <w:t xml:space="preserve"> TC 3.1 Refrigerants and Secondary Coolants</w:t>
      </w:r>
    </w:p>
    <w:p w:rsidR="007E4397" w:rsidRPr="00952665" w:rsidRDefault="007E4397" w:rsidP="00853B8C">
      <w:pPr>
        <w:autoSpaceDE w:val="0"/>
        <w:autoSpaceDN w:val="0"/>
        <w:adjustRightInd w:val="0"/>
        <w:spacing w:after="0" w:line="240" w:lineRule="auto"/>
        <w:ind w:left="-720" w:right="-7"/>
        <w:jc w:val="both"/>
        <w:rPr>
          <w:rFonts w:ascii="Arial" w:hAnsi="Arial" w:cs="Arial"/>
          <w:color w:val="000000"/>
          <w:sz w:val="20"/>
          <w:szCs w:val="20"/>
        </w:rPr>
      </w:pPr>
      <w:r w:rsidRPr="00952665">
        <w:rPr>
          <w:rFonts w:ascii="Arial" w:hAnsi="Arial" w:cs="Arial"/>
          <w:color w:val="000000"/>
          <w:sz w:val="20"/>
          <w:szCs w:val="20"/>
        </w:rPr>
        <w:t>ASHRAE has a strong interest in promoting the use of safe,</w:t>
      </w:r>
      <w:r w:rsidR="00FE241D" w:rsidRPr="00952665">
        <w:rPr>
          <w:rFonts w:ascii="Arial" w:hAnsi="Arial" w:cs="Arial"/>
          <w:color w:val="000000"/>
          <w:sz w:val="20"/>
          <w:szCs w:val="20"/>
        </w:rPr>
        <w:t xml:space="preserve"> </w:t>
      </w:r>
      <w:r w:rsidRPr="00952665">
        <w:rPr>
          <w:rFonts w:ascii="Arial" w:hAnsi="Arial" w:cs="Arial"/>
          <w:color w:val="000000"/>
          <w:sz w:val="20"/>
          <w:szCs w:val="20"/>
        </w:rPr>
        <w:t xml:space="preserve">environmentally friendly, naturally occurring </w:t>
      </w:r>
      <w:r w:rsidR="00640951" w:rsidRPr="00952665">
        <w:rPr>
          <w:rFonts w:ascii="Arial" w:hAnsi="Arial" w:cs="Arial"/>
          <w:color w:val="000000"/>
          <w:sz w:val="20"/>
          <w:szCs w:val="20"/>
        </w:rPr>
        <w:t>r</w:t>
      </w:r>
      <w:r w:rsidRPr="00952665">
        <w:rPr>
          <w:rFonts w:ascii="Arial" w:hAnsi="Arial" w:cs="Arial"/>
          <w:color w:val="000000"/>
          <w:sz w:val="20"/>
          <w:szCs w:val="20"/>
        </w:rPr>
        <w:t>efrigerants</w:t>
      </w:r>
      <w:r w:rsidR="00640951" w:rsidRPr="00952665">
        <w:rPr>
          <w:rFonts w:ascii="Arial" w:hAnsi="Arial" w:cs="Arial"/>
          <w:color w:val="000000"/>
          <w:sz w:val="20"/>
          <w:szCs w:val="20"/>
        </w:rPr>
        <w:t xml:space="preserve"> </w:t>
      </w:r>
      <w:r w:rsidRPr="00952665">
        <w:rPr>
          <w:rFonts w:ascii="Arial" w:hAnsi="Arial" w:cs="Arial"/>
          <w:color w:val="000000"/>
          <w:sz w:val="20"/>
          <w:szCs w:val="20"/>
        </w:rPr>
        <w:t>and synthetic low GWP refrigerants. Because of its alignment</w:t>
      </w:r>
      <w:r w:rsidR="00640951" w:rsidRPr="00952665">
        <w:rPr>
          <w:rFonts w:ascii="Arial" w:hAnsi="Arial" w:cs="Arial"/>
          <w:color w:val="000000"/>
          <w:sz w:val="20"/>
          <w:szCs w:val="20"/>
        </w:rPr>
        <w:t xml:space="preserve"> </w:t>
      </w:r>
      <w:r w:rsidRPr="00952665">
        <w:rPr>
          <w:rFonts w:ascii="Arial" w:hAnsi="Arial" w:cs="Arial"/>
          <w:color w:val="000000"/>
          <w:sz w:val="20"/>
          <w:szCs w:val="20"/>
        </w:rPr>
        <w:t>with sustainability initiatives, ASHRAE will support research,</w:t>
      </w:r>
      <w:r w:rsidR="00FE241D" w:rsidRPr="00952665">
        <w:rPr>
          <w:rFonts w:ascii="Arial" w:hAnsi="Arial" w:cs="Arial"/>
          <w:color w:val="000000"/>
          <w:sz w:val="20"/>
          <w:szCs w:val="20"/>
        </w:rPr>
        <w:t xml:space="preserve"> </w:t>
      </w:r>
      <w:r w:rsidRPr="00952665">
        <w:rPr>
          <w:rFonts w:ascii="Arial" w:hAnsi="Arial" w:cs="Arial"/>
          <w:color w:val="000000"/>
          <w:sz w:val="20"/>
          <w:szCs w:val="20"/>
        </w:rPr>
        <w:t>assessment and strategic growth in the use of such refrigerants in</w:t>
      </w:r>
      <w:r w:rsidR="00640951" w:rsidRPr="00952665">
        <w:rPr>
          <w:rFonts w:ascii="Arial" w:hAnsi="Arial" w:cs="Arial"/>
          <w:color w:val="000000"/>
          <w:sz w:val="20"/>
          <w:szCs w:val="20"/>
        </w:rPr>
        <w:t xml:space="preserve"> </w:t>
      </w:r>
      <w:r w:rsidRPr="00952665">
        <w:rPr>
          <w:rFonts w:ascii="Arial" w:hAnsi="Arial" w:cs="Arial"/>
          <w:color w:val="000000"/>
          <w:sz w:val="20"/>
          <w:szCs w:val="20"/>
        </w:rPr>
        <w:t>refrigeration systems and related technologies with emphasis on</w:t>
      </w:r>
      <w:r w:rsidR="00640951" w:rsidRPr="00952665">
        <w:rPr>
          <w:rFonts w:ascii="Arial" w:hAnsi="Arial" w:cs="Arial"/>
          <w:color w:val="000000"/>
          <w:sz w:val="20"/>
          <w:szCs w:val="20"/>
        </w:rPr>
        <w:t xml:space="preserve"> </w:t>
      </w:r>
      <w:r w:rsidRPr="00952665">
        <w:rPr>
          <w:rFonts w:ascii="Arial" w:hAnsi="Arial" w:cs="Arial"/>
          <w:color w:val="000000"/>
          <w:sz w:val="20"/>
          <w:szCs w:val="20"/>
        </w:rPr>
        <w:t>efficiency, safety and economic viability. ASHRAE and its members</w:t>
      </w:r>
      <w:r w:rsidR="00640951" w:rsidRPr="00952665">
        <w:rPr>
          <w:rFonts w:ascii="Arial" w:hAnsi="Arial" w:cs="Arial"/>
          <w:color w:val="000000"/>
          <w:sz w:val="20"/>
          <w:szCs w:val="20"/>
        </w:rPr>
        <w:t xml:space="preserve"> </w:t>
      </w:r>
      <w:r w:rsidRPr="00952665">
        <w:rPr>
          <w:rFonts w:ascii="Arial" w:hAnsi="Arial" w:cs="Arial"/>
          <w:color w:val="000000"/>
          <w:sz w:val="20"/>
          <w:szCs w:val="20"/>
        </w:rPr>
        <w:t>will contribute to improved sustainability of refrigeration and air</w:t>
      </w:r>
      <w:r w:rsidR="00640951" w:rsidRPr="00952665">
        <w:rPr>
          <w:rFonts w:ascii="Arial" w:hAnsi="Arial" w:cs="Arial"/>
          <w:color w:val="000000"/>
          <w:sz w:val="20"/>
          <w:szCs w:val="20"/>
        </w:rPr>
        <w:t xml:space="preserve"> </w:t>
      </w:r>
      <w:r w:rsidRPr="00952665">
        <w:rPr>
          <w:rFonts w:ascii="Arial" w:hAnsi="Arial" w:cs="Arial"/>
          <w:color w:val="000000"/>
          <w:sz w:val="20"/>
          <w:szCs w:val="20"/>
        </w:rPr>
        <w:t>conditioning technology by conducting research and disseminating</w:t>
      </w:r>
      <w:r w:rsidR="00640951" w:rsidRPr="00952665">
        <w:rPr>
          <w:rFonts w:ascii="Arial" w:hAnsi="Arial" w:cs="Arial"/>
          <w:color w:val="000000"/>
          <w:sz w:val="20"/>
          <w:szCs w:val="20"/>
        </w:rPr>
        <w:t xml:space="preserve"> </w:t>
      </w:r>
      <w:r w:rsidRPr="00952665">
        <w:rPr>
          <w:rFonts w:ascii="Arial" w:hAnsi="Arial" w:cs="Arial"/>
          <w:color w:val="000000"/>
          <w:sz w:val="20"/>
          <w:szCs w:val="20"/>
        </w:rPr>
        <w:lastRenderedPageBreak/>
        <w:t>knowledge in order to promote the responsible use of sustainable</w:t>
      </w:r>
      <w:r w:rsidR="00640951" w:rsidRPr="00952665">
        <w:rPr>
          <w:rFonts w:ascii="Arial" w:hAnsi="Arial" w:cs="Arial"/>
          <w:color w:val="000000"/>
          <w:sz w:val="20"/>
          <w:szCs w:val="20"/>
        </w:rPr>
        <w:t xml:space="preserve"> </w:t>
      </w:r>
      <w:r w:rsidRPr="00952665">
        <w:rPr>
          <w:rFonts w:ascii="Arial" w:hAnsi="Arial" w:cs="Arial"/>
          <w:color w:val="000000"/>
          <w:sz w:val="20"/>
          <w:szCs w:val="20"/>
        </w:rPr>
        <w:t>refrigerants. ASHRAE will continue research in developing methods</w:t>
      </w:r>
      <w:r w:rsidR="00640951" w:rsidRPr="00952665">
        <w:rPr>
          <w:rFonts w:ascii="Arial" w:hAnsi="Arial" w:cs="Arial"/>
          <w:color w:val="000000"/>
          <w:sz w:val="20"/>
          <w:szCs w:val="20"/>
        </w:rPr>
        <w:t xml:space="preserve"> </w:t>
      </w:r>
      <w:r w:rsidRPr="00952665">
        <w:rPr>
          <w:rFonts w:ascii="Arial" w:hAnsi="Arial" w:cs="Arial"/>
          <w:color w:val="000000"/>
          <w:sz w:val="20"/>
          <w:szCs w:val="20"/>
        </w:rPr>
        <w:t>to reduce the refrigerant charge per unit ton of refrigeration. This is</w:t>
      </w:r>
      <w:r w:rsidR="00640951" w:rsidRPr="00952665">
        <w:rPr>
          <w:rFonts w:ascii="Arial" w:hAnsi="Arial" w:cs="Arial"/>
          <w:color w:val="000000"/>
          <w:sz w:val="20"/>
          <w:szCs w:val="20"/>
        </w:rPr>
        <w:t xml:space="preserve"> </w:t>
      </w:r>
      <w:r w:rsidRPr="00952665">
        <w:rPr>
          <w:rFonts w:ascii="Arial" w:hAnsi="Arial" w:cs="Arial"/>
          <w:color w:val="000000"/>
          <w:sz w:val="20"/>
          <w:szCs w:val="20"/>
        </w:rPr>
        <w:t>in line with the ASHRAE’s overall environmental sustainability goal.</w:t>
      </w:r>
      <w:r w:rsidR="00640951" w:rsidRPr="00952665">
        <w:rPr>
          <w:rFonts w:ascii="Arial" w:hAnsi="Arial" w:cs="Arial"/>
          <w:color w:val="000000"/>
          <w:sz w:val="20"/>
          <w:szCs w:val="20"/>
        </w:rPr>
        <w:t xml:space="preserve"> </w:t>
      </w:r>
      <w:r w:rsidRPr="00952665">
        <w:rPr>
          <w:rFonts w:ascii="Arial" w:hAnsi="Arial" w:cs="Arial"/>
          <w:color w:val="000000"/>
          <w:sz w:val="20"/>
          <w:szCs w:val="20"/>
        </w:rPr>
        <w:t>Reducing charge will reduce the risks associated with refrigerants</w:t>
      </w:r>
      <w:r w:rsidR="00640951" w:rsidRPr="00952665">
        <w:rPr>
          <w:rFonts w:ascii="Arial" w:hAnsi="Arial" w:cs="Arial"/>
          <w:color w:val="000000"/>
          <w:sz w:val="20"/>
          <w:szCs w:val="20"/>
        </w:rPr>
        <w:t xml:space="preserve"> </w:t>
      </w:r>
      <w:r w:rsidRPr="00952665">
        <w:rPr>
          <w:rFonts w:ascii="Arial" w:hAnsi="Arial" w:cs="Arial"/>
          <w:color w:val="000000"/>
          <w:sz w:val="20"/>
          <w:szCs w:val="20"/>
        </w:rPr>
        <w:t>that are toxic or flammable but have low environmental impact.</w:t>
      </w:r>
      <w:r w:rsidR="00853B8C">
        <w:rPr>
          <w:rFonts w:ascii="Arial" w:hAnsi="Arial" w:cs="Arial"/>
          <w:color w:val="000000"/>
          <w:sz w:val="20"/>
          <w:szCs w:val="20"/>
        </w:rPr>
        <w:t xml:space="preserve"> </w:t>
      </w:r>
      <w:r w:rsidRPr="00952665">
        <w:rPr>
          <w:rFonts w:ascii="Arial" w:hAnsi="Arial" w:cs="Arial"/>
          <w:color w:val="000000"/>
          <w:sz w:val="20"/>
          <w:szCs w:val="20"/>
        </w:rPr>
        <w:t>Low charge also has an economic impact especially</w:t>
      </w:r>
      <w:r w:rsidR="00FE241D" w:rsidRPr="00952665">
        <w:rPr>
          <w:rFonts w:ascii="Arial" w:hAnsi="Arial" w:cs="Arial"/>
          <w:color w:val="000000"/>
          <w:sz w:val="20"/>
          <w:szCs w:val="20"/>
        </w:rPr>
        <w:t xml:space="preserve"> </w:t>
      </w:r>
      <w:r w:rsidRPr="00952665">
        <w:rPr>
          <w:rFonts w:ascii="Arial" w:hAnsi="Arial" w:cs="Arial"/>
          <w:color w:val="000000"/>
          <w:sz w:val="20"/>
          <w:szCs w:val="20"/>
        </w:rPr>
        <w:t>with systems</w:t>
      </w:r>
      <w:r w:rsidR="00640951" w:rsidRPr="00952665">
        <w:rPr>
          <w:rFonts w:ascii="Arial" w:hAnsi="Arial" w:cs="Arial"/>
          <w:color w:val="000000"/>
          <w:sz w:val="20"/>
          <w:szCs w:val="20"/>
        </w:rPr>
        <w:t xml:space="preserve"> </w:t>
      </w:r>
      <w:r w:rsidRPr="00952665">
        <w:rPr>
          <w:rFonts w:ascii="Arial" w:hAnsi="Arial" w:cs="Arial"/>
          <w:color w:val="000000"/>
          <w:sz w:val="20"/>
          <w:szCs w:val="20"/>
        </w:rPr>
        <w:t>that use high cost synthetic refrigerants.</w:t>
      </w:r>
    </w:p>
    <w:p w:rsidR="00640951" w:rsidRPr="00952665" w:rsidRDefault="00640951" w:rsidP="006318BA">
      <w:pPr>
        <w:autoSpaceDE w:val="0"/>
        <w:autoSpaceDN w:val="0"/>
        <w:adjustRightInd w:val="0"/>
        <w:spacing w:after="0" w:line="240" w:lineRule="auto"/>
        <w:ind w:left="-720"/>
        <w:rPr>
          <w:rFonts w:ascii="Arial" w:hAnsi="Arial" w:cs="Arial"/>
          <w:b/>
          <w:bCs/>
          <w:color w:val="000000"/>
          <w:sz w:val="20"/>
          <w:szCs w:val="20"/>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b/>
          <w:bCs/>
          <w:color w:val="000000"/>
          <w:sz w:val="20"/>
          <w:szCs w:val="20"/>
        </w:rPr>
        <w:t>Objectives</w:t>
      </w:r>
    </w:p>
    <w:p w:rsidR="00142326"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1) Effectively incorporate natural and low GWP synthetic</w:t>
      </w:r>
      <w:r w:rsidR="00142326" w:rsidRPr="00952665">
        <w:rPr>
          <w:rFonts w:ascii="Arial" w:hAnsi="Arial" w:cs="Arial"/>
          <w:color w:val="000000"/>
          <w:sz w:val="20"/>
          <w:szCs w:val="20"/>
        </w:rPr>
        <w:t xml:space="preserve"> </w:t>
      </w:r>
      <w:r w:rsidRPr="00952665">
        <w:rPr>
          <w:rFonts w:ascii="Arial" w:hAnsi="Arial" w:cs="Arial"/>
          <w:color w:val="000000"/>
          <w:sz w:val="20"/>
          <w:szCs w:val="20"/>
        </w:rPr>
        <w:t>refrigerants in Air Conditioning &amp; Refrigeration (AC&amp;R)</w:t>
      </w:r>
      <w:r w:rsidR="00142326" w:rsidRPr="00952665">
        <w:rPr>
          <w:rFonts w:ascii="Arial" w:hAnsi="Arial" w:cs="Arial"/>
          <w:color w:val="000000"/>
          <w:sz w:val="20"/>
          <w:szCs w:val="20"/>
        </w:rPr>
        <w:t xml:space="preserve"> </w:t>
      </w:r>
      <w:r w:rsidRPr="00952665">
        <w:rPr>
          <w:rFonts w:ascii="Arial" w:hAnsi="Arial" w:cs="Arial"/>
          <w:color w:val="000000"/>
          <w:sz w:val="20"/>
          <w:szCs w:val="20"/>
        </w:rPr>
        <w:t>equipment.</w:t>
      </w:r>
    </w:p>
    <w:p w:rsidR="007E4397" w:rsidRPr="00952665" w:rsidRDefault="00640951"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 xml:space="preserve"> </w:t>
      </w:r>
      <w:r w:rsidR="007E4397" w:rsidRPr="00952665">
        <w:rPr>
          <w:rFonts w:ascii="Arial" w:hAnsi="Arial" w:cs="Arial"/>
          <w:color w:val="000000"/>
          <w:sz w:val="20"/>
          <w:szCs w:val="20"/>
        </w:rPr>
        <w:t>2) Seek optimized equipment to minimize refrigerant</w:t>
      </w:r>
      <w:r w:rsidRPr="00952665">
        <w:rPr>
          <w:rFonts w:ascii="Arial" w:hAnsi="Arial" w:cs="Arial"/>
          <w:color w:val="000000"/>
          <w:sz w:val="20"/>
          <w:szCs w:val="20"/>
        </w:rPr>
        <w:t xml:space="preserve"> </w:t>
      </w:r>
      <w:r w:rsidR="007E4397" w:rsidRPr="00952665">
        <w:rPr>
          <w:rFonts w:ascii="Arial" w:hAnsi="Arial" w:cs="Arial"/>
          <w:color w:val="000000"/>
          <w:sz w:val="20"/>
          <w:szCs w:val="20"/>
        </w:rPr>
        <w:t>charge per unit ton of refrigeration.</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3) Study the overall economics of these optimized</w:t>
      </w:r>
      <w:r w:rsidR="00142326" w:rsidRPr="00952665">
        <w:rPr>
          <w:rFonts w:ascii="Arial" w:hAnsi="Arial" w:cs="Arial"/>
          <w:color w:val="000000"/>
          <w:sz w:val="20"/>
          <w:szCs w:val="20"/>
        </w:rPr>
        <w:t xml:space="preserve"> </w:t>
      </w:r>
      <w:r w:rsidRPr="00952665">
        <w:rPr>
          <w:rFonts w:ascii="Arial" w:hAnsi="Arial" w:cs="Arial"/>
          <w:color w:val="000000"/>
          <w:sz w:val="20"/>
          <w:szCs w:val="20"/>
        </w:rPr>
        <w:t>equipment designs.</w:t>
      </w:r>
      <w:r w:rsidR="00640951" w:rsidRPr="00952665">
        <w:rPr>
          <w:rFonts w:ascii="Arial" w:hAnsi="Arial" w:cs="Arial"/>
          <w:color w:val="000000"/>
          <w:sz w:val="20"/>
          <w:szCs w:val="20"/>
        </w:rPr>
        <w:t xml:space="preserve"> </w:t>
      </w:r>
      <w:r w:rsidRPr="00952665">
        <w:rPr>
          <w:rFonts w:ascii="Arial" w:hAnsi="Arial" w:cs="Arial"/>
          <w:color w:val="000000"/>
          <w:sz w:val="20"/>
          <w:szCs w:val="20"/>
        </w:rPr>
        <w:t>4) Study the impacts of different natural and low GWP</w:t>
      </w:r>
      <w:r w:rsidR="00640951" w:rsidRPr="00952665">
        <w:rPr>
          <w:rFonts w:ascii="Arial" w:hAnsi="Arial" w:cs="Arial"/>
          <w:color w:val="000000"/>
          <w:sz w:val="20"/>
          <w:szCs w:val="20"/>
        </w:rPr>
        <w:t xml:space="preserve"> </w:t>
      </w:r>
      <w:r w:rsidRPr="00952665">
        <w:rPr>
          <w:rFonts w:ascii="Arial" w:hAnsi="Arial" w:cs="Arial"/>
          <w:color w:val="000000"/>
          <w:sz w:val="20"/>
          <w:szCs w:val="20"/>
        </w:rPr>
        <w:t>synthetic refrigerant choices on overall system efficiency.</w:t>
      </w:r>
      <w:r w:rsidR="00640951" w:rsidRPr="00952665">
        <w:rPr>
          <w:rFonts w:ascii="Arial" w:hAnsi="Arial" w:cs="Arial"/>
          <w:color w:val="000000"/>
          <w:sz w:val="20"/>
          <w:szCs w:val="20"/>
        </w:rPr>
        <w:t xml:space="preserve"> </w:t>
      </w:r>
      <w:r w:rsidRPr="00952665">
        <w:rPr>
          <w:rFonts w:ascii="Arial" w:hAnsi="Arial" w:cs="Arial"/>
          <w:color w:val="000000"/>
          <w:sz w:val="20"/>
          <w:szCs w:val="20"/>
        </w:rPr>
        <w:t>5) Study safety and health issues related to these</w:t>
      </w:r>
      <w:r w:rsidR="00142326" w:rsidRPr="00952665">
        <w:rPr>
          <w:rFonts w:ascii="Arial" w:hAnsi="Arial" w:cs="Arial"/>
          <w:color w:val="000000"/>
          <w:sz w:val="20"/>
          <w:szCs w:val="20"/>
        </w:rPr>
        <w:t xml:space="preserve"> e</w:t>
      </w:r>
      <w:r w:rsidR="00721A34">
        <w:rPr>
          <w:rFonts w:ascii="Arial" w:hAnsi="Arial" w:cs="Arial"/>
          <w:color w:val="000000"/>
          <w:sz w:val="20"/>
          <w:szCs w:val="20"/>
        </w:rPr>
        <w:t>q</w:t>
      </w:r>
      <w:r w:rsidRPr="00952665">
        <w:rPr>
          <w:rFonts w:ascii="Arial" w:hAnsi="Arial" w:cs="Arial"/>
          <w:color w:val="000000"/>
          <w:sz w:val="20"/>
          <w:szCs w:val="20"/>
        </w:rPr>
        <w:t>uipment/systems.</w:t>
      </w:r>
    </w:p>
    <w:p w:rsidR="00640951" w:rsidRPr="00952665" w:rsidRDefault="00640951">
      <w:pPr>
        <w:rPr>
          <w:rFonts w:ascii="Arial" w:hAnsi="Arial" w:cs="Arial"/>
          <w:b/>
          <w:bCs/>
          <w:color w:val="000000"/>
          <w:sz w:val="20"/>
          <w:szCs w:val="20"/>
        </w:rPr>
        <w:sectPr w:rsidR="00640951" w:rsidRPr="00952665" w:rsidSect="00B47C40">
          <w:type w:val="continuous"/>
          <w:pgSz w:w="12240" w:h="15840" w:code="1"/>
          <w:pgMar w:top="720" w:right="1267" w:bottom="720" w:left="1440" w:header="720" w:footer="720" w:gutter="0"/>
          <w:cols w:space="2347"/>
          <w:noEndnote/>
          <w:docGrid w:linePitch="299"/>
        </w:sectPr>
      </w:pPr>
    </w:p>
    <w:p w:rsidR="00952665" w:rsidRDefault="00952665" w:rsidP="00952665">
      <w:pPr>
        <w:pBdr>
          <w:bottom w:val="single" w:sz="4" w:space="1" w:color="auto"/>
        </w:pBdr>
        <w:autoSpaceDE w:val="0"/>
        <w:autoSpaceDN w:val="0"/>
        <w:adjustRightInd w:val="0"/>
        <w:spacing w:after="0" w:line="240" w:lineRule="auto"/>
        <w:ind w:left="-720"/>
        <w:rPr>
          <w:rFonts w:ascii="Arial" w:hAnsi="Arial" w:cs="Arial"/>
          <w:b/>
          <w:bCs/>
          <w:color w:val="000000"/>
          <w:sz w:val="24"/>
          <w:szCs w:val="24"/>
        </w:rPr>
      </w:pPr>
    </w:p>
    <w:p w:rsidR="00721A34" w:rsidRDefault="00721A34"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b/>
          <w:bCs/>
          <w:color w:val="000000"/>
          <w:sz w:val="24"/>
          <w:szCs w:val="24"/>
        </w:rPr>
        <w:t>Goal 9</w:t>
      </w:r>
      <w:r w:rsidRPr="00952665">
        <w:rPr>
          <w:rFonts w:ascii="Arial" w:hAnsi="Arial" w:cs="Arial"/>
          <w:b/>
          <w:bCs/>
          <w:color w:val="000000"/>
          <w:sz w:val="20"/>
          <w:szCs w:val="20"/>
        </w:rPr>
        <w:t>:</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Support the development of improved HVAC&amp;R components ranging from residential through</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commercial to provide improved system efficiency, affordability, reliability and safety.</w:t>
      </w:r>
    </w:p>
    <w:p w:rsidR="00FE241D" w:rsidRPr="00952665" w:rsidRDefault="00FE241D" w:rsidP="00FE241D">
      <w:pPr>
        <w:autoSpaceDE w:val="0"/>
        <w:autoSpaceDN w:val="0"/>
        <w:adjustRightInd w:val="0"/>
        <w:spacing w:after="0" w:line="240" w:lineRule="auto"/>
        <w:ind w:left="-720"/>
        <w:rPr>
          <w:rFonts w:ascii="Arial" w:hAnsi="Arial" w:cs="Arial"/>
          <w:color w:val="000000"/>
          <w:sz w:val="20"/>
          <w:szCs w:val="20"/>
        </w:rPr>
      </w:pPr>
    </w:p>
    <w:p w:rsidR="00FE241D" w:rsidRDefault="00FE241D" w:rsidP="00FE241D">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Pr="00952665">
        <w:rPr>
          <w:rFonts w:ascii="Arial" w:hAnsi="Arial" w:cs="Arial"/>
          <w:color w:val="000000"/>
          <w:sz w:val="20"/>
          <w:szCs w:val="20"/>
        </w:rPr>
        <w:t>s</w:t>
      </w:r>
      <w:r w:rsidR="006B17FA">
        <w:rPr>
          <w:rFonts w:ascii="Arial" w:hAnsi="Arial" w:cs="Arial"/>
          <w:color w:val="000000"/>
          <w:sz w:val="20"/>
          <w:szCs w:val="20"/>
        </w:rPr>
        <w:t>)</w:t>
      </w:r>
      <w:r w:rsidRPr="00952665">
        <w:rPr>
          <w:rFonts w:ascii="Arial" w:hAnsi="Arial" w:cs="Arial"/>
          <w:color w:val="000000"/>
          <w:sz w:val="20"/>
          <w:szCs w:val="20"/>
        </w:rPr>
        <w:t xml:space="preserve"> that fall under this plan include:</w:t>
      </w:r>
    </w:p>
    <w:p w:rsidR="00721530" w:rsidRPr="00721A34" w:rsidRDefault="00721530" w:rsidP="00FE241D">
      <w:pPr>
        <w:autoSpaceDE w:val="0"/>
        <w:autoSpaceDN w:val="0"/>
        <w:adjustRightInd w:val="0"/>
        <w:spacing w:after="0" w:line="240" w:lineRule="auto"/>
        <w:ind w:left="-720"/>
        <w:rPr>
          <w:rFonts w:ascii="Arial" w:hAnsi="Arial" w:cs="Arial"/>
          <w:color w:val="000000"/>
          <w:sz w:val="20"/>
          <w:szCs w:val="20"/>
        </w:rPr>
      </w:pPr>
    </w:p>
    <w:p w:rsidR="00721A34" w:rsidRPr="00FA13B5" w:rsidRDefault="00721A34" w:rsidP="00721A34">
      <w:pPr>
        <w:pStyle w:val="ListParagraph"/>
        <w:numPr>
          <w:ilvl w:val="0"/>
          <w:numId w:val="8"/>
        </w:numPr>
        <w:autoSpaceDE w:val="0"/>
        <w:autoSpaceDN w:val="0"/>
        <w:adjustRightInd w:val="0"/>
        <w:spacing w:after="0" w:line="240" w:lineRule="auto"/>
        <w:ind w:hanging="180"/>
        <w:rPr>
          <w:rFonts w:ascii="Arial" w:hAnsi="Arial" w:cs="Arial"/>
          <w:b/>
          <w:color w:val="000000"/>
          <w:sz w:val="20"/>
          <w:szCs w:val="20"/>
        </w:rPr>
      </w:pPr>
      <w:r w:rsidRPr="00FA13B5">
        <w:rPr>
          <w:rFonts w:ascii="Arial" w:hAnsi="Arial" w:cs="Arial"/>
          <w:b/>
          <w:color w:val="000000"/>
          <w:sz w:val="20"/>
          <w:szCs w:val="20"/>
        </w:rPr>
        <w:t xml:space="preserve">1447-RP, </w:t>
      </w:r>
      <w:r w:rsidRPr="00FA13B5">
        <w:rPr>
          <w:rFonts w:ascii="Arial" w:hAnsi="Arial" w:cs="Arial"/>
          <w:i/>
          <w:sz w:val="20"/>
          <w:szCs w:val="20"/>
        </w:rPr>
        <w:t>“</w:t>
      </w:r>
      <w:r w:rsidRPr="00FA13B5">
        <w:rPr>
          <w:rFonts w:ascii="Arial" w:hAnsi="Arial" w:cs="Arial"/>
          <w:i/>
          <w:kern w:val="2"/>
          <w:sz w:val="20"/>
          <w:szCs w:val="20"/>
        </w:rPr>
        <w:t>Performance of Pressurized Stairwells with Open Doors”</w:t>
      </w:r>
      <w:r w:rsidRPr="00FA13B5">
        <w:rPr>
          <w:rFonts w:ascii="Arial" w:hAnsi="Arial" w:cs="Arial"/>
          <w:b/>
          <w:kern w:val="2"/>
          <w:sz w:val="20"/>
          <w:szCs w:val="20"/>
        </w:rPr>
        <w:t xml:space="preserve"> </w:t>
      </w:r>
      <w:r w:rsidRPr="00FA13B5">
        <w:rPr>
          <w:rFonts w:ascii="Arial" w:hAnsi="Arial" w:cs="Arial"/>
          <w:sz w:val="20"/>
          <w:szCs w:val="20"/>
        </w:rPr>
        <w:t>Sponsored by</w:t>
      </w:r>
      <w:r w:rsidRPr="00FA13B5">
        <w:rPr>
          <w:rFonts w:ascii="Arial" w:hAnsi="Arial" w:cs="Arial"/>
          <w:sz w:val="20"/>
          <w:szCs w:val="20"/>
        </w:rPr>
        <w:t xml:space="preserve">: </w:t>
      </w:r>
      <w:r w:rsidRPr="00FA13B5">
        <w:rPr>
          <w:rFonts w:ascii="Arial" w:hAnsi="Arial" w:cs="Arial"/>
          <w:bCs/>
          <w:sz w:val="20"/>
          <w:szCs w:val="20"/>
        </w:rPr>
        <w:t xml:space="preserve">TC </w:t>
      </w:r>
      <w:r w:rsidRPr="00FA13B5">
        <w:rPr>
          <w:rFonts w:ascii="Arial" w:hAnsi="Arial" w:cs="Arial"/>
          <w:kern w:val="2"/>
          <w:sz w:val="20"/>
          <w:szCs w:val="20"/>
        </w:rPr>
        <w:t>5.6 - Fire and Smoke Control</w:t>
      </w:r>
    </w:p>
    <w:p w:rsidR="00142326" w:rsidRPr="00FA13B5" w:rsidRDefault="00142326" w:rsidP="00952665">
      <w:pPr>
        <w:pStyle w:val="NoSpacing"/>
        <w:numPr>
          <w:ilvl w:val="0"/>
          <w:numId w:val="3"/>
        </w:numPr>
        <w:ind w:left="0" w:hanging="180"/>
        <w:rPr>
          <w:rFonts w:ascii="Arial" w:hAnsi="Arial" w:cs="Arial"/>
          <w:bCs/>
          <w:color w:val="000000"/>
          <w:sz w:val="20"/>
          <w:szCs w:val="20"/>
        </w:rPr>
      </w:pPr>
      <w:r w:rsidRPr="00FA13B5">
        <w:rPr>
          <w:rFonts w:ascii="Arial" w:hAnsi="Arial" w:cs="Arial"/>
          <w:b/>
          <w:bCs/>
          <w:color w:val="000000"/>
          <w:sz w:val="20"/>
          <w:szCs w:val="20"/>
        </w:rPr>
        <w:t>1600-RP</w:t>
      </w:r>
      <w:r w:rsidRPr="00FA13B5">
        <w:rPr>
          <w:rFonts w:ascii="Arial" w:hAnsi="Arial" w:cs="Arial"/>
          <w:bCs/>
          <w:color w:val="000000"/>
          <w:sz w:val="20"/>
          <w:szCs w:val="20"/>
        </w:rPr>
        <w:t>, “</w:t>
      </w:r>
      <w:r w:rsidRPr="00FA13B5">
        <w:rPr>
          <w:rFonts w:ascii="Arial" w:hAnsi="Arial" w:cs="Arial"/>
          <w:i/>
          <w:sz w:val="20"/>
          <w:szCs w:val="20"/>
        </w:rPr>
        <w:t>Methods to Increase Maximum Velocity of Makeup Air for Atrium Smoke Control - CFD Study</w:t>
      </w:r>
      <w:r w:rsidRPr="00FA13B5">
        <w:rPr>
          <w:rFonts w:ascii="Arial" w:hAnsi="Arial" w:cs="Arial"/>
          <w:sz w:val="20"/>
          <w:szCs w:val="20"/>
        </w:rPr>
        <w:t>”, Sponsored by: TC 5.6, Control of Fire and Smoke</w:t>
      </w:r>
    </w:p>
    <w:p w:rsidR="00721A34" w:rsidRPr="00FA13B5" w:rsidRDefault="00721A34" w:rsidP="00952665">
      <w:pPr>
        <w:pStyle w:val="NoSpacing"/>
        <w:numPr>
          <w:ilvl w:val="0"/>
          <w:numId w:val="3"/>
        </w:numPr>
        <w:ind w:left="0" w:hanging="180"/>
        <w:rPr>
          <w:rFonts w:ascii="Arial" w:hAnsi="Arial" w:cs="Arial"/>
          <w:bCs/>
          <w:color w:val="000000"/>
          <w:sz w:val="20"/>
          <w:szCs w:val="20"/>
        </w:rPr>
      </w:pPr>
      <w:r w:rsidRPr="00FA13B5">
        <w:rPr>
          <w:rFonts w:ascii="Arial" w:hAnsi="Arial" w:cs="Arial"/>
          <w:b/>
          <w:bCs/>
          <w:color w:val="000000"/>
          <w:sz w:val="20"/>
          <w:szCs w:val="20"/>
        </w:rPr>
        <w:t xml:space="preserve">1641-RP, </w:t>
      </w:r>
      <w:r w:rsidRPr="00FA13B5">
        <w:rPr>
          <w:rFonts w:ascii="Arial" w:hAnsi="Arial" w:cs="Arial"/>
          <w:b/>
          <w:spacing w:val="-3"/>
          <w:sz w:val="20"/>
          <w:szCs w:val="20"/>
        </w:rPr>
        <w:t>“</w:t>
      </w:r>
      <w:r w:rsidRPr="00FA13B5">
        <w:rPr>
          <w:rFonts w:ascii="Arial" w:hAnsi="Arial" w:cs="Arial"/>
          <w:i/>
          <w:sz w:val="20"/>
          <w:szCs w:val="20"/>
        </w:rPr>
        <w:t>Effect of Unsaturated Fluorocarbon Contaminants on the Reliability and Performance of HVAC&amp;R Equipment”</w:t>
      </w:r>
      <w:r w:rsidRPr="00FA13B5">
        <w:rPr>
          <w:rFonts w:ascii="Arial" w:hAnsi="Arial" w:cs="Arial"/>
          <w:b/>
          <w:sz w:val="20"/>
          <w:szCs w:val="20"/>
        </w:rPr>
        <w:t xml:space="preserve"> </w:t>
      </w:r>
      <w:r w:rsidRPr="00FA13B5">
        <w:rPr>
          <w:rFonts w:ascii="Arial" w:hAnsi="Arial" w:cs="Arial"/>
          <w:sz w:val="20"/>
          <w:szCs w:val="20"/>
        </w:rPr>
        <w:t>Sponsor</w:t>
      </w:r>
      <w:r w:rsidRPr="00FA13B5">
        <w:rPr>
          <w:rFonts w:ascii="Arial" w:hAnsi="Arial" w:cs="Arial"/>
          <w:sz w:val="20"/>
          <w:szCs w:val="20"/>
        </w:rPr>
        <w:t>ed by</w:t>
      </w:r>
      <w:r w:rsidRPr="00FA13B5">
        <w:rPr>
          <w:rFonts w:ascii="Arial" w:hAnsi="Arial" w:cs="Arial"/>
          <w:sz w:val="20"/>
          <w:szCs w:val="20"/>
        </w:rPr>
        <w:t xml:space="preserve">: </w:t>
      </w:r>
      <w:r w:rsidRPr="00FA13B5">
        <w:rPr>
          <w:rFonts w:ascii="Arial" w:hAnsi="Arial" w:cs="Arial"/>
          <w:sz w:val="20"/>
          <w:szCs w:val="20"/>
          <w:lang w:val="fr-FR"/>
        </w:rPr>
        <w:t>TC 3.3, Refrigerant Contaminant Control</w:t>
      </w:r>
    </w:p>
    <w:p w:rsidR="00721A34" w:rsidRPr="00FA13B5" w:rsidRDefault="00721A34" w:rsidP="00721A34">
      <w:pPr>
        <w:pStyle w:val="NoSpacing"/>
        <w:rPr>
          <w:rFonts w:ascii="Arial" w:hAnsi="Arial" w:cs="Arial"/>
          <w:bCs/>
          <w:sz w:val="20"/>
          <w:szCs w:val="20"/>
        </w:rPr>
      </w:pPr>
      <w:r w:rsidRPr="00FA13B5">
        <w:rPr>
          <w:rFonts w:ascii="Arial" w:hAnsi="Arial" w:cs="Arial"/>
          <w:b/>
          <w:bCs/>
          <w:color w:val="000000"/>
          <w:sz w:val="20"/>
          <w:szCs w:val="20"/>
        </w:rPr>
        <w:t>1645-RP,</w:t>
      </w:r>
      <w:r w:rsidRPr="00FA13B5">
        <w:rPr>
          <w:rFonts w:ascii="Arial" w:hAnsi="Arial" w:cs="Arial"/>
          <w:b/>
          <w:sz w:val="20"/>
          <w:szCs w:val="20"/>
        </w:rPr>
        <w:t xml:space="preserve"> </w:t>
      </w:r>
      <w:r w:rsidRPr="00FA13B5">
        <w:rPr>
          <w:rFonts w:ascii="Arial" w:hAnsi="Arial" w:cs="Arial"/>
          <w:sz w:val="20"/>
          <w:szCs w:val="20"/>
        </w:rPr>
        <w:t>“</w:t>
      </w:r>
      <w:r w:rsidRPr="00FA13B5">
        <w:rPr>
          <w:rFonts w:ascii="Arial" w:hAnsi="Arial" w:cs="Arial"/>
          <w:i/>
          <w:sz w:val="20"/>
          <w:szCs w:val="20"/>
        </w:rPr>
        <w:t>Development of New Accelerated Corrosion Test(s) for All-Aluminum Microchannel and Tube and Fin Heat Exchangers”</w:t>
      </w:r>
      <w:r w:rsidRPr="00FA13B5">
        <w:rPr>
          <w:rFonts w:ascii="Arial" w:hAnsi="Arial" w:cs="Arial"/>
          <w:b/>
          <w:i/>
          <w:sz w:val="20"/>
          <w:szCs w:val="20"/>
        </w:rPr>
        <w:t xml:space="preserve"> </w:t>
      </w:r>
      <w:r w:rsidRPr="00FA13B5">
        <w:rPr>
          <w:rFonts w:ascii="Arial" w:hAnsi="Arial" w:cs="Arial"/>
          <w:sz w:val="20"/>
          <w:szCs w:val="20"/>
        </w:rPr>
        <w:t>Sponsor</w:t>
      </w:r>
      <w:r w:rsidRPr="00FA13B5">
        <w:rPr>
          <w:rFonts w:ascii="Arial" w:hAnsi="Arial" w:cs="Arial"/>
          <w:sz w:val="20"/>
          <w:szCs w:val="20"/>
        </w:rPr>
        <w:t>ed by</w:t>
      </w:r>
      <w:r w:rsidRPr="00FA13B5">
        <w:rPr>
          <w:rFonts w:ascii="Arial" w:hAnsi="Arial" w:cs="Arial"/>
          <w:sz w:val="20"/>
          <w:szCs w:val="20"/>
        </w:rPr>
        <w:t xml:space="preserve">: </w:t>
      </w:r>
      <w:r w:rsidRPr="00FA13B5">
        <w:rPr>
          <w:rFonts w:ascii="Arial" w:hAnsi="Arial" w:cs="Arial"/>
          <w:bCs/>
          <w:sz w:val="20"/>
          <w:szCs w:val="20"/>
        </w:rPr>
        <w:t>TC 8.4, Air-to-Refrigerant Heat Transfer Equipment</w:t>
      </w:r>
    </w:p>
    <w:p w:rsidR="006318BA" w:rsidRPr="00FA13B5" w:rsidRDefault="00142326" w:rsidP="00952665">
      <w:pPr>
        <w:pStyle w:val="ListParagraph"/>
        <w:numPr>
          <w:ilvl w:val="0"/>
          <w:numId w:val="3"/>
        </w:numPr>
        <w:autoSpaceDE w:val="0"/>
        <w:autoSpaceDN w:val="0"/>
        <w:adjustRightInd w:val="0"/>
        <w:spacing w:after="0" w:line="240" w:lineRule="auto"/>
        <w:ind w:left="0" w:hanging="180"/>
        <w:rPr>
          <w:rFonts w:ascii="Arial" w:hAnsi="Arial" w:cs="Arial"/>
          <w:sz w:val="20"/>
          <w:szCs w:val="20"/>
        </w:rPr>
      </w:pPr>
      <w:r w:rsidRPr="00FA13B5">
        <w:rPr>
          <w:rFonts w:ascii="Arial" w:hAnsi="Arial" w:cs="Arial"/>
          <w:b/>
          <w:color w:val="000000"/>
          <w:sz w:val="20"/>
          <w:szCs w:val="20"/>
        </w:rPr>
        <w:t>1646-RP</w:t>
      </w:r>
      <w:r w:rsidRPr="00FA13B5">
        <w:rPr>
          <w:rFonts w:ascii="Arial" w:hAnsi="Arial" w:cs="Arial"/>
          <w:color w:val="000000"/>
          <w:sz w:val="20"/>
          <w:szCs w:val="20"/>
        </w:rPr>
        <w:t xml:space="preserve">, </w:t>
      </w:r>
      <w:r w:rsidRPr="00FA13B5">
        <w:rPr>
          <w:rFonts w:ascii="Arial" w:hAnsi="Arial" w:cs="Arial"/>
          <w:i/>
          <w:color w:val="000000"/>
          <w:sz w:val="20"/>
          <w:szCs w:val="20"/>
        </w:rPr>
        <w:t>“</w:t>
      </w:r>
      <w:r w:rsidRPr="00FA13B5">
        <w:rPr>
          <w:rFonts w:ascii="Arial" w:hAnsi="Arial" w:cs="Arial"/>
          <w:i/>
          <w:sz w:val="20"/>
          <w:szCs w:val="20"/>
        </w:rPr>
        <w:t>Measurements of Pipe Insulation Thermal Conductivity</w:t>
      </w:r>
      <w:r w:rsidRPr="00FA13B5">
        <w:rPr>
          <w:rFonts w:ascii="Arial" w:hAnsi="Arial" w:cs="Arial"/>
          <w:sz w:val="20"/>
          <w:szCs w:val="20"/>
        </w:rPr>
        <w:t>”, Sponsored by: TC 1.8, Mechanical Systems Insulation</w:t>
      </w:r>
    </w:p>
    <w:p w:rsidR="00142326" w:rsidRPr="00FA13B5" w:rsidRDefault="00142326" w:rsidP="00952665">
      <w:pPr>
        <w:pStyle w:val="NoSpacing"/>
        <w:numPr>
          <w:ilvl w:val="0"/>
          <w:numId w:val="3"/>
        </w:numPr>
        <w:ind w:left="0" w:hanging="180"/>
        <w:rPr>
          <w:rFonts w:ascii="Arial" w:hAnsi="Arial" w:cs="Arial"/>
          <w:sz w:val="20"/>
          <w:szCs w:val="20"/>
        </w:rPr>
      </w:pPr>
      <w:r w:rsidRPr="00FA13B5">
        <w:rPr>
          <w:rFonts w:ascii="Arial" w:hAnsi="Arial" w:cs="Arial"/>
          <w:b/>
          <w:sz w:val="20"/>
          <w:szCs w:val="20"/>
        </w:rPr>
        <w:t>1665-RP</w:t>
      </w:r>
      <w:r w:rsidRPr="00FA13B5">
        <w:rPr>
          <w:rFonts w:ascii="Arial" w:hAnsi="Arial" w:cs="Arial"/>
          <w:sz w:val="20"/>
          <w:szCs w:val="20"/>
        </w:rPr>
        <w:t>, “</w:t>
      </w:r>
      <w:r w:rsidRPr="00FA13B5">
        <w:rPr>
          <w:rFonts w:ascii="Arial" w:hAnsi="Arial" w:cs="Arial"/>
          <w:i/>
          <w:w w:val="105"/>
          <w:sz w:val="20"/>
          <w:szCs w:val="20"/>
        </w:rPr>
        <w:t>R-40 Stability with HVAC&amp;R System Materials”</w:t>
      </w:r>
      <w:r w:rsidRPr="00FA13B5">
        <w:rPr>
          <w:rFonts w:ascii="Arial" w:hAnsi="Arial" w:cs="Arial"/>
          <w:w w:val="105"/>
          <w:sz w:val="20"/>
          <w:szCs w:val="20"/>
        </w:rPr>
        <w:t xml:space="preserve">, Sponsored by: </w:t>
      </w:r>
      <w:r w:rsidRPr="00FA13B5">
        <w:rPr>
          <w:rFonts w:ascii="Arial" w:hAnsi="Arial" w:cs="Arial"/>
          <w:sz w:val="20"/>
          <w:szCs w:val="20"/>
        </w:rPr>
        <w:t xml:space="preserve">TC </w:t>
      </w:r>
      <w:r w:rsidRPr="00FA13B5">
        <w:rPr>
          <w:rFonts w:ascii="Arial" w:hAnsi="Arial" w:cs="Arial"/>
          <w:spacing w:val="-4"/>
          <w:w w:val="105"/>
          <w:sz w:val="20"/>
          <w:szCs w:val="20"/>
        </w:rPr>
        <w:t>3.2, Refrigerant System Chemistry. Co-sponsoring Committee: TC 3.3, Refrigerant Contaminant Control</w:t>
      </w:r>
    </w:p>
    <w:p w:rsidR="00FA13B5" w:rsidRPr="00FA13B5" w:rsidRDefault="00721A34" w:rsidP="00FA13B5">
      <w:pPr>
        <w:pStyle w:val="NoSpacing"/>
        <w:numPr>
          <w:ilvl w:val="0"/>
          <w:numId w:val="3"/>
        </w:numPr>
        <w:ind w:left="0" w:hanging="180"/>
        <w:rPr>
          <w:rFonts w:ascii="Arial" w:hAnsi="Arial" w:cs="Arial"/>
          <w:sz w:val="20"/>
          <w:szCs w:val="20"/>
        </w:rPr>
      </w:pPr>
      <w:r w:rsidRPr="00FA13B5">
        <w:rPr>
          <w:rFonts w:ascii="Arial" w:hAnsi="Arial" w:cs="Arial"/>
          <w:b/>
          <w:sz w:val="20"/>
          <w:szCs w:val="20"/>
        </w:rPr>
        <w:t xml:space="preserve">1677-RP, </w:t>
      </w:r>
      <w:r w:rsidRPr="00FA13B5">
        <w:rPr>
          <w:rFonts w:ascii="Arial" w:hAnsi="Arial" w:cs="Arial"/>
          <w:i/>
          <w:sz w:val="20"/>
          <w:szCs w:val="20"/>
        </w:rPr>
        <w:t>“Measurement and Prediction of Waterside Fouling Performance of Internally Enhanced Condenser Tubes Used in Cooling Tower Applications”</w:t>
      </w:r>
      <w:r w:rsidRPr="00FA13B5">
        <w:rPr>
          <w:rFonts w:ascii="Arial" w:hAnsi="Arial" w:cs="Arial"/>
          <w:b/>
          <w:sz w:val="20"/>
          <w:szCs w:val="20"/>
        </w:rPr>
        <w:t xml:space="preserve"> </w:t>
      </w:r>
      <w:r w:rsidRPr="00FA13B5">
        <w:rPr>
          <w:rFonts w:ascii="Arial" w:hAnsi="Arial" w:cs="Arial"/>
          <w:sz w:val="20"/>
          <w:szCs w:val="20"/>
        </w:rPr>
        <w:t>Sponsored by: TC 8.5, Liquid-to-Refrigerant Heat Exchangers</w:t>
      </w:r>
    </w:p>
    <w:p w:rsidR="00721A34" w:rsidRPr="00FA13B5" w:rsidRDefault="00721A34" w:rsidP="00FA13B5">
      <w:pPr>
        <w:pStyle w:val="NoSpacing"/>
        <w:numPr>
          <w:ilvl w:val="0"/>
          <w:numId w:val="8"/>
        </w:numPr>
        <w:ind w:hanging="180"/>
        <w:rPr>
          <w:rFonts w:ascii="Arial" w:hAnsi="Arial" w:cs="Arial"/>
          <w:b/>
          <w:sz w:val="20"/>
          <w:szCs w:val="20"/>
        </w:rPr>
      </w:pPr>
      <w:r w:rsidRPr="00FA13B5">
        <w:rPr>
          <w:rFonts w:ascii="Arial" w:hAnsi="Arial" w:cs="Arial"/>
          <w:b/>
          <w:sz w:val="20"/>
          <w:szCs w:val="20"/>
        </w:rPr>
        <w:t>1692-RP</w:t>
      </w:r>
      <w:r w:rsidRPr="00FA13B5">
        <w:rPr>
          <w:rFonts w:ascii="Arial" w:hAnsi="Arial" w:cs="Arial"/>
          <w:b/>
          <w:i/>
          <w:sz w:val="20"/>
          <w:szCs w:val="20"/>
        </w:rPr>
        <w:t xml:space="preserve">, </w:t>
      </w:r>
      <w:r w:rsidRPr="00FA13B5">
        <w:rPr>
          <w:rFonts w:ascii="Arial" w:eastAsia="Times New Roman" w:hAnsi="Arial" w:cs="Arial"/>
          <w:i/>
          <w:spacing w:val="-3"/>
          <w:sz w:val="20"/>
          <w:szCs w:val="20"/>
        </w:rPr>
        <w:t>“Effect of Shielding on the Wind Loads on Roof Mounted Equipment”</w:t>
      </w:r>
    </w:p>
    <w:p w:rsidR="00142326" w:rsidRPr="00FA13B5" w:rsidRDefault="00721A34" w:rsidP="00FA13B5">
      <w:pPr>
        <w:pStyle w:val="NoSpacing"/>
        <w:numPr>
          <w:ilvl w:val="0"/>
          <w:numId w:val="8"/>
        </w:numPr>
        <w:ind w:hanging="180"/>
        <w:rPr>
          <w:rFonts w:ascii="Arial" w:hAnsi="Arial" w:cs="Arial"/>
          <w:sz w:val="20"/>
          <w:szCs w:val="20"/>
        </w:rPr>
      </w:pPr>
      <w:r w:rsidRPr="00FA13B5">
        <w:rPr>
          <w:rFonts w:ascii="Arial" w:hAnsi="Arial" w:cs="Arial"/>
          <w:b/>
          <w:sz w:val="20"/>
          <w:szCs w:val="20"/>
        </w:rPr>
        <w:t xml:space="preserve">1724-RP, </w:t>
      </w:r>
      <w:r w:rsidRPr="00FA13B5">
        <w:rPr>
          <w:rFonts w:ascii="Arial" w:hAnsi="Arial" w:cs="Arial"/>
          <w:sz w:val="20"/>
          <w:szCs w:val="20"/>
        </w:rPr>
        <w:t>“</w:t>
      </w:r>
      <w:r w:rsidRPr="00FA13B5">
        <w:rPr>
          <w:rFonts w:ascii="Arial" w:hAnsi="Arial" w:cs="Arial"/>
          <w:i/>
          <w:sz w:val="20"/>
          <w:szCs w:val="20"/>
        </w:rPr>
        <w:t>Study the HVAC System Photodegradation Caused by the Low Level UVC light Irradiance Used for Coil Maintenance and Air Stream Disinfection”</w:t>
      </w:r>
      <w:r w:rsidRPr="00FA13B5">
        <w:rPr>
          <w:rFonts w:ascii="Arial" w:hAnsi="Arial" w:cs="Arial"/>
          <w:sz w:val="20"/>
          <w:szCs w:val="20"/>
        </w:rPr>
        <w:t xml:space="preserve"> </w:t>
      </w:r>
      <w:r w:rsidRPr="00FA13B5">
        <w:rPr>
          <w:rFonts w:ascii="Arial" w:hAnsi="Arial" w:cs="Arial"/>
          <w:sz w:val="20"/>
          <w:szCs w:val="20"/>
        </w:rPr>
        <w:t>Sponsored by</w:t>
      </w:r>
      <w:r w:rsidRPr="00FA13B5">
        <w:rPr>
          <w:rFonts w:ascii="Arial" w:hAnsi="Arial" w:cs="Arial"/>
          <w:sz w:val="20"/>
          <w:szCs w:val="20"/>
        </w:rPr>
        <w:t>: TC 2.9, UV Air &amp; Surface Treatment</w:t>
      </w:r>
    </w:p>
    <w:p w:rsidR="00FA13B5" w:rsidRDefault="00FA13B5" w:rsidP="006318BA">
      <w:pPr>
        <w:autoSpaceDE w:val="0"/>
        <w:autoSpaceDN w:val="0"/>
        <w:adjustRightInd w:val="0"/>
        <w:spacing w:after="0" w:line="240" w:lineRule="auto"/>
        <w:ind w:left="-720"/>
        <w:rPr>
          <w:rFonts w:ascii="Arial" w:hAnsi="Arial" w:cs="Arial"/>
          <w:b/>
          <w:bCs/>
          <w:color w:val="000000"/>
          <w:sz w:val="20"/>
          <w:szCs w:val="20"/>
        </w:rPr>
      </w:pP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b/>
          <w:bCs/>
          <w:color w:val="000000"/>
          <w:sz w:val="20"/>
          <w:szCs w:val="20"/>
        </w:rPr>
        <w:t xml:space="preserve">Objectives: </w:t>
      </w:r>
      <w:r w:rsidRPr="00952665">
        <w:rPr>
          <w:rFonts w:ascii="Arial" w:hAnsi="Arial" w:cs="Arial"/>
          <w:color w:val="000000"/>
          <w:sz w:val="20"/>
          <w:szCs w:val="20"/>
        </w:rPr>
        <w:t>The improvement of HVAC&amp;R components</w:t>
      </w:r>
      <w:r w:rsidR="00FE241D" w:rsidRPr="00952665">
        <w:rPr>
          <w:rFonts w:ascii="Arial" w:hAnsi="Arial" w:cs="Arial"/>
          <w:color w:val="000000"/>
          <w:sz w:val="20"/>
          <w:szCs w:val="20"/>
        </w:rPr>
        <w:t xml:space="preserve"> </w:t>
      </w:r>
      <w:r w:rsidRPr="00952665">
        <w:rPr>
          <w:rFonts w:ascii="Arial" w:hAnsi="Arial" w:cs="Arial"/>
          <w:color w:val="000000"/>
          <w:sz w:val="20"/>
          <w:szCs w:val="20"/>
        </w:rPr>
        <w:t>is a continuous, never ending process, with the current</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state-of-the-art being the collective result of much work</w:t>
      </w:r>
      <w:r w:rsidR="00FE241D" w:rsidRPr="00952665">
        <w:rPr>
          <w:rFonts w:ascii="Arial" w:hAnsi="Arial" w:cs="Arial"/>
          <w:color w:val="000000"/>
          <w:sz w:val="20"/>
          <w:szCs w:val="20"/>
        </w:rPr>
        <w:t xml:space="preserve"> </w:t>
      </w:r>
      <w:r w:rsidRPr="00952665">
        <w:rPr>
          <w:rFonts w:ascii="Arial" w:hAnsi="Arial" w:cs="Arial"/>
          <w:color w:val="000000"/>
          <w:sz w:val="20"/>
          <w:szCs w:val="20"/>
        </w:rPr>
        <w:t>by numerous organizations and companies over the last</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several years. There will continue to be opportunities</w:t>
      </w:r>
      <w:r w:rsidR="00FE241D" w:rsidRPr="00952665">
        <w:rPr>
          <w:rFonts w:ascii="Arial" w:hAnsi="Arial" w:cs="Arial"/>
          <w:color w:val="000000"/>
          <w:sz w:val="20"/>
          <w:szCs w:val="20"/>
        </w:rPr>
        <w:t xml:space="preserve"> </w:t>
      </w:r>
      <w:r w:rsidRPr="00952665">
        <w:rPr>
          <w:rFonts w:ascii="Arial" w:hAnsi="Arial" w:cs="Arial"/>
          <w:color w:val="000000"/>
          <w:sz w:val="20"/>
          <w:szCs w:val="20"/>
        </w:rPr>
        <w:t>for component improvements, and the projects below</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have been identified as current opportunities for focused</w:t>
      </w:r>
      <w:r w:rsidR="00FE241D" w:rsidRPr="00952665">
        <w:rPr>
          <w:rFonts w:ascii="Arial" w:hAnsi="Arial" w:cs="Arial"/>
          <w:color w:val="000000"/>
          <w:sz w:val="20"/>
          <w:szCs w:val="20"/>
        </w:rPr>
        <w:t xml:space="preserve"> </w:t>
      </w:r>
      <w:r w:rsidRPr="00952665">
        <w:rPr>
          <w:rFonts w:ascii="Arial" w:hAnsi="Arial" w:cs="Arial"/>
          <w:color w:val="000000"/>
          <w:sz w:val="20"/>
          <w:szCs w:val="20"/>
        </w:rPr>
        <w:t>ASHRAE effort.</w:t>
      </w:r>
    </w:p>
    <w:p w:rsidR="00D15C3D" w:rsidRPr="00952665" w:rsidRDefault="00D15C3D" w:rsidP="00D15C3D">
      <w:pPr>
        <w:pBdr>
          <w:bottom w:val="single" w:sz="4" w:space="1" w:color="auto"/>
        </w:pBdr>
        <w:autoSpaceDE w:val="0"/>
        <w:autoSpaceDN w:val="0"/>
        <w:adjustRightInd w:val="0"/>
        <w:spacing w:after="0" w:line="240" w:lineRule="auto"/>
        <w:ind w:left="-720"/>
        <w:rPr>
          <w:rFonts w:ascii="Arial" w:hAnsi="Arial" w:cs="Arial"/>
          <w:b/>
          <w:bCs/>
          <w:color w:val="000000"/>
          <w:sz w:val="20"/>
          <w:szCs w:val="20"/>
        </w:r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b/>
          <w:bCs/>
          <w:color w:val="000000"/>
          <w:sz w:val="24"/>
          <w:szCs w:val="24"/>
        </w:rPr>
        <w:t>Goal 10</w:t>
      </w:r>
      <w:r w:rsidRPr="00952665">
        <w:rPr>
          <w:rFonts w:ascii="Arial" w:hAnsi="Arial" w:cs="Arial"/>
          <w:b/>
          <w:bCs/>
          <w:color w:val="000000"/>
          <w:sz w:val="20"/>
          <w:szCs w:val="20"/>
        </w:rPr>
        <w:t>:</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Significantly increase the understanding of energy efficiency, environmental quality and the design of</w:t>
      </w:r>
    </w:p>
    <w:p w:rsidR="006B17FA" w:rsidRDefault="007E4397" w:rsidP="006B17F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buildings in engineering and architectural education.</w:t>
      </w:r>
    </w:p>
    <w:p w:rsidR="006B17FA" w:rsidRDefault="006B17FA" w:rsidP="006B17FA">
      <w:pPr>
        <w:autoSpaceDE w:val="0"/>
        <w:autoSpaceDN w:val="0"/>
        <w:adjustRightInd w:val="0"/>
        <w:spacing w:after="0" w:line="240" w:lineRule="auto"/>
        <w:ind w:left="-720"/>
        <w:rPr>
          <w:rFonts w:ascii="Arial" w:hAnsi="Arial" w:cs="Arial"/>
          <w:color w:val="000000"/>
          <w:sz w:val="20"/>
          <w:szCs w:val="20"/>
        </w:rPr>
      </w:pPr>
    </w:p>
    <w:p w:rsidR="006B17FA" w:rsidRDefault="006B17FA" w:rsidP="006B17FA">
      <w:pPr>
        <w:autoSpaceDE w:val="0"/>
        <w:autoSpaceDN w:val="0"/>
        <w:adjustRightInd w:val="0"/>
        <w:spacing w:after="0" w:line="240" w:lineRule="auto"/>
        <w:ind w:left="-720"/>
        <w:rPr>
          <w:rFonts w:ascii="Arial" w:hAnsi="Arial" w:cs="Arial"/>
          <w:color w:val="000000"/>
          <w:sz w:val="20"/>
          <w:szCs w:val="20"/>
        </w:rPr>
      </w:pPr>
      <w:r w:rsidRPr="006B17FA">
        <w:rPr>
          <w:rFonts w:ascii="Arial" w:hAnsi="Arial" w:cs="Arial"/>
          <w:color w:val="000000"/>
          <w:sz w:val="20"/>
          <w:szCs w:val="20"/>
        </w:rPr>
        <w:t>Active ASHRAE Research Project(s) that fall under this plan include:</w:t>
      </w:r>
    </w:p>
    <w:p w:rsidR="00721530" w:rsidRPr="00B229DD" w:rsidRDefault="00721530" w:rsidP="006B17FA">
      <w:pPr>
        <w:autoSpaceDE w:val="0"/>
        <w:autoSpaceDN w:val="0"/>
        <w:adjustRightInd w:val="0"/>
        <w:spacing w:after="0" w:line="240" w:lineRule="auto"/>
        <w:ind w:left="-720"/>
        <w:rPr>
          <w:rFonts w:ascii="Arial" w:hAnsi="Arial" w:cs="Arial"/>
          <w:color w:val="000000"/>
          <w:sz w:val="20"/>
          <w:szCs w:val="20"/>
        </w:rPr>
      </w:pPr>
    </w:p>
    <w:p w:rsidR="00AB17EC" w:rsidRPr="00B229DD" w:rsidRDefault="00AB17EC" w:rsidP="00B229DD">
      <w:pPr>
        <w:pStyle w:val="NoSpacing"/>
        <w:numPr>
          <w:ilvl w:val="0"/>
          <w:numId w:val="12"/>
        </w:numPr>
        <w:ind w:left="0" w:hanging="180"/>
        <w:rPr>
          <w:rFonts w:ascii="Arial" w:hAnsi="Arial" w:cs="Arial"/>
          <w:sz w:val="20"/>
          <w:szCs w:val="20"/>
        </w:rPr>
      </w:pPr>
      <w:r w:rsidRPr="00B229DD">
        <w:rPr>
          <w:rFonts w:ascii="Arial" w:hAnsi="Arial" w:cs="Arial"/>
          <w:b/>
          <w:sz w:val="20"/>
          <w:szCs w:val="20"/>
        </w:rPr>
        <w:t>1616-RP</w:t>
      </w:r>
      <w:r w:rsidRPr="00B229DD">
        <w:rPr>
          <w:rFonts w:ascii="Arial" w:hAnsi="Arial" w:cs="Arial"/>
          <w:sz w:val="20"/>
          <w:szCs w:val="20"/>
        </w:rPr>
        <w:t>, “Revise Load Calculation Applications Manual (2009)” Sponsored by: TC 4.1, Load Calculation Data and Procedures</w:t>
      </w:r>
    </w:p>
    <w:p w:rsidR="00EC3077" w:rsidRPr="00B229DD" w:rsidRDefault="00EC3077" w:rsidP="00B229DD">
      <w:pPr>
        <w:pStyle w:val="NoSpacing"/>
        <w:numPr>
          <w:ilvl w:val="0"/>
          <w:numId w:val="12"/>
        </w:numPr>
        <w:ind w:left="0" w:hanging="180"/>
        <w:rPr>
          <w:rFonts w:ascii="Arial" w:hAnsi="Arial" w:cs="Arial"/>
          <w:sz w:val="20"/>
          <w:szCs w:val="20"/>
        </w:rPr>
      </w:pPr>
      <w:r w:rsidRPr="00B229DD">
        <w:rPr>
          <w:rFonts w:ascii="Arial" w:hAnsi="Arial" w:cs="Arial"/>
          <w:b/>
          <w:sz w:val="20"/>
          <w:szCs w:val="20"/>
        </w:rPr>
        <w:t>1634-RP</w:t>
      </w:r>
      <w:r w:rsidRPr="00B229DD">
        <w:rPr>
          <w:rFonts w:ascii="Arial" w:hAnsi="Arial" w:cs="Arial"/>
          <w:sz w:val="20"/>
          <w:szCs w:val="20"/>
        </w:rPr>
        <w:t>, “Guide for Sustainable Refrigerated Facilities and Refrigeration Systems”, sponsored by: Refrigeration Committee (REF). Co-sponsored by: TC 10.5, Refrigerated Distribution &amp; Storage Facilities, TC 10.1, Custom Engineered Refrigeration Systems</w:t>
      </w:r>
    </w:p>
    <w:p w:rsidR="00EC3077" w:rsidRPr="00952665" w:rsidRDefault="00EC3077" w:rsidP="00952665">
      <w:pPr>
        <w:pStyle w:val="NoSpacing"/>
        <w:numPr>
          <w:ilvl w:val="0"/>
          <w:numId w:val="4"/>
        </w:numPr>
        <w:ind w:left="0" w:hanging="180"/>
        <w:rPr>
          <w:rFonts w:ascii="Arial" w:hAnsi="Arial" w:cs="Arial"/>
          <w:sz w:val="20"/>
          <w:szCs w:val="20"/>
        </w:rPr>
      </w:pPr>
      <w:r w:rsidRPr="00952665">
        <w:rPr>
          <w:rFonts w:ascii="Arial" w:hAnsi="Arial" w:cs="Arial"/>
          <w:b/>
          <w:bCs/>
          <w:color w:val="000000"/>
          <w:sz w:val="20"/>
          <w:szCs w:val="20"/>
        </w:rPr>
        <w:t>1674-RP</w:t>
      </w:r>
      <w:r w:rsidRPr="00952665">
        <w:rPr>
          <w:rFonts w:ascii="Arial" w:hAnsi="Arial" w:cs="Arial"/>
          <w:bCs/>
          <w:color w:val="000000"/>
          <w:sz w:val="20"/>
          <w:szCs w:val="20"/>
        </w:rPr>
        <w:t>, “</w:t>
      </w:r>
      <w:r w:rsidRPr="00196714">
        <w:rPr>
          <w:rFonts w:ascii="Arial" w:hAnsi="Arial" w:cs="Arial"/>
          <w:i/>
          <w:sz w:val="20"/>
          <w:szCs w:val="20"/>
        </w:rPr>
        <w:t>Research to Support the Revision to Ground Source Heat Pumps: Design of Geothermal Systems for Commercial and Institutional Buildings (ASHRAE, 1997)”,</w:t>
      </w:r>
      <w:r w:rsidRPr="00952665">
        <w:rPr>
          <w:rFonts w:ascii="Arial" w:hAnsi="Arial" w:cs="Arial"/>
          <w:sz w:val="20"/>
          <w:szCs w:val="20"/>
        </w:rPr>
        <w:t xml:space="preserve"> Sponsored by: TC 6.8, Geothermal Heat Pump and Energy Recovery Applications </w:t>
      </w:r>
    </w:p>
    <w:p w:rsidR="00EC3077" w:rsidRPr="00952665" w:rsidRDefault="00EC3077" w:rsidP="006318BA">
      <w:pPr>
        <w:autoSpaceDE w:val="0"/>
        <w:autoSpaceDN w:val="0"/>
        <w:adjustRightInd w:val="0"/>
        <w:spacing w:after="0" w:line="240" w:lineRule="auto"/>
        <w:ind w:left="-720"/>
        <w:rPr>
          <w:rFonts w:ascii="Arial" w:hAnsi="Arial" w:cs="Arial"/>
          <w:b/>
          <w:bCs/>
          <w:color w:val="000000"/>
          <w:sz w:val="20"/>
          <w:szCs w:val="20"/>
        </w:rPr>
      </w:pP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b/>
          <w:bCs/>
          <w:color w:val="000000"/>
          <w:sz w:val="20"/>
          <w:szCs w:val="20"/>
        </w:rPr>
        <w:t xml:space="preserve">Objectives: </w:t>
      </w:r>
      <w:r w:rsidRPr="00952665">
        <w:rPr>
          <w:rFonts w:ascii="Arial" w:hAnsi="Arial" w:cs="Arial"/>
          <w:color w:val="000000"/>
          <w:sz w:val="20"/>
          <w:szCs w:val="20"/>
        </w:rPr>
        <w:t>It is widely understood that engineering and</w:t>
      </w:r>
      <w:r w:rsidR="00FE241D" w:rsidRPr="00952665">
        <w:rPr>
          <w:rFonts w:ascii="Arial" w:hAnsi="Arial" w:cs="Arial"/>
          <w:color w:val="000000"/>
          <w:sz w:val="20"/>
          <w:szCs w:val="20"/>
        </w:rPr>
        <w:t xml:space="preserve"> </w:t>
      </w:r>
      <w:r w:rsidRPr="00952665">
        <w:rPr>
          <w:rFonts w:ascii="Arial" w:hAnsi="Arial" w:cs="Arial"/>
          <w:color w:val="000000"/>
          <w:sz w:val="20"/>
          <w:szCs w:val="20"/>
        </w:rPr>
        <w:t>architectural education is where concepts and principles of</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building systems and design are taught with the intention</w:t>
      </w:r>
      <w:r w:rsidR="00FE241D" w:rsidRPr="00952665">
        <w:rPr>
          <w:rFonts w:ascii="Arial" w:hAnsi="Arial" w:cs="Arial"/>
          <w:color w:val="000000"/>
          <w:sz w:val="20"/>
          <w:szCs w:val="20"/>
        </w:rPr>
        <w:t xml:space="preserve"> </w:t>
      </w:r>
      <w:r w:rsidRPr="00952665">
        <w:rPr>
          <w:rFonts w:ascii="Arial" w:hAnsi="Arial" w:cs="Arial"/>
          <w:color w:val="000000"/>
          <w:sz w:val="20"/>
          <w:szCs w:val="20"/>
        </w:rPr>
        <w:t>of fostering successful generations of engineers and</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architects. However, the two disciplines seldom reach across</w:t>
      </w:r>
      <w:r w:rsidR="00FE241D" w:rsidRPr="00952665">
        <w:rPr>
          <w:rFonts w:ascii="Arial" w:hAnsi="Arial" w:cs="Arial"/>
          <w:color w:val="000000"/>
          <w:sz w:val="20"/>
          <w:szCs w:val="20"/>
        </w:rPr>
        <w:t xml:space="preserve"> </w:t>
      </w:r>
      <w:r w:rsidRPr="00952665">
        <w:rPr>
          <w:rFonts w:ascii="Arial" w:hAnsi="Arial" w:cs="Arial"/>
          <w:color w:val="000000"/>
          <w:sz w:val="20"/>
          <w:szCs w:val="20"/>
        </w:rPr>
        <w:t>departments, interact within the curriculum or collaborate</w:t>
      </w:r>
      <w:r w:rsidR="007A735C">
        <w:rPr>
          <w:rFonts w:ascii="Arial" w:hAnsi="Arial" w:cs="Arial"/>
          <w:color w:val="000000"/>
          <w:sz w:val="20"/>
          <w:szCs w:val="20"/>
        </w:rPr>
        <w:t xml:space="preserve"> </w:t>
      </w:r>
      <w:r w:rsidRPr="00952665">
        <w:rPr>
          <w:rFonts w:ascii="Arial" w:hAnsi="Arial" w:cs="Arial"/>
          <w:color w:val="000000"/>
          <w:sz w:val="20"/>
          <w:szCs w:val="20"/>
        </w:rPr>
        <w:t>on research projects. Yet, in practice, the collaboration</w:t>
      </w:r>
      <w:r w:rsidR="00FE241D" w:rsidRPr="00952665">
        <w:rPr>
          <w:rFonts w:ascii="Arial" w:hAnsi="Arial" w:cs="Arial"/>
          <w:color w:val="000000"/>
          <w:sz w:val="20"/>
          <w:szCs w:val="20"/>
        </w:rPr>
        <w:t xml:space="preserve"> </w:t>
      </w:r>
      <w:r w:rsidRPr="00952665">
        <w:rPr>
          <w:rFonts w:ascii="Arial" w:hAnsi="Arial" w:cs="Arial"/>
          <w:color w:val="000000"/>
          <w:sz w:val="20"/>
          <w:szCs w:val="20"/>
        </w:rPr>
        <w:t>between design team members is essential to the design</w:t>
      </w:r>
      <w:r w:rsidR="007A735C">
        <w:rPr>
          <w:rFonts w:ascii="Arial" w:hAnsi="Arial" w:cs="Arial"/>
          <w:color w:val="000000"/>
          <w:sz w:val="20"/>
          <w:szCs w:val="20"/>
        </w:rPr>
        <w:t xml:space="preserve"> </w:t>
      </w:r>
      <w:r w:rsidRPr="00952665">
        <w:rPr>
          <w:rFonts w:ascii="Arial" w:hAnsi="Arial" w:cs="Arial"/>
          <w:color w:val="000000"/>
          <w:sz w:val="20"/>
          <w:szCs w:val="20"/>
        </w:rPr>
        <w:t>and delivery process of high-performance buildings. This gap</w:t>
      </w:r>
      <w:r w:rsidR="00FE241D" w:rsidRPr="00952665">
        <w:rPr>
          <w:rFonts w:ascii="Arial" w:hAnsi="Arial" w:cs="Arial"/>
          <w:color w:val="000000"/>
          <w:sz w:val="20"/>
          <w:szCs w:val="20"/>
        </w:rPr>
        <w:t xml:space="preserve"> </w:t>
      </w:r>
      <w:r w:rsidRPr="00952665">
        <w:rPr>
          <w:rFonts w:ascii="Arial" w:hAnsi="Arial" w:cs="Arial"/>
          <w:color w:val="000000"/>
          <w:sz w:val="20"/>
          <w:szCs w:val="20"/>
        </w:rPr>
        <w:t>reveals a need to develop information about both disciplines</w:t>
      </w:r>
      <w:r w:rsidR="007A735C">
        <w:rPr>
          <w:rFonts w:ascii="Arial" w:hAnsi="Arial" w:cs="Arial"/>
          <w:color w:val="000000"/>
          <w:sz w:val="20"/>
          <w:szCs w:val="20"/>
        </w:rPr>
        <w:t xml:space="preserve"> </w:t>
      </w:r>
      <w:r w:rsidRPr="00952665">
        <w:rPr>
          <w:rFonts w:ascii="Arial" w:hAnsi="Arial" w:cs="Arial"/>
          <w:color w:val="000000"/>
          <w:sz w:val="20"/>
          <w:szCs w:val="20"/>
        </w:rPr>
        <w:t>in order to define resources, tools and opportunities for</w:t>
      </w:r>
      <w:r w:rsidR="00FE241D" w:rsidRPr="00952665">
        <w:rPr>
          <w:rFonts w:ascii="Arial" w:hAnsi="Arial" w:cs="Arial"/>
          <w:color w:val="000000"/>
          <w:sz w:val="20"/>
          <w:szCs w:val="20"/>
        </w:rPr>
        <w:t xml:space="preserve"> </w:t>
      </w:r>
      <w:r w:rsidRPr="00952665">
        <w:rPr>
          <w:rFonts w:ascii="Arial" w:hAnsi="Arial" w:cs="Arial"/>
          <w:color w:val="000000"/>
          <w:sz w:val="20"/>
          <w:szCs w:val="20"/>
        </w:rPr>
        <w:t>collaboration. The objectives for the education goal of the</w:t>
      </w:r>
      <w:r w:rsidR="007A735C">
        <w:rPr>
          <w:rFonts w:ascii="Arial" w:hAnsi="Arial" w:cs="Arial"/>
          <w:color w:val="000000"/>
          <w:sz w:val="20"/>
          <w:szCs w:val="20"/>
        </w:rPr>
        <w:t xml:space="preserve"> </w:t>
      </w:r>
      <w:r w:rsidRPr="00952665">
        <w:rPr>
          <w:rFonts w:ascii="Arial" w:hAnsi="Arial" w:cs="Arial"/>
          <w:color w:val="000000"/>
          <w:sz w:val="20"/>
          <w:szCs w:val="20"/>
        </w:rPr>
        <w:t>strategic research plan period will support the development</w:t>
      </w:r>
      <w:r w:rsidR="00FE241D" w:rsidRPr="00952665">
        <w:rPr>
          <w:rFonts w:ascii="Arial" w:hAnsi="Arial" w:cs="Arial"/>
          <w:color w:val="000000"/>
          <w:sz w:val="20"/>
          <w:szCs w:val="20"/>
        </w:rPr>
        <w:t xml:space="preserve"> </w:t>
      </w:r>
      <w:r w:rsidRPr="00952665">
        <w:rPr>
          <w:rFonts w:ascii="Arial" w:hAnsi="Arial" w:cs="Arial"/>
          <w:color w:val="000000"/>
          <w:sz w:val="20"/>
          <w:szCs w:val="20"/>
        </w:rPr>
        <w:t>of research activities and training to lay the groundwork for</w:t>
      </w:r>
      <w:r w:rsidR="007A735C">
        <w:rPr>
          <w:rFonts w:ascii="Arial" w:hAnsi="Arial" w:cs="Arial"/>
          <w:color w:val="000000"/>
          <w:sz w:val="20"/>
          <w:szCs w:val="20"/>
        </w:rPr>
        <w:t xml:space="preserve"> </w:t>
      </w:r>
      <w:r w:rsidRPr="00952665">
        <w:rPr>
          <w:rFonts w:ascii="Arial" w:hAnsi="Arial" w:cs="Arial"/>
          <w:color w:val="000000"/>
          <w:sz w:val="20"/>
          <w:szCs w:val="20"/>
        </w:rPr>
        <w:t>achieving net zero energy buildings:</w:t>
      </w:r>
    </w:p>
    <w:p w:rsidR="00640951" w:rsidRPr="00952665" w:rsidRDefault="00640951" w:rsidP="006318BA">
      <w:pPr>
        <w:autoSpaceDE w:val="0"/>
        <w:autoSpaceDN w:val="0"/>
        <w:adjustRightInd w:val="0"/>
        <w:spacing w:after="0" w:line="240" w:lineRule="auto"/>
        <w:ind w:left="-720"/>
        <w:rPr>
          <w:rFonts w:ascii="Arial" w:hAnsi="Arial" w:cs="Arial"/>
          <w:color w:val="000000"/>
          <w:sz w:val="20"/>
          <w:szCs w:val="20"/>
        </w:rPr>
      </w:pP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1) Foster research interactions (e.g., design processes)</w:t>
      </w:r>
      <w:r w:rsidR="00952665" w:rsidRPr="00952665">
        <w:rPr>
          <w:rFonts w:ascii="Arial" w:hAnsi="Arial" w:cs="Arial"/>
          <w:color w:val="000000"/>
          <w:sz w:val="20"/>
          <w:szCs w:val="20"/>
        </w:rPr>
        <w:t xml:space="preserve"> </w:t>
      </w:r>
      <w:r w:rsidRPr="00952665">
        <w:rPr>
          <w:rFonts w:ascii="Arial" w:hAnsi="Arial" w:cs="Arial"/>
          <w:color w:val="000000"/>
          <w:sz w:val="20"/>
          <w:szCs w:val="20"/>
        </w:rPr>
        <w:t>between engineers and architects</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2) Increase ASHRAE involvement amongst architecture</w:t>
      </w:r>
      <w:r w:rsidR="00952665" w:rsidRPr="00952665">
        <w:rPr>
          <w:rFonts w:ascii="Arial" w:hAnsi="Arial" w:cs="Arial"/>
          <w:color w:val="000000"/>
          <w:sz w:val="20"/>
          <w:szCs w:val="20"/>
        </w:rPr>
        <w:t xml:space="preserve"> </w:t>
      </w:r>
      <w:r w:rsidRPr="00952665">
        <w:rPr>
          <w:rFonts w:ascii="Arial" w:hAnsi="Arial" w:cs="Arial"/>
          <w:color w:val="000000"/>
          <w:sz w:val="20"/>
          <w:szCs w:val="20"/>
        </w:rPr>
        <w:t>students</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3) Build collaboration between future engineers and</w:t>
      </w:r>
      <w:r w:rsidR="00952665" w:rsidRPr="00952665">
        <w:rPr>
          <w:rFonts w:ascii="Arial" w:hAnsi="Arial" w:cs="Arial"/>
          <w:color w:val="000000"/>
          <w:sz w:val="20"/>
          <w:szCs w:val="20"/>
        </w:rPr>
        <w:t xml:space="preserve"> </w:t>
      </w:r>
      <w:r w:rsidRPr="00952665">
        <w:rPr>
          <w:rFonts w:ascii="Arial" w:hAnsi="Arial" w:cs="Arial"/>
          <w:color w:val="000000"/>
          <w:sz w:val="20"/>
          <w:szCs w:val="20"/>
        </w:rPr>
        <w:t>architects within the existing curriculum</w:t>
      </w:r>
    </w:p>
    <w:p w:rsid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color w:val="000000"/>
          <w:sz w:val="20"/>
          <w:szCs w:val="20"/>
        </w:rPr>
        <w:t>4) Train engineering and architecture faculty with the</w:t>
      </w:r>
      <w:r w:rsidR="00952665" w:rsidRPr="00952665">
        <w:rPr>
          <w:rFonts w:ascii="Arial" w:hAnsi="Arial" w:cs="Arial"/>
          <w:color w:val="000000"/>
          <w:sz w:val="20"/>
          <w:szCs w:val="20"/>
        </w:rPr>
        <w:t xml:space="preserve"> </w:t>
      </w:r>
      <w:r w:rsidRPr="00952665">
        <w:rPr>
          <w:rFonts w:ascii="Arial" w:hAnsi="Arial" w:cs="Arial"/>
          <w:color w:val="000000"/>
          <w:sz w:val="20"/>
          <w:szCs w:val="20"/>
        </w:rPr>
        <w:t>latest knowledge, resources and tools</w:t>
      </w:r>
      <w:bookmarkStart w:id="0" w:name="_GoBack"/>
      <w:bookmarkEnd w:id="0"/>
    </w:p>
    <w:p w:rsidR="00952665" w:rsidRDefault="00952665" w:rsidP="00952665">
      <w:pPr>
        <w:pBdr>
          <w:bottom w:val="single" w:sz="4" w:space="1" w:color="auto"/>
        </w:pBdr>
        <w:autoSpaceDE w:val="0"/>
        <w:autoSpaceDN w:val="0"/>
        <w:adjustRightInd w:val="0"/>
        <w:spacing w:after="0" w:line="240" w:lineRule="auto"/>
        <w:ind w:left="-720"/>
        <w:rPr>
          <w:rFonts w:ascii="Arial" w:hAnsi="Arial" w:cs="Arial"/>
          <w:b/>
          <w:bCs/>
          <w:color w:val="000000"/>
          <w:sz w:val="20"/>
          <w:szCs w:val="20"/>
        </w:rPr>
      </w:pPr>
    </w:p>
    <w:p w:rsidR="00952665" w:rsidRDefault="00952665" w:rsidP="006318BA">
      <w:pPr>
        <w:autoSpaceDE w:val="0"/>
        <w:autoSpaceDN w:val="0"/>
        <w:adjustRightInd w:val="0"/>
        <w:spacing w:after="0" w:line="240" w:lineRule="auto"/>
        <w:ind w:left="-720"/>
        <w:rPr>
          <w:rFonts w:ascii="Arial" w:hAnsi="Arial" w:cs="Arial"/>
          <w:b/>
          <w:bCs/>
          <w:color w:val="000000"/>
          <w:sz w:val="24"/>
          <w:szCs w:val="24"/>
        </w:rPr>
      </w:pPr>
    </w:p>
    <w:p w:rsidR="007E4397" w:rsidRPr="00952665" w:rsidRDefault="007E4397" w:rsidP="006318BA">
      <w:pPr>
        <w:autoSpaceDE w:val="0"/>
        <w:autoSpaceDN w:val="0"/>
        <w:adjustRightInd w:val="0"/>
        <w:spacing w:after="0" w:line="240" w:lineRule="auto"/>
        <w:ind w:left="-720"/>
        <w:rPr>
          <w:rFonts w:ascii="Arial" w:hAnsi="Arial" w:cs="Arial"/>
          <w:b/>
          <w:bCs/>
          <w:color w:val="000000"/>
          <w:sz w:val="20"/>
          <w:szCs w:val="20"/>
        </w:rPr>
      </w:pPr>
      <w:r w:rsidRPr="00952665">
        <w:rPr>
          <w:rFonts w:ascii="Arial" w:hAnsi="Arial" w:cs="Arial"/>
          <w:b/>
          <w:bCs/>
          <w:color w:val="000000"/>
          <w:sz w:val="24"/>
          <w:szCs w:val="24"/>
        </w:rPr>
        <w:t>Goal 11</w:t>
      </w:r>
      <w:r w:rsidRPr="00952665">
        <w:rPr>
          <w:rFonts w:ascii="Arial" w:hAnsi="Arial" w:cs="Arial"/>
          <w:b/>
          <w:bCs/>
          <w:color w:val="000000"/>
          <w:sz w:val="20"/>
          <w:szCs w:val="20"/>
        </w:rPr>
        <w:t>:</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Understand influences of HVAC&amp;R on airborne pathogen transmission in public spaces and develop</w:t>
      </w:r>
      <w:r w:rsidR="00DF3FDE">
        <w:rPr>
          <w:rFonts w:ascii="Arial" w:hAnsi="Arial" w:cs="Arial"/>
          <w:color w:val="000000"/>
          <w:sz w:val="20"/>
          <w:szCs w:val="20"/>
        </w:rPr>
        <w:t xml:space="preserve"> </w:t>
      </w:r>
      <w:r w:rsidRPr="00952665">
        <w:rPr>
          <w:rFonts w:ascii="Arial" w:hAnsi="Arial" w:cs="Arial"/>
          <w:color w:val="000000"/>
          <w:sz w:val="20"/>
          <w:szCs w:val="20"/>
        </w:rPr>
        <w:t>effective control strategies.</w:t>
      </w:r>
    </w:p>
    <w:p w:rsidR="006318BA" w:rsidRPr="00952665" w:rsidRDefault="006318BA" w:rsidP="006318BA">
      <w:pPr>
        <w:autoSpaceDE w:val="0"/>
        <w:autoSpaceDN w:val="0"/>
        <w:adjustRightInd w:val="0"/>
        <w:spacing w:after="0" w:line="240" w:lineRule="auto"/>
        <w:ind w:left="-720"/>
        <w:rPr>
          <w:rFonts w:ascii="Arial" w:hAnsi="Arial" w:cs="Arial"/>
          <w:b/>
          <w:bCs/>
          <w:color w:val="000000"/>
          <w:sz w:val="20"/>
          <w:szCs w:val="20"/>
        </w:rPr>
      </w:pPr>
    </w:p>
    <w:p w:rsidR="00FE241D" w:rsidRDefault="00FE241D" w:rsidP="00FE241D">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Active ASHRAE Research Project</w:t>
      </w:r>
      <w:r w:rsidR="006B17FA">
        <w:rPr>
          <w:rFonts w:ascii="Arial" w:hAnsi="Arial" w:cs="Arial"/>
          <w:color w:val="000000"/>
          <w:sz w:val="20"/>
          <w:szCs w:val="20"/>
        </w:rPr>
        <w:t>(</w:t>
      </w:r>
      <w:r w:rsidRPr="00952665">
        <w:rPr>
          <w:rFonts w:ascii="Arial" w:hAnsi="Arial" w:cs="Arial"/>
          <w:color w:val="000000"/>
          <w:sz w:val="20"/>
          <w:szCs w:val="20"/>
        </w:rPr>
        <w:t>s</w:t>
      </w:r>
      <w:r w:rsidR="006B17FA">
        <w:rPr>
          <w:rFonts w:ascii="Arial" w:hAnsi="Arial" w:cs="Arial"/>
          <w:color w:val="000000"/>
          <w:sz w:val="20"/>
          <w:szCs w:val="20"/>
        </w:rPr>
        <w:t>)</w:t>
      </w:r>
      <w:r w:rsidRPr="00952665">
        <w:rPr>
          <w:rFonts w:ascii="Arial" w:hAnsi="Arial" w:cs="Arial"/>
          <w:color w:val="000000"/>
          <w:sz w:val="20"/>
          <w:szCs w:val="20"/>
        </w:rPr>
        <w:t xml:space="preserve"> that fall under this plan include:</w:t>
      </w:r>
    </w:p>
    <w:p w:rsidR="00721530" w:rsidRPr="00DF3FDE" w:rsidRDefault="00721530" w:rsidP="00FE241D">
      <w:pPr>
        <w:autoSpaceDE w:val="0"/>
        <w:autoSpaceDN w:val="0"/>
        <w:adjustRightInd w:val="0"/>
        <w:spacing w:after="0" w:line="240" w:lineRule="auto"/>
        <w:ind w:left="-720"/>
        <w:rPr>
          <w:rFonts w:ascii="Arial" w:hAnsi="Arial" w:cs="Arial"/>
          <w:color w:val="000000"/>
          <w:sz w:val="20"/>
          <w:szCs w:val="20"/>
        </w:rPr>
      </w:pPr>
    </w:p>
    <w:p w:rsidR="00DF3FDE" w:rsidRPr="00DF3FDE" w:rsidRDefault="007A735C" w:rsidP="00DF3FDE">
      <w:pPr>
        <w:pStyle w:val="Heading1"/>
        <w:numPr>
          <w:ilvl w:val="0"/>
          <w:numId w:val="11"/>
        </w:numPr>
        <w:ind w:hanging="900"/>
        <w:rPr>
          <w:rFonts w:ascii="Arial" w:hAnsi="Arial" w:cs="Arial"/>
          <w:b w:val="0"/>
        </w:rPr>
      </w:pPr>
      <w:r w:rsidRPr="00DF3FDE">
        <w:rPr>
          <w:rFonts w:ascii="Arial" w:hAnsi="Arial" w:cs="Arial"/>
          <w:color w:val="000000"/>
        </w:rPr>
        <w:t>1262-RP</w:t>
      </w:r>
      <w:r w:rsidRPr="00DF3FDE">
        <w:rPr>
          <w:rFonts w:ascii="Arial" w:hAnsi="Arial" w:cs="Arial"/>
          <w:b w:val="0"/>
          <w:color w:val="000000"/>
        </w:rPr>
        <w:t xml:space="preserve">, </w:t>
      </w:r>
      <w:r w:rsidR="00DF3FDE" w:rsidRPr="00DF3FDE">
        <w:rPr>
          <w:rFonts w:ascii="Arial" w:hAnsi="Arial" w:cs="Arial"/>
          <w:b w:val="0"/>
          <w:color w:val="000000"/>
        </w:rPr>
        <w:t>“</w:t>
      </w:r>
      <w:r w:rsidR="00DF3FDE" w:rsidRPr="00DF3FDE">
        <w:rPr>
          <w:rFonts w:ascii="Arial" w:hAnsi="Arial" w:cs="Arial"/>
          <w:b w:val="0"/>
          <w:i/>
        </w:rPr>
        <w:t>Aircraft Cabin Air Quality</w:t>
      </w:r>
      <w:r w:rsidR="00DF3FDE" w:rsidRPr="00DF3FDE">
        <w:rPr>
          <w:rFonts w:ascii="Arial" w:hAnsi="Arial" w:cs="Arial"/>
          <w:b w:val="0"/>
          <w:i/>
        </w:rPr>
        <w:t xml:space="preserve">” </w:t>
      </w:r>
      <w:r w:rsidR="00DF3FDE" w:rsidRPr="00DF3FDE">
        <w:rPr>
          <w:rFonts w:ascii="Arial" w:hAnsi="Arial" w:cs="Arial"/>
          <w:b w:val="0"/>
        </w:rPr>
        <w:t>Sponsored by:</w:t>
      </w:r>
      <w:r w:rsidR="00DF3FDE" w:rsidRPr="00DF3FDE">
        <w:rPr>
          <w:rFonts w:ascii="Arial" w:hAnsi="Arial" w:cs="Arial"/>
          <w:b w:val="0"/>
          <w:i/>
        </w:rPr>
        <w:t xml:space="preserve"> </w:t>
      </w:r>
      <w:r w:rsidR="00DF3FDE" w:rsidRPr="00DF3FDE">
        <w:rPr>
          <w:rFonts w:ascii="Arial" w:hAnsi="Arial" w:cs="Arial"/>
          <w:b w:val="0"/>
        </w:rPr>
        <w:t>TC 9.3, Transportation Air Conditioning</w:t>
      </w:r>
    </w:p>
    <w:p w:rsidR="007A735C" w:rsidRPr="00DF3FDE" w:rsidRDefault="007A735C" w:rsidP="007A735C">
      <w:pPr>
        <w:pStyle w:val="NoSpacing"/>
        <w:numPr>
          <w:ilvl w:val="0"/>
          <w:numId w:val="10"/>
        </w:numPr>
        <w:ind w:left="0" w:hanging="180"/>
        <w:rPr>
          <w:rFonts w:ascii="Arial" w:hAnsi="Arial" w:cs="Arial"/>
          <w:sz w:val="20"/>
          <w:szCs w:val="20"/>
        </w:rPr>
      </w:pPr>
      <w:r w:rsidRPr="00DF3FDE">
        <w:rPr>
          <w:rFonts w:ascii="Arial" w:hAnsi="Arial" w:cs="Arial"/>
          <w:b/>
          <w:color w:val="000000"/>
          <w:sz w:val="20"/>
          <w:szCs w:val="20"/>
        </w:rPr>
        <w:t>1630-RP,</w:t>
      </w:r>
      <w:r w:rsidR="00DF3FDE" w:rsidRPr="00DF3FDE">
        <w:rPr>
          <w:rFonts w:ascii="Arial" w:hAnsi="Arial" w:cs="Arial"/>
          <w:b/>
          <w:color w:val="000000"/>
          <w:sz w:val="20"/>
          <w:szCs w:val="20"/>
        </w:rPr>
        <w:t xml:space="preserve"> </w:t>
      </w:r>
      <w:r w:rsidR="00DF3FDE" w:rsidRPr="00DF3FDE">
        <w:rPr>
          <w:rFonts w:ascii="Arial" w:hAnsi="Arial" w:cs="Arial"/>
          <w:b/>
          <w:sz w:val="20"/>
          <w:szCs w:val="20"/>
        </w:rPr>
        <w:t>“</w:t>
      </w:r>
      <w:r w:rsidR="00DF3FDE" w:rsidRPr="00DF3FDE">
        <w:rPr>
          <w:rFonts w:ascii="Arial" w:hAnsi="Arial" w:cs="Arial"/>
          <w:i/>
          <w:sz w:val="20"/>
          <w:szCs w:val="20"/>
        </w:rPr>
        <w:t>Update the Scientific Evidence for Specifying Lower Limit Relative Humidity Levels for Comfort, Health and IEQ in Occupied Spaces”</w:t>
      </w:r>
      <w:r w:rsidR="00DF3FDE" w:rsidRPr="00DF3FDE">
        <w:rPr>
          <w:rFonts w:ascii="Arial" w:hAnsi="Arial" w:cs="Arial"/>
          <w:b/>
          <w:sz w:val="20"/>
          <w:szCs w:val="20"/>
        </w:rPr>
        <w:t xml:space="preserve"> </w:t>
      </w:r>
      <w:r w:rsidR="00DF3FDE" w:rsidRPr="00DF3FDE">
        <w:rPr>
          <w:rFonts w:ascii="Arial" w:hAnsi="Arial" w:cs="Arial"/>
          <w:sz w:val="20"/>
          <w:szCs w:val="20"/>
        </w:rPr>
        <w:t>Sponsored by</w:t>
      </w:r>
      <w:r w:rsidR="00DF3FDE" w:rsidRPr="00DF3FDE">
        <w:rPr>
          <w:rFonts w:ascii="Arial" w:hAnsi="Arial" w:cs="Arial"/>
          <w:sz w:val="20"/>
          <w:szCs w:val="20"/>
        </w:rPr>
        <w:t>: TC, 5.11 Humidifying Equipment, co-sponsored by: TC 9.6 Health Care</w:t>
      </w:r>
    </w:p>
    <w:p w:rsidR="00952665" w:rsidRPr="00952665" w:rsidRDefault="00952665" w:rsidP="00952665">
      <w:pPr>
        <w:pStyle w:val="NoSpacing"/>
        <w:rPr>
          <w:rFonts w:ascii="Arial" w:hAnsi="Arial" w:cs="Arial"/>
          <w:sz w:val="20"/>
          <w:szCs w:val="20"/>
          <w:u w:val="single"/>
        </w:rPr>
      </w:pPr>
    </w:p>
    <w:p w:rsidR="00952665" w:rsidRPr="00952665" w:rsidRDefault="00952665" w:rsidP="006318BA">
      <w:pPr>
        <w:autoSpaceDE w:val="0"/>
        <w:autoSpaceDN w:val="0"/>
        <w:adjustRightInd w:val="0"/>
        <w:spacing w:after="0" w:line="240" w:lineRule="auto"/>
        <w:ind w:left="-720"/>
        <w:rPr>
          <w:rFonts w:ascii="Arial" w:hAnsi="Arial" w:cs="Arial"/>
          <w:b/>
          <w:bCs/>
          <w:color w:val="000000"/>
          <w:sz w:val="20"/>
          <w:szCs w:val="20"/>
        </w:rPr>
        <w:sectPr w:rsidR="00952665" w:rsidRPr="00952665" w:rsidSect="00B47C40">
          <w:type w:val="continuous"/>
          <w:pgSz w:w="12240" w:h="15840" w:code="1"/>
          <w:pgMar w:top="720" w:right="1267" w:bottom="720" w:left="1440" w:header="720" w:footer="720" w:gutter="0"/>
          <w:cols w:space="720"/>
          <w:noEndnote/>
          <w:docGrid w:linePitch="299"/>
        </w:sectPr>
      </w:pP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b/>
          <w:bCs/>
          <w:color w:val="000000"/>
          <w:sz w:val="20"/>
          <w:szCs w:val="20"/>
        </w:rPr>
        <w:lastRenderedPageBreak/>
        <w:t xml:space="preserve">Objectives: </w:t>
      </w:r>
      <w:r w:rsidRPr="00952665">
        <w:rPr>
          <w:rFonts w:ascii="Arial" w:hAnsi="Arial" w:cs="Arial"/>
          <w:color w:val="000000"/>
          <w:sz w:val="20"/>
          <w:szCs w:val="20"/>
        </w:rPr>
        <w:t>Multiple mechanisms of infectious disease</w:t>
      </w:r>
      <w:r w:rsidR="000C5C0C" w:rsidRPr="00952665">
        <w:rPr>
          <w:rFonts w:ascii="Arial" w:hAnsi="Arial" w:cs="Arial"/>
          <w:color w:val="000000"/>
          <w:sz w:val="20"/>
          <w:szCs w:val="20"/>
        </w:rPr>
        <w:t xml:space="preserve"> </w:t>
      </w:r>
      <w:r w:rsidRPr="00952665">
        <w:rPr>
          <w:rFonts w:ascii="Arial" w:hAnsi="Arial" w:cs="Arial"/>
          <w:color w:val="000000"/>
          <w:sz w:val="20"/>
          <w:szCs w:val="20"/>
        </w:rPr>
        <w:t>transmission involving transport in air include a) droplet</w:t>
      </w:r>
      <w:r w:rsidR="000C5C0C" w:rsidRPr="00952665">
        <w:rPr>
          <w:rFonts w:ascii="Arial" w:hAnsi="Arial" w:cs="Arial"/>
          <w:color w:val="000000"/>
          <w:sz w:val="20"/>
          <w:szCs w:val="20"/>
        </w:rPr>
        <w:t xml:space="preserve"> </w:t>
      </w:r>
      <w:r w:rsidRPr="00952665">
        <w:rPr>
          <w:rFonts w:ascii="Arial" w:hAnsi="Arial" w:cs="Arial"/>
          <w:color w:val="000000"/>
          <w:sz w:val="20"/>
          <w:szCs w:val="20"/>
        </w:rPr>
        <w:t>transmission (close range) – when the momentum of</w:t>
      </w:r>
      <w:r w:rsidR="000C5C0C" w:rsidRPr="00952665">
        <w:rPr>
          <w:rFonts w:ascii="Arial" w:hAnsi="Arial" w:cs="Arial"/>
          <w:color w:val="000000"/>
          <w:sz w:val="20"/>
          <w:szCs w:val="20"/>
        </w:rPr>
        <w:t xml:space="preserve"> </w:t>
      </w:r>
      <w:r w:rsidRPr="00952665">
        <w:rPr>
          <w:rFonts w:ascii="Arial" w:hAnsi="Arial" w:cs="Arial"/>
          <w:color w:val="000000"/>
          <w:sz w:val="20"/>
          <w:szCs w:val="20"/>
        </w:rPr>
        <w:t>expelled particles influences exposure; b) medium- to</w:t>
      </w:r>
      <w:r w:rsidR="000C5C0C" w:rsidRPr="00952665">
        <w:rPr>
          <w:rFonts w:ascii="Arial" w:hAnsi="Arial" w:cs="Arial"/>
          <w:color w:val="000000"/>
          <w:sz w:val="20"/>
          <w:szCs w:val="20"/>
        </w:rPr>
        <w:t xml:space="preserve"> </w:t>
      </w:r>
      <w:r w:rsidRPr="00952665">
        <w:rPr>
          <w:rFonts w:ascii="Arial" w:hAnsi="Arial" w:cs="Arial"/>
          <w:color w:val="000000"/>
          <w:sz w:val="20"/>
          <w:szCs w:val="20"/>
        </w:rPr>
        <w:t>long-range transport and subsequent inhalation of</w:t>
      </w:r>
      <w:r w:rsidR="000C5C0C" w:rsidRPr="00952665">
        <w:rPr>
          <w:rFonts w:ascii="Arial" w:hAnsi="Arial" w:cs="Arial"/>
          <w:color w:val="000000"/>
          <w:sz w:val="20"/>
          <w:szCs w:val="20"/>
        </w:rPr>
        <w:t xml:space="preserve"> </w:t>
      </w:r>
      <w:r w:rsidRPr="00952665">
        <w:rPr>
          <w:rFonts w:ascii="Arial" w:hAnsi="Arial" w:cs="Arial"/>
          <w:color w:val="000000"/>
          <w:sz w:val="20"/>
          <w:szCs w:val="20"/>
        </w:rPr>
        <w:t>droplet nuclei; c) airborne transport of pathogens to</w:t>
      </w:r>
      <w:r w:rsidR="000C5C0C" w:rsidRPr="00952665">
        <w:rPr>
          <w:rFonts w:ascii="Arial" w:hAnsi="Arial" w:cs="Arial"/>
          <w:color w:val="000000"/>
          <w:sz w:val="20"/>
          <w:szCs w:val="20"/>
        </w:rPr>
        <w:t xml:space="preserve"> </w:t>
      </w:r>
      <w:r w:rsidRPr="00952665">
        <w:rPr>
          <w:rFonts w:ascii="Arial" w:hAnsi="Arial" w:cs="Arial"/>
          <w:color w:val="000000"/>
          <w:sz w:val="20"/>
          <w:szCs w:val="20"/>
        </w:rPr>
        <w:t>surfaces, or contamination of surfaces by physical contact,</w:t>
      </w:r>
      <w:r w:rsidR="00640951" w:rsidRPr="00952665">
        <w:rPr>
          <w:rFonts w:ascii="Arial" w:hAnsi="Arial" w:cs="Arial"/>
          <w:color w:val="000000"/>
          <w:sz w:val="20"/>
          <w:szCs w:val="20"/>
        </w:rPr>
        <w:t xml:space="preserve"> </w:t>
      </w:r>
      <w:r w:rsidRPr="00952665">
        <w:rPr>
          <w:rFonts w:ascii="Arial" w:hAnsi="Arial" w:cs="Arial"/>
          <w:color w:val="000000"/>
          <w:sz w:val="20"/>
          <w:szCs w:val="20"/>
        </w:rPr>
        <w:t>followed by resuspension and inhalation, or contact with</w:t>
      </w:r>
      <w:r w:rsidR="00640951" w:rsidRPr="00952665">
        <w:rPr>
          <w:rFonts w:ascii="Arial" w:hAnsi="Arial" w:cs="Arial"/>
          <w:color w:val="000000"/>
          <w:sz w:val="20"/>
          <w:szCs w:val="20"/>
        </w:rPr>
        <w:t xml:space="preserve"> </w:t>
      </w:r>
      <w:r w:rsidRPr="00952665">
        <w:rPr>
          <w:rFonts w:ascii="Arial" w:hAnsi="Arial" w:cs="Arial"/>
          <w:color w:val="000000"/>
          <w:sz w:val="20"/>
          <w:szCs w:val="20"/>
        </w:rPr>
        <w:t>surfaces. The second mechanism is of primary interest to</w:t>
      </w:r>
      <w:r w:rsidR="00640951" w:rsidRPr="00952665">
        <w:rPr>
          <w:rFonts w:ascii="Arial" w:hAnsi="Arial" w:cs="Arial"/>
          <w:color w:val="000000"/>
          <w:sz w:val="20"/>
          <w:szCs w:val="20"/>
        </w:rPr>
        <w:t xml:space="preserve"> </w:t>
      </w:r>
      <w:r w:rsidRPr="00952665">
        <w:rPr>
          <w:rFonts w:ascii="Arial" w:hAnsi="Arial" w:cs="Arial"/>
          <w:color w:val="000000"/>
          <w:sz w:val="20"/>
          <w:szCs w:val="20"/>
        </w:rPr>
        <w:t>ASHRAE. Airborne pathogens consist of airborne particles</w:t>
      </w:r>
      <w:r w:rsidR="00640951" w:rsidRPr="00952665">
        <w:rPr>
          <w:rFonts w:ascii="Arial" w:hAnsi="Arial" w:cs="Arial"/>
          <w:color w:val="000000"/>
          <w:sz w:val="20"/>
          <w:szCs w:val="20"/>
        </w:rPr>
        <w:t xml:space="preserve"> </w:t>
      </w:r>
      <w:r w:rsidRPr="00952665">
        <w:rPr>
          <w:rFonts w:ascii="Arial" w:hAnsi="Arial" w:cs="Arial"/>
          <w:color w:val="000000"/>
          <w:sz w:val="20"/>
          <w:szCs w:val="20"/>
        </w:rPr>
        <w:t>(bioaerosols) generated by persons with infectious disease</w:t>
      </w:r>
      <w:r w:rsidR="00640951" w:rsidRPr="00952665">
        <w:rPr>
          <w:rFonts w:ascii="Arial" w:hAnsi="Arial" w:cs="Arial"/>
          <w:color w:val="000000"/>
          <w:sz w:val="20"/>
          <w:szCs w:val="20"/>
        </w:rPr>
        <w:t xml:space="preserve"> </w:t>
      </w:r>
      <w:r w:rsidRPr="00952665">
        <w:rPr>
          <w:rFonts w:ascii="Arial" w:hAnsi="Arial" w:cs="Arial"/>
          <w:color w:val="000000"/>
          <w:sz w:val="20"/>
          <w:szCs w:val="20"/>
        </w:rPr>
        <w:t>coughing, sneezing, breathing and talking, that remain</w:t>
      </w:r>
      <w:r w:rsidR="00640951" w:rsidRPr="00952665">
        <w:rPr>
          <w:rFonts w:ascii="Arial" w:hAnsi="Arial" w:cs="Arial"/>
          <w:color w:val="000000"/>
          <w:sz w:val="20"/>
          <w:szCs w:val="20"/>
        </w:rPr>
        <w:t xml:space="preserve"> </w:t>
      </w:r>
      <w:r w:rsidRPr="00952665">
        <w:rPr>
          <w:rFonts w:ascii="Arial" w:hAnsi="Arial" w:cs="Arial"/>
          <w:color w:val="000000"/>
          <w:sz w:val="20"/>
          <w:szCs w:val="20"/>
        </w:rPr>
        <w:t>airborne for a period of hours to days. Infectious airborne</w:t>
      </w:r>
      <w:r w:rsidR="00640951" w:rsidRPr="00952665">
        <w:rPr>
          <w:rFonts w:ascii="Arial" w:hAnsi="Arial" w:cs="Arial"/>
          <w:color w:val="000000"/>
          <w:sz w:val="20"/>
          <w:szCs w:val="20"/>
        </w:rPr>
        <w:t xml:space="preserve"> </w:t>
      </w:r>
      <w:r w:rsidRPr="00952665">
        <w:rPr>
          <w:rFonts w:ascii="Arial" w:hAnsi="Arial" w:cs="Arial"/>
          <w:color w:val="000000"/>
          <w:sz w:val="20"/>
          <w:szCs w:val="20"/>
        </w:rPr>
        <w:t>particles range from 1 to 8 μm in diameter, and may contain</w:t>
      </w:r>
      <w:r w:rsidR="00640951" w:rsidRPr="00952665">
        <w:rPr>
          <w:rFonts w:ascii="Arial" w:hAnsi="Arial" w:cs="Arial"/>
          <w:color w:val="000000"/>
          <w:sz w:val="20"/>
          <w:szCs w:val="20"/>
        </w:rPr>
        <w:t xml:space="preserve"> </w:t>
      </w:r>
      <w:r w:rsidRPr="00952665">
        <w:rPr>
          <w:rFonts w:ascii="Arial" w:hAnsi="Arial" w:cs="Arial"/>
          <w:color w:val="000000"/>
          <w:sz w:val="20"/>
          <w:szCs w:val="20"/>
        </w:rPr>
        <w:t>viable fungi, bacteria or virus suspended in respiratory</w:t>
      </w:r>
      <w:r w:rsidR="00640951" w:rsidRPr="00952665">
        <w:rPr>
          <w:rFonts w:ascii="Arial" w:hAnsi="Arial" w:cs="Arial"/>
          <w:color w:val="000000"/>
          <w:sz w:val="20"/>
          <w:szCs w:val="20"/>
        </w:rPr>
        <w:t xml:space="preserve"> </w:t>
      </w:r>
      <w:r w:rsidRPr="00952665">
        <w:rPr>
          <w:rFonts w:ascii="Arial" w:hAnsi="Arial" w:cs="Arial"/>
          <w:color w:val="000000"/>
          <w:sz w:val="20"/>
          <w:szCs w:val="20"/>
        </w:rPr>
        <w:t>secretions. Improved HVAC&amp;R system design, maintenance</w:t>
      </w:r>
      <w:r w:rsidR="00640951" w:rsidRPr="00952665">
        <w:rPr>
          <w:rFonts w:ascii="Arial" w:hAnsi="Arial" w:cs="Arial"/>
          <w:color w:val="000000"/>
          <w:sz w:val="20"/>
          <w:szCs w:val="20"/>
        </w:rPr>
        <w:t xml:space="preserve"> </w:t>
      </w:r>
      <w:r w:rsidRPr="00952665">
        <w:rPr>
          <w:rFonts w:ascii="Arial" w:hAnsi="Arial" w:cs="Arial"/>
          <w:color w:val="000000"/>
          <w:sz w:val="20"/>
          <w:szCs w:val="20"/>
        </w:rPr>
        <w:t>and operation will reduce the incidence of human-generated</w:t>
      </w:r>
      <w:r w:rsidR="00640951" w:rsidRPr="00952665">
        <w:rPr>
          <w:rFonts w:ascii="Arial" w:hAnsi="Arial" w:cs="Arial"/>
          <w:color w:val="000000"/>
          <w:sz w:val="20"/>
          <w:szCs w:val="20"/>
        </w:rPr>
        <w:t xml:space="preserve"> </w:t>
      </w:r>
      <w:r w:rsidRPr="00952665">
        <w:rPr>
          <w:rFonts w:ascii="Arial" w:hAnsi="Arial" w:cs="Arial"/>
          <w:color w:val="000000"/>
          <w:sz w:val="20"/>
          <w:szCs w:val="20"/>
        </w:rPr>
        <w:t>APT in public spaces such as hospitals, schools, shopping</w:t>
      </w:r>
      <w:r w:rsidR="00640951" w:rsidRPr="00952665">
        <w:rPr>
          <w:rFonts w:ascii="Arial" w:hAnsi="Arial" w:cs="Arial"/>
          <w:color w:val="000000"/>
          <w:sz w:val="20"/>
          <w:szCs w:val="20"/>
        </w:rPr>
        <w:t xml:space="preserve"> </w:t>
      </w:r>
      <w:r w:rsidRPr="00952665">
        <w:rPr>
          <w:rFonts w:ascii="Arial" w:hAnsi="Arial" w:cs="Arial"/>
          <w:color w:val="000000"/>
          <w:sz w:val="20"/>
          <w:szCs w:val="20"/>
        </w:rPr>
        <w:t>malls, offices and intermodal transportation. It is not clear</w:t>
      </w:r>
      <w:r w:rsidR="00640951" w:rsidRPr="00952665">
        <w:rPr>
          <w:rFonts w:ascii="Arial" w:hAnsi="Arial" w:cs="Arial"/>
          <w:color w:val="000000"/>
          <w:sz w:val="20"/>
          <w:szCs w:val="20"/>
        </w:rPr>
        <w:t xml:space="preserve"> </w:t>
      </w:r>
      <w:r w:rsidRPr="00952665">
        <w:rPr>
          <w:rFonts w:ascii="Arial" w:hAnsi="Arial" w:cs="Arial"/>
          <w:color w:val="000000"/>
          <w:sz w:val="20"/>
          <w:szCs w:val="20"/>
        </w:rPr>
        <w:t>how these bioaerosols affect disease transmission and how</w:t>
      </w:r>
      <w:r w:rsidR="000C5C0C" w:rsidRPr="00952665">
        <w:rPr>
          <w:rFonts w:ascii="Arial" w:hAnsi="Arial" w:cs="Arial"/>
          <w:color w:val="000000"/>
          <w:sz w:val="20"/>
          <w:szCs w:val="20"/>
        </w:rPr>
        <w:t xml:space="preserve"> </w:t>
      </w:r>
      <w:r w:rsidRPr="00952665">
        <w:rPr>
          <w:rFonts w:ascii="Arial" w:hAnsi="Arial" w:cs="Arial"/>
          <w:color w:val="000000"/>
          <w:sz w:val="20"/>
          <w:szCs w:val="20"/>
        </w:rPr>
        <w:t>HVAC&amp;R systems and structures/vehicles should optimally</w:t>
      </w:r>
      <w:r w:rsidR="00640951" w:rsidRPr="00952665">
        <w:rPr>
          <w:rFonts w:ascii="Arial" w:hAnsi="Arial" w:cs="Arial"/>
          <w:color w:val="000000"/>
          <w:sz w:val="20"/>
          <w:szCs w:val="20"/>
        </w:rPr>
        <w:t xml:space="preserve"> </w:t>
      </w:r>
      <w:r w:rsidRPr="00952665">
        <w:rPr>
          <w:rFonts w:ascii="Arial" w:hAnsi="Arial" w:cs="Arial"/>
          <w:color w:val="000000"/>
          <w:sz w:val="20"/>
          <w:szCs w:val="20"/>
        </w:rPr>
        <w:t>be designed and operated to practically reduce the risk of</w:t>
      </w:r>
      <w:r w:rsidR="00640951" w:rsidRPr="00952665">
        <w:rPr>
          <w:rFonts w:ascii="Arial" w:hAnsi="Arial" w:cs="Arial"/>
          <w:color w:val="000000"/>
          <w:sz w:val="20"/>
          <w:szCs w:val="20"/>
        </w:rPr>
        <w:t xml:space="preserve"> </w:t>
      </w:r>
      <w:r w:rsidRPr="00952665">
        <w:rPr>
          <w:rFonts w:ascii="Arial" w:hAnsi="Arial" w:cs="Arial"/>
          <w:color w:val="000000"/>
          <w:sz w:val="20"/>
          <w:szCs w:val="20"/>
        </w:rPr>
        <w:t>Airborne Pathogen Transmission (APT). Accordingly, specific</w:t>
      </w:r>
    </w:p>
    <w:p w:rsidR="007E4397" w:rsidRPr="00952665" w:rsidRDefault="007E4397" w:rsidP="00853B8C">
      <w:pPr>
        <w:autoSpaceDE w:val="0"/>
        <w:autoSpaceDN w:val="0"/>
        <w:adjustRightInd w:val="0"/>
        <w:spacing w:after="0" w:line="240" w:lineRule="auto"/>
        <w:ind w:left="-720"/>
        <w:jc w:val="both"/>
        <w:rPr>
          <w:rFonts w:ascii="Arial" w:hAnsi="Arial" w:cs="Arial"/>
          <w:color w:val="000000"/>
          <w:sz w:val="20"/>
          <w:szCs w:val="20"/>
        </w:rPr>
      </w:pPr>
      <w:r w:rsidRPr="00952665">
        <w:rPr>
          <w:rFonts w:ascii="Arial" w:hAnsi="Arial" w:cs="Arial"/>
          <w:color w:val="000000"/>
          <w:sz w:val="20"/>
          <w:szCs w:val="20"/>
        </w:rPr>
        <w:t>objectives are:</w:t>
      </w:r>
    </w:p>
    <w:p w:rsidR="00640951" w:rsidRPr="00952665" w:rsidRDefault="00640951" w:rsidP="00853B8C">
      <w:pPr>
        <w:autoSpaceDE w:val="0"/>
        <w:autoSpaceDN w:val="0"/>
        <w:adjustRightInd w:val="0"/>
        <w:spacing w:after="0" w:line="240" w:lineRule="auto"/>
        <w:ind w:left="-720"/>
        <w:jc w:val="both"/>
        <w:rPr>
          <w:rFonts w:ascii="Arial" w:hAnsi="Arial" w:cs="Arial"/>
          <w:color w:val="000000"/>
          <w:sz w:val="20"/>
          <w:szCs w:val="20"/>
        </w:rPr>
      </w:pP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1) Develop a multi-disciplinary approach and establish</w:t>
      </w:r>
      <w:r w:rsidR="00FE241D" w:rsidRPr="00952665">
        <w:rPr>
          <w:rFonts w:ascii="Arial" w:hAnsi="Arial" w:cs="Arial"/>
          <w:color w:val="000000"/>
          <w:sz w:val="20"/>
          <w:szCs w:val="20"/>
        </w:rPr>
        <w:t xml:space="preserve"> </w:t>
      </w:r>
      <w:r w:rsidRPr="00952665">
        <w:rPr>
          <w:rFonts w:ascii="Arial" w:hAnsi="Arial" w:cs="Arial"/>
          <w:color w:val="000000"/>
          <w:sz w:val="20"/>
          <w:szCs w:val="20"/>
        </w:rPr>
        <w:t>collaborations to address the APT problems which</w:t>
      </w:r>
      <w:r w:rsidR="00FE241D" w:rsidRPr="00952665">
        <w:rPr>
          <w:rFonts w:ascii="Arial" w:hAnsi="Arial" w:cs="Arial"/>
          <w:color w:val="000000"/>
          <w:sz w:val="20"/>
          <w:szCs w:val="20"/>
        </w:rPr>
        <w:t xml:space="preserve"> </w:t>
      </w:r>
      <w:r w:rsidRPr="00952665">
        <w:rPr>
          <w:rFonts w:ascii="Arial" w:hAnsi="Arial" w:cs="Arial"/>
          <w:color w:val="000000"/>
          <w:sz w:val="20"/>
          <w:szCs w:val="20"/>
        </w:rPr>
        <w:t>impact many TCs within ASHRAE and also are being</w:t>
      </w:r>
      <w:r w:rsidR="00FE241D" w:rsidRPr="00952665">
        <w:rPr>
          <w:rFonts w:ascii="Arial" w:hAnsi="Arial" w:cs="Arial"/>
          <w:color w:val="000000"/>
          <w:sz w:val="20"/>
          <w:szCs w:val="20"/>
        </w:rPr>
        <w:t xml:space="preserve"> </w:t>
      </w:r>
      <w:r w:rsidRPr="00952665">
        <w:rPr>
          <w:rFonts w:ascii="Arial" w:hAnsi="Arial" w:cs="Arial"/>
          <w:color w:val="000000"/>
          <w:sz w:val="20"/>
          <w:szCs w:val="20"/>
        </w:rPr>
        <w:t>studied by other professions and organizations such as</w:t>
      </w:r>
      <w:r w:rsidR="00FE241D" w:rsidRPr="00952665">
        <w:rPr>
          <w:rFonts w:ascii="Arial" w:hAnsi="Arial" w:cs="Arial"/>
          <w:color w:val="000000"/>
          <w:sz w:val="20"/>
          <w:szCs w:val="20"/>
        </w:rPr>
        <w:t xml:space="preserve"> </w:t>
      </w:r>
      <w:r w:rsidRPr="00952665">
        <w:rPr>
          <w:rFonts w:ascii="Arial" w:hAnsi="Arial" w:cs="Arial"/>
          <w:color w:val="000000"/>
          <w:sz w:val="20"/>
          <w:szCs w:val="20"/>
        </w:rPr>
        <w:t>universities, Centers for Disease Control and Prevention</w:t>
      </w:r>
      <w:r w:rsidR="000C5C0C" w:rsidRPr="00952665">
        <w:rPr>
          <w:rFonts w:ascii="Arial" w:hAnsi="Arial" w:cs="Arial"/>
          <w:color w:val="000000"/>
          <w:sz w:val="20"/>
          <w:szCs w:val="20"/>
        </w:rPr>
        <w:t xml:space="preserve"> </w:t>
      </w:r>
      <w:r w:rsidRPr="00952665">
        <w:rPr>
          <w:rFonts w:ascii="Arial" w:hAnsi="Arial" w:cs="Arial"/>
          <w:color w:val="000000"/>
          <w:sz w:val="20"/>
          <w:szCs w:val="20"/>
        </w:rPr>
        <w:t>(CDC), National Institute for Occupational Safety and</w:t>
      </w:r>
      <w:r w:rsidR="000C5C0C" w:rsidRPr="00952665">
        <w:rPr>
          <w:rFonts w:ascii="Arial" w:hAnsi="Arial" w:cs="Arial"/>
          <w:color w:val="000000"/>
          <w:sz w:val="20"/>
          <w:szCs w:val="20"/>
        </w:rPr>
        <w:t xml:space="preserve"> </w:t>
      </w:r>
      <w:r w:rsidRPr="00952665">
        <w:rPr>
          <w:rFonts w:ascii="Arial" w:hAnsi="Arial" w:cs="Arial"/>
          <w:color w:val="000000"/>
          <w:sz w:val="20"/>
          <w:szCs w:val="20"/>
        </w:rPr>
        <w:t>Health (NIOSH), National Institutes of Health (NIH)</w:t>
      </w:r>
      <w:r w:rsidR="000C5C0C" w:rsidRPr="00952665">
        <w:rPr>
          <w:rFonts w:ascii="Arial" w:hAnsi="Arial" w:cs="Arial"/>
          <w:color w:val="000000"/>
          <w:sz w:val="20"/>
          <w:szCs w:val="20"/>
        </w:rPr>
        <w:t xml:space="preserve"> </w:t>
      </w:r>
      <w:r w:rsidRPr="00952665">
        <w:rPr>
          <w:rFonts w:ascii="Arial" w:hAnsi="Arial" w:cs="Arial"/>
          <w:color w:val="000000"/>
          <w:sz w:val="20"/>
          <w:szCs w:val="20"/>
        </w:rPr>
        <w:t>and Federal Aviation Administration (FAA). Such an</w:t>
      </w:r>
      <w:r w:rsidR="000C5C0C" w:rsidRPr="00952665">
        <w:rPr>
          <w:rFonts w:ascii="Arial" w:hAnsi="Arial" w:cs="Arial"/>
          <w:color w:val="000000"/>
          <w:sz w:val="20"/>
          <w:szCs w:val="20"/>
        </w:rPr>
        <w:t xml:space="preserve"> </w:t>
      </w:r>
      <w:r w:rsidRPr="00952665">
        <w:rPr>
          <w:rFonts w:ascii="Arial" w:hAnsi="Arial" w:cs="Arial"/>
          <w:color w:val="000000"/>
          <w:sz w:val="20"/>
          <w:szCs w:val="20"/>
        </w:rPr>
        <w:t>approach will obtain maximum utilization of research</w:t>
      </w:r>
      <w:r w:rsidR="000C5C0C" w:rsidRPr="00952665">
        <w:rPr>
          <w:rFonts w:ascii="Arial" w:hAnsi="Arial" w:cs="Arial"/>
          <w:color w:val="000000"/>
          <w:sz w:val="20"/>
          <w:szCs w:val="20"/>
        </w:rPr>
        <w:t xml:space="preserve"> </w:t>
      </w:r>
      <w:r w:rsidRPr="00952665">
        <w:rPr>
          <w:rFonts w:ascii="Arial" w:hAnsi="Arial" w:cs="Arial"/>
          <w:color w:val="000000"/>
          <w:sz w:val="20"/>
          <w:szCs w:val="20"/>
        </w:rPr>
        <w:t>dollars, and allow each profession to focus on its</w:t>
      </w:r>
      <w:r w:rsidR="000C5C0C" w:rsidRPr="00952665">
        <w:rPr>
          <w:rFonts w:ascii="Arial" w:hAnsi="Arial" w:cs="Arial"/>
          <w:color w:val="000000"/>
          <w:sz w:val="20"/>
          <w:szCs w:val="20"/>
        </w:rPr>
        <w:t xml:space="preserve"> </w:t>
      </w:r>
      <w:r w:rsidRPr="00952665">
        <w:rPr>
          <w:rFonts w:ascii="Arial" w:hAnsi="Arial" w:cs="Arial"/>
          <w:color w:val="000000"/>
          <w:sz w:val="20"/>
          <w:szCs w:val="20"/>
        </w:rPr>
        <w:t>expertise while benefitting from the guidance from</w:t>
      </w:r>
      <w:r w:rsidR="000C5C0C" w:rsidRPr="00952665">
        <w:rPr>
          <w:rFonts w:ascii="Arial" w:hAnsi="Arial" w:cs="Arial"/>
          <w:color w:val="000000"/>
          <w:sz w:val="20"/>
          <w:szCs w:val="20"/>
        </w:rPr>
        <w:t xml:space="preserve"> </w:t>
      </w:r>
      <w:r w:rsidRPr="00952665">
        <w:rPr>
          <w:rFonts w:ascii="Arial" w:hAnsi="Arial" w:cs="Arial"/>
          <w:color w:val="000000"/>
          <w:sz w:val="20"/>
          <w:szCs w:val="20"/>
        </w:rPr>
        <w:t>others in related issues.</w:t>
      </w:r>
    </w:p>
    <w:p w:rsidR="007E4397" w:rsidRPr="00952665" w:rsidRDefault="00FE241D"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 xml:space="preserve"> </w:t>
      </w:r>
      <w:r w:rsidR="007E4397" w:rsidRPr="00952665">
        <w:rPr>
          <w:rFonts w:ascii="Arial" w:hAnsi="Arial" w:cs="Arial"/>
          <w:color w:val="000000"/>
          <w:sz w:val="20"/>
          <w:szCs w:val="20"/>
        </w:rPr>
        <w:t>2) Improve understanding of droplet nuclei short and</w:t>
      </w:r>
      <w:r w:rsidRPr="00952665">
        <w:rPr>
          <w:rFonts w:ascii="Arial" w:hAnsi="Arial" w:cs="Arial"/>
          <w:color w:val="000000"/>
          <w:sz w:val="20"/>
          <w:szCs w:val="20"/>
        </w:rPr>
        <w:t xml:space="preserve"> </w:t>
      </w:r>
      <w:r w:rsidR="007E4397" w:rsidRPr="00952665">
        <w:rPr>
          <w:rFonts w:ascii="Arial" w:hAnsi="Arial" w:cs="Arial"/>
          <w:color w:val="000000"/>
          <w:sz w:val="20"/>
          <w:szCs w:val="20"/>
        </w:rPr>
        <w:t>long range transport characteristics, APT in buildings</w:t>
      </w:r>
      <w:r w:rsidRPr="00952665">
        <w:rPr>
          <w:rFonts w:ascii="Arial" w:hAnsi="Arial" w:cs="Arial"/>
          <w:color w:val="000000"/>
          <w:sz w:val="20"/>
          <w:szCs w:val="20"/>
        </w:rPr>
        <w:t xml:space="preserve"> </w:t>
      </w:r>
      <w:r w:rsidR="007E4397" w:rsidRPr="00952665">
        <w:rPr>
          <w:rFonts w:ascii="Arial" w:hAnsi="Arial" w:cs="Arial"/>
          <w:color w:val="000000"/>
          <w:sz w:val="20"/>
          <w:szCs w:val="20"/>
        </w:rPr>
        <w:t>and transportation vehicles, and the role HVAC&amp;R</w:t>
      </w:r>
      <w:r w:rsidRPr="00952665">
        <w:rPr>
          <w:rFonts w:ascii="Arial" w:hAnsi="Arial" w:cs="Arial"/>
          <w:color w:val="000000"/>
          <w:sz w:val="20"/>
          <w:szCs w:val="20"/>
        </w:rPr>
        <w:t xml:space="preserve"> </w:t>
      </w:r>
      <w:r w:rsidR="007E4397" w:rsidRPr="00952665">
        <w:rPr>
          <w:rFonts w:ascii="Arial" w:hAnsi="Arial" w:cs="Arial"/>
          <w:color w:val="000000"/>
          <w:sz w:val="20"/>
          <w:szCs w:val="20"/>
        </w:rPr>
        <w:t>or environmental control systems (ECS) might play</w:t>
      </w:r>
      <w:r w:rsidRPr="00952665">
        <w:rPr>
          <w:rFonts w:ascii="Arial" w:hAnsi="Arial" w:cs="Arial"/>
          <w:color w:val="000000"/>
          <w:sz w:val="20"/>
          <w:szCs w:val="20"/>
        </w:rPr>
        <w:t xml:space="preserve"> </w:t>
      </w:r>
      <w:r w:rsidR="007E4397" w:rsidRPr="00952665">
        <w:rPr>
          <w:rFonts w:ascii="Arial" w:hAnsi="Arial" w:cs="Arial"/>
          <w:color w:val="000000"/>
          <w:sz w:val="20"/>
          <w:szCs w:val="20"/>
        </w:rPr>
        <w:t>through both field and laboratory studies.</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3) Promote the development of protocols and methods for</w:t>
      </w:r>
      <w:r w:rsidR="00FE241D" w:rsidRPr="00952665">
        <w:rPr>
          <w:rFonts w:ascii="Arial" w:hAnsi="Arial" w:cs="Arial"/>
          <w:color w:val="000000"/>
          <w:sz w:val="20"/>
          <w:szCs w:val="20"/>
        </w:rPr>
        <w:t xml:space="preserve"> </w:t>
      </w:r>
      <w:r w:rsidRPr="00952665">
        <w:rPr>
          <w:rFonts w:ascii="Arial" w:hAnsi="Arial" w:cs="Arial"/>
          <w:color w:val="000000"/>
          <w:sz w:val="20"/>
          <w:szCs w:val="20"/>
        </w:rPr>
        <w:t>characterizing HVAC&amp;R systems and building science factors</w:t>
      </w:r>
      <w:r w:rsidR="00A51C8C">
        <w:rPr>
          <w:rFonts w:ascii="Arial" w:hAnsi="Arial" w:cs="Arial"/>
          <w:color w:val="000000"/>
          <w:sz w:val="20"/>
          <w:szCs w:val="20"/>
        </w:rPr>
        <w:t xml:space="preserve"> </w:t>
      </w:r>
      <w:r w:rsidRPr="00952665">
        <w:rPr>
          <w:rFonts w:ascii="Arial" w:hAnsi="Arial" w:cs="Arial"/>
          <w:color w:val="000000"/>
          <w:sz w:val="20"/>
          <w:szCs w:val="20"/>
        </w:rPr>
        <w:t>that impact APT in a simple and cost effective manner.</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4) Develop differential pressure controls and space</w:t>
      </w:r>
      <w:r w:rsidR="00FE241D" w:rsidRPr="00952665">
        <w:rPr>
          <w:rFonts w:ascii="Arial" w:hAnsi="Arial" w:cs="Arial"/>
          <w:color w:val="000000"/>
          <w:sz w:val="20"/>
          <w:szCs w:val="20"/>
        </w:rPr>
        <w:t xml:space="preserve"> </w:t>
      </w:r>
      <w:r w:rsidRPr="00952665">
        <w:rPr>
          <w:rFonts w:ascii="Arial" w:hAnsi="Arial" w:cs="Arial"/>
          <w:color w:val="000000"/>
          <w:sz w:val="20"/>
          <w:szCs w:val="20"/>
        </w:rPr>
        <w:t>isolation methods and air cleaning and disinfection</w:t>
      </w:r>
      <w:r w:rsidR="00FE241D" w:rsidRPr="00952665">
        <w:rPr>
          <w:rFonts w:ascii="Arial" w:hAnsi="Arial" w:cs="Arial"/>
          <w:color w:val="000000"/>
          <w:sz w:val="20"/>
          <w:szCs w:val="20"/>
        </w:rPr>
        <w:t xml:space="preserve"> </w:t>
      </w:r>
      <w:r w:rsidRPr="00952665">
        <w:rPr>
          <w:rFonts w:ascii="Arial" w:hAnsi="Arial" w:cs="Arial"/>
          <w:color w:val="000000"/>
          <w:sz w:val="20"/>
          <w:szCs w:val="20"/>
        </w:rPr>
        <w:t>methods for reducing APT in spaces of interest to</w:t>
      </w:r>
      <w:r w:rsidR="00FE241D" w:rsidRPr="00952665">
        <w:rPr>
          <w:rFonts w:ascii="Arial" w:hAnsi="Arial" w:cs="Arial"/>
          <w:color w:val="000000"/>
          <w:sz w:val="20"/>
          <w:szCs w:val="20"/>
        </w:rPr>
        <w:t xml:space="preserve"> </w:t>
      </w:r>
      <w:r w:rsidRPr="00952665">
        <w:rPr>
          <w:rFonts w:ascii="Arial" w:hAnsi="Arial" w:cs="Arial"/>
          <w:color w:val="000000"/>
          <w:sz w:val="20"/>
          <w:szCs w:val="20"/>
        </w:rPr>
        <w:t>ASHRAE membership.</w:t>
      </w:r>
    </w:p>
    <w:p w:rsidR="007E4397" w:rsidRPr="00952665" w:rsidRDefault="007E4397" w:rsidP="006318BA">
      <w:pPr>
        <w:autoSpaceDE w:val="0"/>
        <w:autoSpaceDN w:val="0"/>
        <w:adjustRightInd w:val="0"/>
        <w:spacing w:after="0" w:line="240" w:lineRule="auto"/>
        <w:ind w:left="-720"/>
        <w:rPr>
          <w:rFonts w:ascii="Arial" w:hAnsi="Arial" w:cs="Arial"/>
          <w:color w:val="000000"/>
          <w:sz w:val="20"/>
          <w:szCs w:val="20"/>
        </w:rPr>
      </w:pPr>
      <w:r w:rsidRPr="00952665">
        <w:rPr>
          <w:rFonts w:ascii="Arial" w:hAnsi="Arial" w:cs="Arial"/>
          <w:color w:val="000000"/>
          <w:sz w:val="20"/>
          <w:szCs w:val="20"/>
        </w:rPr>
        <w:t>5) Recommend HVAC&amp;R equipment and building science</w:t>
      </w:r>
      <w:r w:rsidR="00FE241D" w:rsidRPr="00952665">
        <w:rPr>
          <w:rFonts w:ascii="Arial" w:hAnsi="Arial" w:cs="Arial"/>
          <w:color w:val="000000"/>
          <w:sz w:val="20"/>
          <w:szCs w:val="20"/>
        </w:rPr>
        <w:t xml:space="preserve"> </w:t>
      </w:r>
      <w:r w:rsidRPr="00952665">
        <w:rPr>
          <w:rFonts w:ascii="Arial" w:hAnsi="Arial" w:cs="Arial"/>
          <w:color w:val="000000"/>
          <w:sz w:val="20"/>
          <w:szCs w:val="20"/>
        </w:rPr>
        <w:t>systems that reduce energy consumption while</w:t>
      </w:r>
      <w:r w:rsidR="00FE241D" w:rsidRPr="00952665">
        <w:rPr>
          <w:rFonts w:ascii="Arial" w:hAnsi="Arial" w:cs="Arial"/>
          <w:color w:val="000000"/>
          <w:sz w:val="20"/>
          <w:szCs w:val="20"/>
        </w:rPr>
        <w:t xml:space="preserve"> </w:t>
      </w:r>
      <w:r w:rsidRPr="00952665">
        <w:rPr>
          <w:rFonts w:ascii="Arial" w:hAnsi="Arial" w:cs="Arial"/>
          <w:color w:val="000000"/>
          <w:sz w:val="20"/>
          <w:szCs w:val="20"/>
        </w:rPr>
        <w:t>reducing APT for each setting.</w:t>
      </w:r>
    </w:p>
    <w:p w:rsidR="00952665" w:rsidRPr="00952665" w:rsidRDefault="00952665">
      <w:pPr>
        <w:autoSpaceDE w:val="0"/>
        <w:autoSpaceDN w:val="0"/>
        <w:adjustRightInd w:val="0"/>
        <w:spacing w:after="0" w:line="240" w:lineRule="auto"/>
        <w:ind w:left="-720"/>
        <w:rPr>
          <w:rFonts w:ascii="Arial" w:hAnsi="Arial" w:cs="Arial"/>
          <w:color w:val="000000"/>
          <w:sz w:val="20"/>
          <w:szCs w:val="20"/>
        </w:rPr>
      </w:pPr>
    </w:p>
    <w:sectPr w:rsidR="00952665" w:rsidRPr="00952665" w:rsidSect="00B47C40">
      <w:type w:val="continuous"/>
      <w:pgSz w:w="12240" w:h="15840" w:code="1"/>
      <w:pgMar w:top="720" w:right="1267" w:bottom="720" w:left="1440" w:header="720" w:footer="720" w:gutter="0"/>
      <w:cols w:space="1987"/>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370" w:rsidRDefault="00F15370" w:rsidP="00B47C40">
      <w:pPr>
        <w:spacing w:after="0" w:line="240" w:lineRule="auto"/>
      </w:pPr>
      <w:r>
        <w:separator/>
      </w:r>
    </w:p>
  </w:endnote>
  <w:endnote w:type="continuationSeparator" w:id="0">
    <w:p w:rsidR="00F15370" w:rsidRDefault="00F15370" w:rsidP="00B4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370" w:rsidRDefault="00F15370" w:rsidP="00B47C40">
      <w:pPr>
        <w:spacing w:after="0" w:line="240" w:lineRule="auto"/>
      </w:pPr>
      <w:r>
        <w:separator/>
      </w:r>
    </w:p>
  </w:footnote>
  <w:footnote w:type="continuationSeparator" w:id="0">
    <w:p w:rsidR="00F15370" w:rsidRDefault="00F15370" w:rsidP="00B47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8EC"/>
    <w:multiLevelType w:val="hybridMultilevel"/>
    <w:tmpl w:val="E840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B00EA4"/>
    <w:multiLevelType w:val="hybridMultilevel"/>
    <w:tmpl w:val="DE16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76B47"/>
    <w:multiLevelType w:val="hybridMultilevel"/>
    <w:tmpl w:val="BD62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034DB3"/>
    <w:multiLevelType w:val="hybridMultilevel"/>
    <w:tmpl w:val="2F5E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B247C"/>
    <w:multiLevelType w:val="hybridMultilevel"/>
    <w:tmpl w:val="697046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5AEC67D6"/>
    <w:multiLevelType w:val="hybridMultilevel"/>
    <w:tmpl w:val="8800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1781C"/>
    <w:multiLevelType w:val="hybridMultilevel"/>
    <w:tmpl w:val="4C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FB0876"/>
    <w:multiLevelType w:val="hybridMultilevel"/>
    <w:tmpl w:val="9D92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1E7B7B"/>
    <w:multiLevelType w:val="hybridMultilevel"/>
    <w:tmpl w:val="06C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70A04"/>
    <w:multiLevelType w:val="hybridMultilevel"/>
    <w:tmpl w:val="E440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4D4446"/>
    <w:multiLevelType w:val="hybridMultilevel"/>
    <w:tmpl w:val="7316820C"/>
    <w:lvl w:ilvl="0" w:tplc="D61A2DEC">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nsid w:val="7F3A263C"/>
    <w:multiLevelType w:val="hybridMultilevel"/>
    <w:tmpl w:val="68EA3642"/>
    <w:lvl w:ilvl="0" w:tplc="D61A2D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9"/>
  </w:num>
  <w:num w:numId="5">
    <w:abstractNumId w:val="0"/>
  </w:num>
  <w:num w:numId="6">
    <w:abstractNumId w:val="7"/>
  </w:num>
  <w:num w:numId="7">
    <w:abstractNumId w:val="11"/>
  </w:num>
  <w:num w:numId="8">
    <w:abstractNumId w:val="10"/>
  </w:num>
  <w:num w:numId="9">
    <w:abstractNumId w:val="1"/>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97"/>
    <w:rsid w:val="0009079A"/>
    <w:rsid w:val="000C5C0C"/>
    <w:rsid w:val="00101697"/>
    <w:rsid w:val="00142326"/>
    <w:rsid w:val="00196714"/>
    <w:rsid w:val="002315F9"/>
    <w:rsid w:val="00252376"/>
    <w:rsid w:val="00323864"/>
    <w:rsid w:val="003C7CFF"/>
    <w:rsid w:val="00424CDE"/>
    <w:rsid w:val="004C5BED"/>
    <w:rsid w:val="004F10B6"/>
    <w:rsid w:val="004F6FA5"/>
    <w:rsid w:val="0050796A"/>
    <w:rsid w:val="006318BA"/>
    <w:rsid w:val="00640951"/>
    <w:rsid w:val="006B17FA"/>
    <w:rsid w:val="00721530"/>
    <w:rsid w:val="00721A34"/>
    <w:rsid w:val="0077634B"/>
    <w:rsid w:val="007A735C"/>
    <w:rsid w:val="007E4397"/>
    <w:rsid w:val="007F4818"/>
    <w:rsid w:val="008415EB"/>
    <w:rsid w:val="00853B8C"/>
    <w:rsid w:val="00870A51"/>
    <w:rsid w:val="00872626"/>
    <w:rsid w:val="00952665"/>
    <w:rsid w:val="009C45ED"/>
    <w:rsid w:val="00A42635"/>
    <w:rsid w:val="00A51C8C"/>
    <w:rsid w:val="00AB17EC"/>
    <w:rsid w:val="00AC7E5F"/>
    <w:rsid w:val="00B21750"/>
    <w:rsid w:val="00B229DD"/>
    <w:rsid w:val="00B47C40"/>
    <w:rsid w:val="00C96A85"/>
    <w:rsid w:val="00D15C3D"/>
    <w:rsid w:val="00D2341E"/>
    <w:rsid w:val="00DF3FDE"/>
    <w:rsid w:val="00E500E5"/>
    <w:rsid w:val="00EC3077"/>
    <w:rsid w:val="00F15370"/>
    <w:rsid w:val="00FA13B5"/>
    <w:rsid w:val="00FE241D"/>
    <w:rsid w:val="00FF2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948777-EB7C-4DBA-96E7-B00320C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5F9"/>
  </w:style>
  <w:style w:type="paragraph" w:styleId="Heading1">
    <w:name w:val="heading 1"/>
    <w:basedOn w:val="Normal"/>
    <w:next w:val="Normal"/>
    <w:link w:val="Heading1Char"/>
    <w:qFormat/>
    <w:rsid w:val="00F15370"/>
    <w:pPr>
      <w:keepNext/>
      <w:tabs>
        <w:tab w:val="left" w:pos="-720"/>
        <w:tab w:val="left" w:pos="1"/>
        <w:tab w:val="left" w:pos="180"/>
        <w:tab w:val="left" w:pos="1440"/>
        <w:tab w:val="left" w:pos="1800"/>
        <w:tab w:val="left" w:pos="6840"/>
        <w:tab w:val="left" w:pos="7920"/>
        <w:tab w:val="left" w:pos="8640"/>
      </w:tabs>
      <w:suppressAutoHyphens/>
      <w:spacing w:after="0" w:line="240" w:lineRule="auto"/>
      <w:jc w:val="both"/>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79A"/>
    <w:pPr>
      <w:spacing w:after="0" w:line="240" w:lineRule="auto"/>
    </w:pPr>
  </w:style>
  <w:style w:type="paragraph" w:styleId="Header">
    <w:name w:val="header"/>
    <w:basedOn w:val="Normal"/>
    <w:link w:val="HeaderChar"/>
    <w:uiPriority w:val="99"/>
    <w:semiHidden/>
    <w:unhideWhenUsed/>
    <w:rsid w:val="00B47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7C40"/>
  </w:style>
  <w:style w:type="paragraph" w:styleId="Footer">
    <w:name w:val="footer"/>
    <w:basedOn w:val="Normal"/>
    <w:link w:val="FooterChar"/>
    <w:uiPriority w:val="99"/>
    <w:semiHidden/>
    <w:unhideWhenUsed/>
    <w:rsid w:val="00B47C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7C40"/>
  </w:style>
  <w:style w:type="paragraph" w:customStyle="1" w:styleId="Default">
    <w:name w:val="Default"/>
    <w:rsid w:val="004F10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52665"/>
    <w:pPr>
      <w:ind w:left="720"/>
      <w:contextualSpacing/>
    </w:pPr>
  </w:style>
  <w:style w:type="character" w:customStyle="1" w:styleId="Heading1Char">
    <w:name w:val="Heading 1 Char"/>
    <w:basedOn w:val="DefaultParagraphFont"/>
    <w:link w:val="Heading1"/>
    <w:rsid w:val="00F15370"/>
    <w:rPr>
      <w:rFonts w:ascii="Times New Roman" w:eastAsia="Times New Roman" w:hAnsi="Times New Roman" w:cs="Times New Roman"/>
      <w:b/>
      <w:sz w:val="20"/>
      <w:szCs w:val="20"/>
    </w:rPr>
  </w:style>
  <w:style w:type="paragraph" w:styleId="BodyText3">
    <w:name w:val="Body Text 3"/>
    <w:basedOn w:val="Normal"/>
    <w:link w:val="BodyText3Char"/>
    <w:uiPriority w:val="99"/>
    <w:unhideWhenUsed/>
    <w:rsid w:val="009C45ED"/>
    <w:pPr>
      <w:spacing w:after="120"/>
    </w:pPr>
    <w:rPr>
      <w:sz w:val="16"/>
      <w:szCs w:val="16"/>
    </w:rPr>
  </w:style>
  <w:style w:type="character" w:customStyle="1" w:styleId="BodyText3Char">
    <w:name w:val="Body Text 3 Char"/>
    <w:basedOn w:val="DefaultParagraphFont"/>
    <w:link w:val="BodyText3"/>
    <w:uiPriority w:val="99"/>
    <w:rsid w:val="009C45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E394D-469D-4282-9640-86230A4A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2784</Words>
  <Characters>16596</Characters>
  <Application>Microsoft Office Word</Application>
  <DocSecurity>0</DocSecurity>
  <Lines>345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ddaniel</dc:creator>
  <cp:lastModifiedBy>Daniel, Donna</cp:lastModifiedBy>
  <cp:revision>20</cp:revision>
  <cp:lastPrinted>2014-03-20T12:05:00Z</cp:lastPrinted>
  <dcterms:created xsi:type="dcterms:W3CDTF">2015-04-27T19:24:00Z</dcterms:created>
  <dcterms:modified xsi:type="dcterms:W3CDTF">2015-04-27T20:39:00Z</dcterms:modified>
</cp:coreProperties>
</file>