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69F9" w14:textId="77777777" w:rsidR="002A5D80" w:rsidRDefault="002A5D80">
      <w:pPr>
        <w:jc w:val="center"/>
        <w:rPr>
          <w:b/>
          <w:sz w:val="28"/>
        </w:rPr>
      </w:pPr>
      <w:r>
        <w:rPr>
          <w:b/>
          <w:sz w:val="28"/>
        </w:rPr>
        <w:t xml:space="preserve">Request for Official Interpretation </w:t>
      </w:r>
    </w:p>
    <w:p w14:paraId="07DB3B85" w14:textId="77777777" w:rsidR="002A5D80" w:rsidRDefault="002A5D80">
      <w:pPr>
        <w:jc w:val="center"/>
        <w:rPr>
          <w:b/>
          <w:sz w:val="28"/>
        </w:rPr>
      </w:pPr>
    </w:p>
    <w:p w14:paraId="00870A6D" w14:textId="77777777" w:rsidR="002A5D80" w:rsidRDefault="002A5D80">
      <w:r>
        <w:rPr>
          <w:sz w:val="24"/>
        </w:rPr>
        <w:t>Note</w:t>
      </w:r>
      <w:r>
        <w:t xml:space="preserve">: An “official” interpretation is defined as a written explanation of the meaning of a specific provision of a standard or guideline, as determined by an existing cognizant Project Committee or an Interpretation Committee (IC), in response to a written request.  See </w:t>
      </w:r>
      <w:r w:rsidR="009E7B0F">
        <w:t>StdC Reference Manual 10.2</w:t>
      </w:r>
      <w:r>
        <w:t xml:space="preserve"> for requests not covered. No provision is included for responding to requests for interpretation of superseded standards or guidelines. See </w:t>
      </w:r>
      <w:r w:rsidR="009E7B0F">
        <w:t>StdC Reference Manual 10</w:t>
      </w:r>
      <w:r>
        <w:t>.</w:t>
      </w:r>
      <w:r w:rsidR="009E7B0F">
        <w:t>3.</w:t>
      </w:r>
      <w:r>
        <w:t>2 for a request for “unofficial” interpretation.</w:t>
      </w:r>
    </w:p>
    <w:p w14:paraId="57A7B869" w14:textId="77777777" w:rsidR="002A5D80" w:rsidRDefault="002A5D80"/>
    <w:p w14:paraId="585A728E" w14:textId="77777777" w:rsidR="002A5D80" w:rsidRDefault="002A5D80">
      <w:r>
        <w:t>Please tab through and provide the following information:</w:t>
      </w:r>
    </w:p>
    <w:p w14:paraId="20E991CC" w14:textId="77777777" w:rsidR="002A5D80" w:rsidRDefault="002A5D80"/>
    <w:p w14:paraId="3B8AFB47" w14:textId="77777777" w:rsidR="002A5D80" w:rsidRDefault="002A5D80"/>
    <w:tbl>
      <w:tblPr>
        <w:tblW w:w="9558" w:type="dxa"/>
        <w:tblLayout w:type="fixed"/>
        <w:tblLook w:val="0000" w:firstRow="0" w:lastRow="0" w:firstColumn="0" w:lastColumn="0" w:noHBand="0" w:noVBand="0"/>
      </w:tblPr>
      <w:tblGrid>
        <w:gridCol w:w="1728"/>
        <w:gridCol w:w="43"/>
        <w:gridCol w:w="767"/>
        <w:gridCol w:w="540"/>
        <w:gridCol w:w="900"/>
        <w:gridCol w:w="450"/>
        <w:gridCol w:w="831"/>
        <w:gridCol w:w="1149"/>
        <w:gridCol w:w="900"/>
        <w:gridCol w:w="810"/>
        <w:gridCol w:w="1440"/>
      </w:tblGrid>
      <w:tr w:rsidR="002A5D80" w14:paraId="53004BF6" w14:textId="77777777" w:rsidTr="00D84AA7">
        <w:tc>
          <w:tcPr>
            <w:tcW w:w="1771" w:type="dxa"/>
            <w:gridSpan w:val="2"/>
          </w:tcPr>
          <w:p w14:paraId="5DD6A729" w14:textId="77777777" w:rsidR="002A5D80" w:rsidRDefault="002A5D80">
            <w:pPr>
              <w:rPr>
                <w:b/>
                <w:sz w:val="24"/>
                <w:u w:val="single"/>
              </w:rPr>
            </w:pPr>
            <w:r>
              <w:rPr>
                <w:b/>
                <w:sz w:val="24"/>
                <w:u w:val="single"/>
              </w:rPr>
              <w:t>R</w:t>
            </w:r>
            <w:bookmarkStart w:id="0" w:name="Check1"/>
            <w:r>
              <w:rPr>
                <w:b/>
                <w:sz w:val="24"/>
                <w:u w:val="single"/>
              </w:rPr>
              <w:t>equest from:</w:t>
            </w:r>
          </w:p>
        </w:tc>
        <w:bookmarkEnd w:id="0"/>
        <w:tc>
          <w:tcPr>
            <w:tcW w:w="1307" w:type="dxa"/>
            <w:gridSpan w:val="2"/>
          </w:tcPr>
          <w:p w14:paraId="0ED7BDF8" w14:textId="77777777" w:rsidR="002A5D80" w:rsidRDefault="002A5D80">
            <w:pPr>
              <w:rPr>
                <w:sz w:val="24"/>
              </w:rPr>
            </w:pPr>
            <w:r>
              <w:rPr>
                <w:sz w:val="24"/>
              </w:rPr>
              <w:t xml:space="preserve">Name: </w:t>
            </w:r>
          </w:p>
        </w:tc>
        <w:tc>
          <w:tcPr>
            <w:tcW w:w="6480" w:type="dxa"/>
            <w:gridSpan w:val="7"/>
          </w:tcPr>
          <w:p w14:paraId="059F800E" w14:textId="4DE85A4A" w:rsidR="002A5D80" w:rsidRDefault="009F4DBA">
            <w:pPr>
              <w:rPr>
                <w:sz w:val="24"/>
              </w:rPr>
            </w:pPr>
            <w:r w:rsidRPr="003E1656">
              <w:rPr>
                <w:sz w:val="24"/>
              </w:rPr>
              <w:t>Aaron McEwin</w:t>
            </w:r>
            <w:r>
              <w:rPr>
                <w:sz w:val="24"/>
              </w:rPr>
              <w:t>, PE, BEMP, BCxP</w:t>
            </w:r>
          </w:p>
        </w:tc>
      </w:tr>
      <w:tr w:rsidR="002A5D80" w14:paraId="275A054F" w14:textId="77777777" w:rsidTr="00D84AA7">
        <w:tc>
          <w:tcPr>
            <w:tcW w:w="1771" w:type="dxa"/>
            <w:gridSpan w:val="2"/>
          </w:tcPr>
          <w:p w14:paraId="4D6F0305" w14:textId="77777777" w:rsidR="002A5D80" w:rsidRDefault="002A5D80">
            <w:pPr>
              <w:rPr>
                <w:sz w:val="24"/>
              </w:rPr>
            </w:pPr>
          </w:p>
        </w:tc>
        <w:tc>
          <w:tcPr>
            <w:tcW w:w="1307" w:type="dxa"/>
            <w:gridSpan w:val="2"/>
          </w:tcPr>
          <w:p w14:paraId="36D3AAD0" w14:textId="77777777" w:rsidR="002A5D80" w:rsidRDefault="002A5D80">
            <w:pPr>
              <w:rPr>
                <w:sz w:val="24"/>
              </w:rPr>
            </w:pPr>
          </w:p>
        </w:tc>
        <w:tc>
          <w:tcPr>
            <w:tcW w:w="6480" w:type="dxa"/>
            <w:gridSpan w:val="7"/>
            <w:tcBorders>
              <w:top w:val="single" w:sz="4" w:space="0" w:color="auto"/>
            </w:tcBorders>
          </w:tcPr>
          <w:p w14:paraId="714CB8CA" w14:textId="77777777" w:rsidR="002A5D80" w:rsidRDefault="002A5D80">
            <w:pPr>
              <w:rPr>
                <w:sz w:val="24"/>
              </w:rPr>
            </w:pPr>
          </w:p>
        </w:tc>
      </w:tr>
      <w:tr w:rsidR="00D84AA7" w14:paraId="30498CCF" w14:textId="77777777" w:rsidTr="00D84AA7">
        <w:tc>
          <w:tcPr>
            <w:tcW w:w="1771" w:type="dxa"/>
            <w:gridSpan w:val="2"/>
          </w:tcPr>
          <w:p w14:paraId="438A7F24" w14:textId="77777777" w:rsidR="00D84AA7" w:rsidRDefault="00D84AA7" w:rsidP="00D84AA7">
            <w:pPr>
              <w:rPr>
                <w:sz w:val="24"/>
              </w:rPr>
            </w:pPr>
          </w:p>
        </w:tc>
        <w:tc>
          <w:tcPr>
            <w:tcW w:w="1307" w:type="dxa"/>
            <w:gridSpan w:val="2"/>
          </w:tcPr>
          <w:p w14:paraId="333C60F2" w14:textId="77777777" w:rsidR="00D84AA7" w:rsidRDefault="00D84AA7" w:rsidP="00D84AA7">
            <w:pPr>
              <w:rPr>
                <w:sz w:val="24"/>
              </w:rPr>
            </w:pPr>
            <w:r>
              <w:rPr>
                <w:sz w:val="24"/>
              </w:rPr>
              <w:t>Affiliation:</w:t>
            </w:r>
          </w:p>
        </w:tc>
        <w:tc>
          <w:tcPr>
            <w:tcW w:w="6480" w:type="dxa"/>
            <w:gridSpan w:val="7"/>
            <w:tcBorders>
              <w:bottom w:val="single" w:sz="4" w:space="0" w:color="auto"/>
            </w:tcBorders>
          </w:tcPr>
          <w:p w14:paraId="2E5FE7BA" w14:textId="3DF3DBEA" w:rsidR="00D84AA7" w:rsidRDefault="00D84AA7" w:rsidP="00D84AA7">
            <w:pPr>
              <w:rPr>
                <w:sz w:val="24"/>
              </w:rPr>
            </w:pPr>
            <w:r>
              <w:rPr>
                <w:sz w:val="24"/>
              </w:rPr>
              <w:t>Jordan &amp; Skala Engineers, Inc.</w:t>
            </w:r>
          </w:p>
        </w:tc>
      </w:tr>
      <w:tr w:rsidR="00D84AA7" w14:paraId="1F50C630" w14:textId="77777777" w:rsidTr="00D84AA7">
        <w:trPr>
          <w:cantSplit/>
        </w:trPr>
        <w:tc>
          <w:tcPr>
            <w:tcW w:w="1771" w:type="dxa"/>
            <w:gridSpan w:val="2"/>
          </w:tcPr>
          <w:p w14:paraId="10ABAA8F" w14:textId="77777777" w:rsidR="00D84AA7" w:rsidRDefault="00D84AA7" w:rsidP="00D84AA7">
            <w:pPr>
              <w:rPr>
                <w:sz w:val="24"/>
              </w:rPr>
            </w:pPr>
          </w:p>
        </w:tc>
        <w:tc>
          <w:tcPr>
            <w:tcW w:w="1307" w:type="dxa"/>
            <w:gridSpan w:val="2"/>
          </w:tcPr>
          <w:p w14:paraId="24BADCC2" w14:textId="77777777" w:rsidR="00D84AA7" w:rsidRDefault="00D84AA7" w:rsidP="00D84AA7">
            <w:pPr>
              <w:rPr>
                <w:sz w:val="24"/>
              </w:rPr>
            </w:pPr>
          </w:p>
        </w:tc>
        <w:tc>
          <w:tcPr>
            <w:tcW w:w="6480" w:type="dxa"/>
            <w:gridSpan w:val="7"/>
          </w:tcPr>
          <w:p w14:paraId="2FB3C9C8" w14:textId="77777777" w:rsidR="00D84AA7" w:rsidRDefault="00D84AA7" w:rsidP="00D84AA7">
            <w:pPr>
              <w:rPr>
                <w:sz w:val="24"/>
              </w:rPr>
            </w:pPr>
          </w:p>
        </w:tc>
      </w:tr>
      <w:tr w:rsidR="00D84AA7" w14:paraId="544BBFE2" w14:textId="77777777" w:rsidTr="00D84AA7">
        <w:trPr>
          <w:cantSplit/>
        </w:trPr>
        <w:tc>
          <w:tcPr>
            <w:tcW w:w="1771" w:type="dxa"/>
            <w:gridSpan w:val="2"/>
          </w:tcPr>
          <w:p w14:paraId="78CFF2AE" w14:textId="77777777" w:rsidR="00D84AA7" w:rsidRDefault="00D84AA7" w:rsidP="00D84AA7">
            <w:pPr>
              <w:rPr>
                <w:sz w:val="24"/>
              </w:rPr>
            </w:pPr>
          </w:p>
        </w:tc>
        <w:tc>
          <w:tcPr>
            <w:tcW w:w="1307" w:type="dxa"/>
            <w:gridSpan w:val="2"/>
          </w:tcPr>
          <w:p w14:paraId="5C9DF5D8" w14:textId="77777777" w:rsidR="00D84AA7" w:rsidRDefault="00D84AA7" w:rsidP="00D84AA7">
            <w:pPr>
              <w:rPr>
                <w:sz w:val="24"/>
              </w:rPr>
            </w:pPr>
            <w:r>
              <w:rPr>
                <w:sz w:val="24"/>
              </w:rPr>
              <w:t>Address:</w:t>
            </w:r>
          </w:p>
        </w:tc>
        <w:tc>
          <w:tcPr>
            <w:tcW w:w="6480" w:type="dxa"/>
            <w:gridSpan w:val="7"/>
            <w:tcBorders>
              <w:bottom w:val="single" w:sz="4" w:space="0" w:color="auto"/>
            </w:tcBorders>
          </w:tcPr>
          <w:p w14:paraId="32ED4A64" w14:textId="3429545E" w:rsidR="00D84AA7" w:rsidRDefault="00D84AA7" w:rsidP="00D84AA7">
            <w:pPr>
              <w:rPr>
                <w:sz w:val="24"/>
              </w:rPr>
            </w:pPr>
            <w:r>
              <w:rPr>
                <w:sz w:val="24"/>
              </w:rPr>
              <w:t>6201 W Plano Pkwy, Suite 250</w:t>
            </w:r>
          </w:p>
        </w:tc>
      </w:tr>
      <w:tr w:rsidR="00D84AA7" w14:paraId="09A98061" w14:textId="77777777" w:rsidTr="00D84AA7">
        <w:trPr>
          <w:cantSplit/>
        </w:trPr>
        <w:tc>
          <w:tcPr>
            <w:tcW w:w="9558" w:type="dxa"/>
            <w:gridSpan w:val="11"/>
          </w:tcPr>
          <w:p w14:paraId="790D2DF8" w14:textId="77777777" w:rsidR="00D84AA7" w:rsidRDefault="00D84AA7" w:rsidP="00D84AA7">
            <w:pPr>
              <w:rPr>
                <w:sz w:val="24"/>
              </w:rPr>
            </w:pPr>
          </w:p>
        </w:tc>
      </w:tr>
      <w:tr w:rsidR="00D84AA7" w14:paraId="2BB3751B" w14:textId="77777777" w:rsidTr="00D84AA7">
        <w:trPr>
          <w:cantSplit/>
        </w:trPr>
        <w:tc>
          <w:tcPr>
            <w:tcW w:w="1771" w:type="dxa"/>
            <w:gridSpan w:val="2"/>
          </w:tcPr>
          <w:p w14:paraId="46AEB153" w14:textId="77777777" w:rsidR="00D84AA7" w:rsidRDefault="00D84AA7" w:rsidP="00D84AA7">
            <w:pPr>
              <w:rPr>
                <w:sz w:val="24"/>
              </w:rPr>
            </w:pPr>
          </w:p>
        </w:tc>
        <w:tc>
          <w:tcPr>
            <w:tcW w:w="767" w:type="dxa"/>
          </w:tcPr>
          <w:p w14:paraId="36D59DD0" w14:textId="77777777" w:rsidR="00D84AA7" w:rsidRDefault="00D84AA7" w:rsidP="00D84AA7">
            <w:pPr>
              <w:rPr>
                <w:sz w:val="24"/>
              </w:rPr>
            </w:pPr>
            <w:r>
              <w:rPr>
                <w:sz w:val="24"/>
              </w:rPr>
              <w:t>City:</w:t>
            </w:r>
          </w:p>
        </w:tc>
        <w:tc>
          <w:tcPr>
            <w:tcW w:w="1890" w:type="dxa"/>
            <w:gridSpan w:val="3"/>
            <w:tcBorders>
              <w:bottom w:val="single" w:sz="4" w:space="0" w:color="auto"/>
            </w:tcBorders>
          </w:tcPr>
          <w:p w14:paraId="3C13F42D" w14:textId="4F64C627" w:rsidR="00D84AA7" w:rsidRDefault="00D84AA7" w:rsidP="00D84AA7">
            <w:pPr>
              <w:rPr>
                <w:sz w:val="24"/>
              </w:rPr>
            </w:pPr>
            <w:r>
              <w:rPr>
                <w:sz w:val="24"/>
              </w:rPr>
              <w:t>Plano</w:t>
            </w:r>
          </w:p>
        </w:tc>
        <w:tc>
          <w:tcPr>
            <w:tcW w:w="831" w:type="dxa"/>
          </w:tcPr>
          <w:p w14:paraId="648B445A" w14:textId="77777777" w:rsidR="00D84AA7" w:rsidRDefault="00D84AA7" w:rsidP="00D84AA7">
            <w:pPr>
              <w:rPr>
                <w:sz w:val="24"/>
              </w:rPr>
            </w:pPr>
            <w:r>
              <w:rPr>
                <w:sz w:val="24"/>
              </w:rPr>
              <w:t>State:</w:t>
            </w:r>
          </w:p>
        </w:tc>
        <w:tc>
          <w:tcPr>
            <w:tcW w:w="2049" w:type="dxa"/>
            <w:gridSpan w:val="2"/>
            <w:tcBorders>
              <w:bottom w:val="single" w:sz="4" w:space="0" w:color="auto"/>
            </w:tcBorders>
          </w:tcPr>
          <w:p w14:paraId="4DCA2103" w14:textId="06A48240" w:rsidR="00D84AA7" w:rsidRDefault="00D84AA7" w:rsidP="00D84AA7">
            <w:pPr>
              <w:rPr>
                <w:sz w:val="24"/>
              </w:rPr>
            </w:pPr>
            <w:r>
              <w:rPr>
                <w:sz w:val="24"/>
              </w:rPr>
              <w:t>TX</w:t>
            </w:r>
          </w:p>
        </w:tc>
        <w:tc>
          <w:tcPr>
            <w:tcW w:w="810" w:type="dxa"/>
          </w:tcPr>
          <w:p w14:paraId="5E6154A4" w14:textId="77777777" w:rsidR="00D84AA7" w:rsidRDefault="00D84AA7" w:rsidP="00D84AA7">
            <w:pPr>
              <w:rPr>
                <w:sz w:val="24"/>
              </w:rPr>
            </w:pPr>
            <w:r>
              <w:rPr>
                <w:sz w:val="24"/>
              </w:rPr>
              <w:t>Zip:</w:t>
            </w:r>
          </w:p>
        </w:tc>
        <w:tc>
          <w:tcPr>
            <w:tcW w:w="1440" w:type="dxa"/>
            <w:tcBorders>
              <w:bottom w:val="single" w:sz="4" w:space="0" w:color="auto"/>
            </w:tcBorders>
          </w:tcPr>
          <w:p w14:paraId="56F90EA3" w14:textId="1972BB1E" w:rsidR="00D84AA7" w:rsidRDefault="00D84AA7" w:rsidP="00D84AA7">
            <w:pPr>
              <w:rPr>
                <w:sz w:val="24"/>
              </w:rPr>
            </w:pPr>
            <w:r>
              <w:rPr>
                <w:sz w:val="24"/>
              </w:rPr>
              <w:t>75093</w:t>
            </w:r>
          </w:p>
        </w:tc>
      </w:tr>
      <w:tr w:rsidR="00D84AA7" w14:paraId="0B18B9C6" w14:textId="77777777" w:rsidTr="00D84AA7">
        <w:trPr>
          <w:cantSplit/>
        </w:trPr>
        <w:tc>
          <w:tcPr>
            <w:tcW w:w="9558" w:type="dxa"/>
            <w:gridSpan w:val="11"/>
          </w:tcPr>
          <w:p w14:paraId="1EA06A3F" w14:textId="77777777" w:rsidR="00D84AA7" w:rsidRDefault="00D84AA7" w:rsidP="00D84AA7">
            <w:pPr>
              <w:rPr>
                <w:sz w:val="24"/>
              </w:rPr>
            </w:pPr>
          </w:p>
        </w:tc>
      </w:tr>
      <w:tr w:rsidR="00D84AA7" w14:paraId="013D7033" w14:textId="77777777" w:rsidTr="00D84AA7">
        <w:tc>
          <w:tcPr>
            <w:tcW w:w="1771" w:type="dxa"/>
            <w:gridSpan w:val="2"/>
          </w:tcPr>
          <w:p w14:paraId="4E9B8DF6" w14:textId="77777777" w:rsidR="00D84AA7" w:rsidRDefault="00D84AA7" w:rsidP="00D84AA7">
            <w:pPr>
              <w:rPr>
                <w:sz w:val="24"/>
              </w:rPr>
            </w:pPr>
          </w:p>
        </w:tc>
        <w:tc>
          <w:tcPr>
            <w:tcW w:w="1307" w:type="dxa"/>
            <w:gridSpan w:val="2"/>
          </w:tcPr>
          <w:p w14:paraId="40A1F693" w14:textId="77777777" w:rsidR="00D84AA7" w:rsidRDefault="00D84AA7" w:rsidP="00D84AA7">
            <w:pPr>
              <w:rPr>
                <w:sz w:val="24"/>
              </w:rPr>
            </w:pPr>
            <w:r>
              <w:rPr>
                <w:sz w:val="24"/>
              </w:rPr>
              <w:t>Telephone:</w:t>
            </w:r>
          </w:p>
        </w:tc>
        <w:tc>
          <w:tcPr>
            <w:tcW w:w="6480" w:type="dxa"/>
            <w:gridSpan w:val="7"/>
            <w:tcBorders>
              <w:bottom w:val="single" w:sz="4" w:space="0" w:color="auto"/>
            </w:tcBorders>
          </w:tcPr>
          <w:p w14:paraId="207D47EF" w14:textId="436214D4" w:rsidR="00D84AA7" w:rsidRDefault="00A6511C" w:rsidP="00D84AA7">
            <w:pPr>
              <w:rPr>
                <w:sz w:val="24"/>
              </w:rPr>
            </w:pPr>
            <w:r>
              <w:rPr>
                <w:sz w:val="24"/>
              </w:rPr>
              <w:t>469-385-1616</w:t>
            </w:r>
          </w:p>
        </w:tc>
      </w:tr>
      <w:tr w:rsidR="00D84AA7" w14:paraId="58B63F55" w14:textId="77777777" w:rsidTr="00D84AA7">
        <w:trPr>
          <w:cantSplit/>
        </w:trPr>
        <w:tc>
          <w:tcPr>
            <w:tcW w:w="9558" w:type="dxa"/>
            <w:gridSpan w:val="11"/>
          </w:tcPr>
          <w:p w14:paraId="2D05F5DF" w14:textId="77777777" w:rsidR="00D84AA7" w:rsidRDefault="00D84AA7" w:rsidP="00D84AA7">
            <w:pPr>
              <w:rPr>
                <w:sz w:val="24"/>
              </w:rPr>
            </w:pPr>
          </w:p>
        </w:tc>
      </w:tr>
      <w:tr w:rsidR="00D84AA7" w14:paraId="2C3A26B8" w14:textId="77777777" w:rsidTr="00D84AA7">
        <w:tc>
          <w:tcPr>
            <w:tcW w:w="1771" w:type="dxa"/>
            <w:gridSpan w:val="2"/>
          </w:tcPr>
          <w:p w14:paraId="62A8849E" w14:textId="77777777" w:rsidR="00D84AA7" w:rsidRDefault="00D84AA7" w:rsidP="00D84AA7">
            <w:pPr>
              <w:rPr>
                <w:sz w:val="24"/>
              </w:rPr>
            </w:pPr>
          </w:p>
        </w:tc>
        <w:tc>
          <w:tcPr>
            <w:tcW w:w="1307" w:type="dxa"/>
            <w:gridSpan w:val="2"/>
          </w:tcPr>
          <w:p w14:paraId="75F496BC" w14:textId="77777777" w:rsidR="00D84AA7" w:rsidRDefault="00D84AA7" w:rsidP="00D84AA7">
            <w:pPr>
              <w:rPr>
                <w:sz w:val="24"/>
              </w:rPr>
            </w:pPr>
            <w:r>
              <w:rPr>
                <w:sz w:val="24"/>
              </w:rPr>
              <w:t>E-mail:</w:t>
            </w:r>
          </w:p>
        </w:tc>
        <w:tc>
          <w:tcPr>
            <w:tcW w:w="6480" w:type="dxa"/>
            <w:gridSpan w:val="7"/>
            <w:tcBorders>
              <w:bottom w:val="single" w:sz="4" w:space="0" w:color="auto"/>
            </w:tcBorders>
          </w:tcPr>
          <w:p w14:paraId="4347955F" w14:textId="76B7F410" w:rsidR="00D84AA7" w:rsidRDefault="00A6511C" w:rsidP="00D84AA7">
            <w:pPr>
              <w:rPr>
                <w:sz w:val="24"/>
              </w:rPr>
            </w:pPr>
            <w:r>
              <w:rPr>
                <w:sz w:val="24"/>
              </w:rPr>
              <w:t>amcewin@jordanskala.com</w:t>
            </w:r>
          </w:p>
        </w:tc>
      </w:tr>
      <w:tr w:rsidR="00D84AA7" w14:paraId="777DA0CF" w14:textId="77777777" w:rsidTr="00D84AA7">
        <w:trPr>
          <w:cantSplit/>
        </w:trPr>
        <w:tc>
          <w:tcPr>
            <w:tcW w:w="9558" w:type="dxa"/>
            <w:gridSpan w:val="11"/>
          </w:tcPr>
          <w:p w14:paraId="4DEC2614" w14:textId="77777777" w:rsidR="00D84AA7" w:rsidRDefault="00D84AA7" w:rsidP="00D84AA7">
            <w:pPr>
              <w:rPr>
                <w:sz w:val="24"/>
              </w:rPr>
            </w:pPr>
          </w:p>
        </w:tc>
      </w:tr>
      <w:tr w:rsidR="00D84AA7" w14:paraId="406B05D6" w14:textId="77777777" w:rsidTr="00D84AA7">
        <w:trPr>
          <w:cantSplit/>
        </w:trPr>
        <w:tc>
          <w:tcPr>
            <w:tcW w:w="1771" w:type="dxa"/>
            <w:gridSpan w:val="2"/>
          </w:tcPr>
          <w:p w14:paraId="298F1358" w14:textId="77777777" w:rsidR="00D84AA7" w:rsidRDefault="00D84AA7" w:rsidP="00D84AA7">
            <w:pPr>
              <w:rPr>
                <w:b/>
                <w:sz w:val="24"/>
                <w:u w:val="single"/>
              </w:rPr>
            </w:pPr>
            <w:r>
              <w:rPr>
                <w:b/>
                <w:sz w:val="24"/>
                <w:u w:val="single"/>
              </w:rPr>
              <w:t>Reference:</w:t>
            </w:r>
          </w:p>
        </w:tc>
        <w:tc>
          <w:tcPr>
            <w:tcW w:w="7787" w:type="dxa"/>
            <w:gridSpan w:val="9"/>
          </w:tcPr>
          <w:p w14:paraId="70E5F168" w14:textId="77777777" w:rsidR="00D84AA7" w:rsidRDefault="00D84AA7" w:rsidP="00D84AA7">
            <w:pPr>
              <w:rPr>
                <w:sz w:val="24"/>
              </w:rPr>
            </w:pPr>
            <w:r>
              <w:rPr>
                <w:sz w:val="24"/>
              </w:rPr>
              <w:t>This request for interpretation refers to the requirements presented in:</w:t>
            </w:r>
          </w:p>
        </w:tc>
      </w:tr>
      <w:tr w:rsidR="00D84AA7" w14:paraId="7B654C4D" w14:textId="77777777" w:rsidTr="00D84AA7">
        <w:trPr>
          <w:cantSplit/>
        </w:trPr>
        <w:tc>
          <w:tcPr>
            <w:tcW w:w="1771" w:type="dxa"/>
            <w:gridSpan w:val="2"/>
          </w:tcPr>
          <w:p w14:paraId="64CBC1AD" w14:textId="77777777" w:rsidR="00D84AA7" w:rsidRDefault="00D84AA7" w:rsidP="00D84AA7">
            <w:pPr>
              <w:rPr>
                <w:sz w:val="24"/>
              </w:rPr>
            </w:pPr>
          </w:p>
        </w:tc>
        <w:tc>
          <w:tcPr>
            <w:tcW w:w="2207" w:type="dxa"/>
            <w:gridSpan w:val="3"/>
            <w:tcBorders>
              <w:bottom w:val="single" w:sz="4" w:space="0" w:color="auto"/>
            </w:tcBorders>
          </w:tcPr>
          <w:p w14:paraId="77D1E901" w14:textId="2F3E1869" w:rsidR="00D84AA7" w:rsidRDefault="00A6511C" w:rsidP="00D84AA7">
            <w:pPr>
              <w:rPr>
                <w:sz w:val="24"/>
              </w:rPr>
            </w:pPr>
            <w:r>
              <w:rPr>
                <w:sz w:val="24"/>
              </w:rPr>
              <w:fldChar w:fldCharType="begin">
                <w:ffData>
                  <w:name w:val="Dropdown1"/>
                  <w:enabled/>
                  <w:calcOnExit w:val="0"/>
                  <w:ddList>
                    <w:listEntry w:val="ASHRAE Standard"/>
                    <w:listEntry w:val="Select Type"/>
                    <w:listEntry w:val="ASHRAE Guideline"/>
                  </w:ddList>
                </w:ffData>
              </w:fldChar>
            </w:r>
            <w:bookmarkStart w:id="1" w:name="Dropdown1"/>
            <w:r>
              <w:rPr>
                <w:sz w:val="24"/>
              </w:rPr>
              <w:instrText xml:space="preserve"> FORMDROPDOWN </w:instrText>
            </w:r>
            <w:r>
              <w:rPr>
                <w:sz w:val="24"/>
              </w:rPr>
            </w:r>
            <w:r>
              <w:rPr>
                <w:sz w:val="24"/>
              </w:rPr>
              <w:fldChar w:fldCharType="separate"/>
            </w:r>
            <w:r>
              <w:rPr>
                <w:sz w:val="24"/>
              </w:rPr>
              <w:fldChar w:fldCharType="end"/>
            </w:r>
            <w:bookmarkEnd w:id="1"/>
          </w:p>
        </w:tc>
        <w:tc>
          <w:tcPr>
            <w:tcW w:w="2430" w:type="dxa"/>
            <w:gridSpan w:val="3"/>
          </w:tcPr>
          <w:p w14:paraId="4AE4BF6D" w14:textId="77777777" w:rsidR="00D84AA7" w:rsidRDefault="00D84AA7" w:rsidP="00D84AA7">
            <w:pPr>
              <w:rPr>
                <w:sz w:val="24"/>
              </w:rPr>
            </w:pPr>
            <w:r>
              <w:rPr>
                <w:sz w:val="24"/>
              </w:rPr>
              <w:t>Number and Year:</w:t>
            </w:r>
          </w:p>
        </w:tc>
        <w:tc>
          <w:tcPr>
            <w:tcW w:w="3150" w:type="dxa"/>
            <w:gridSpan w:val="3"/>
            <w:tcBorders>
              <w:bottom w:val="single" w:sz="4" w:space="0" w:color="auto"/>
            </w:tcBorders>
          </w:tcPr>
          <w:p w14:paraId="4490A060" w14:textId="3D58A9AE" w:rsidR="00D84AA7" w:rsidRDefault="005A359F" w:rsidP="00D84AA7">
            <w:pPr>
              <w:rPr>
                <w:sz w:val="24"/>
              </w:rPr>
            </w:pPr>
            <w:r>
              <w:rPr>
                <w:sz w:val="24"/>
              </w:rPr>
              <w:t>90.1-2022</w:t>
            </w:r>
          </w:p>
        </w:tc>
      </w:tr>
      <w:tr w:rsidR="00D84AA7" w14:paraId="7729DD93" w14:textId="77777777" w:rsidTr="00D84AA7">
        <w:trPr>
          <w:cantSplit/>
        </w:trPr>
        <w:tc>
          <w:tcPr>
            <w:tcW w:w="9558" w:type="dxa"/>
            <w:gridSpan w:val="11"/>
          </w:tcPr>
          <w:p w14:paraId="782D2679" w14:textId="77777777" w:rsidR="00D84AA7" w:rsidRDefault="00D84AA7" w:rsidP="00D84AA7">
            <w:pPr>
              <w:rPr>
                <w:sz w:val="24"/>
              </w:rPr>
            </w:pPr>
          </w:p>
        </w:tc>
      </w:tr>
      <w:tr w:rsidR="00D84AA7" w14:paraId="4093F5C1" w14:textId="77777777" w:rsidTr="00D84AA7">
        <w:tc>
          <w:tcPr>
            <w:tcW w:w="1771" w:type="dxa"/>
            <w:gridSpan w:val="2"/>
          </w:tcPr>
          <w:p w14:paraId="1C2646B7" w14:textId="77777777" w:rsidR="00D84AA7" w:rsidRDefault="00D84AA7" w:rsidP="00D84AA7">
            <w:pPr>
              <w:rPr>
                <w:sz w:val="24"/>
              </w:rPr>
            </w:pPr>
          </w:p>
        </w:tc>
        <w:tc>
          <w:tcPr>
            <w:tcW w:w="2207" w:type="dxa"/>
            <w:gridSpan w:val="3"/>
          </w:tcPr>
          <w:p w14:paraId="0373AD21" w14:textId="77777777" w:rsidR="00D84AA7" w:rsidRDefault="00D84AA7" w:rsidP="00D84AA7">
            <w:pPr>
              <w:rPr>
                <w:sz w:val="24"/>
              </w:rPr>
            </w:pPr>
            <w:r>
              <w:rPr>
                <w:sz w:val="24"/>
              </w:rPr>
              <w:t>Page Number(s):</w:t>
            </w:r>
          </w:p>
        </w:tc>
        <w:tc>
          <w:tcPr>
            <w:tcW w:w="5580" w:type="dxa"/>
            <w:gridSpan w:val="6"/>
            <w:tcBorders>
              <w:bottom w:val="single" w:sz="4" w:space="0" w:color="auto"/>
            </w:tcBorders>
          </w:tcPr>
          <w:p w14:paraId="07C58BE1" w14:textId="461FE8CE" w:rsidR="00D84AA7" w:rsidRDefault="005A359F" w:rsidP="00D84AA7">
            <w:pPr>
              <w:rPr>
                <w:sz w:val="24"/>
              </w:rPr>
            </w:pPr>
            <w:r>
              <w:rPr>
                <w:sz w:val="24"/>
              </w:rPr>
              <w:t>176</w:t>
            </w:r>
          </w:p>
        </w:tc>
      </w:tr>
      <w:tr w:rsidR="00D84AA7" w14:paraId="6374356C" w14:textId="77777777" w:rsidTr="00D84AA7">
        <w:tc>
          <w:tcPr>
            <w:tcW w:w="1771" w:type="dxa"/>
            <w:gridSpan w:val="2"/>
          </w:tcPr>
          <w:p w14:paraId="0747BDBD" w14:textId="77777777" w:rsidR="00D84AA7" w:rsidRDefault="00D84AA7" w:rsidP="00D84AA7">
            <w:pPr>
              <w:rPr>
                <w:sz w:val="24"/>
              </w:rPr>
            </w:pPr>
          </w:p>
        </w:tc>
        <w:tc>
          <w:tcPr>
            <w:tcW w:w="2207" w:type="dxa"/>
            <w:gridSpan w:val="3"/>
          </w:tcPr>
          <w:p w14:paraId="6646C038" w14:textId="77777777" w:rsidR="00D84AA7" w:rsidRDefault="00D84AA7" w:rsidP="00D84AA7">
            <w:pPr>
              <w:rPr>
                <w:sz w:val="24"/>
              </w:rPr>
            </w:pPr>
            <w:r>
              <w:rPr>
                <w:sz w:val="24"/>
              </w:rPr>
              <w:t>Section(s):</w:t>
            </w:r>
          </w:p>
        </w:tc>
        <w:tc>
          <w:tcPr>
            <w:tcW w:w="5580" w:type="dxa"/>
            <w:gridSpan w:val="6"/>
            <w:tcBorders>
              <w:bottom w:val="single" w:sz="4" w:space="0" w:color="auto"/>
            </w:tcBorders>
          </w:tcPr>
          <w:p w14:paraId="434905E7" w14:textId="0CC67DDA" w:rsidR="00D84AA7" w:rsidRDefault="0076251D" w:rsidP="00D84AA7">
            <w:pPr>
              <w:rPr>
                <w:sz w:val="24"/>
              </w:rPr>
            </w:pPr>
            <w:r>
              <w:rPr>
                <w:sz w:val="24"/>
              </w:rPr>
              <w:t xml:space="preserve">4.2.1.1, </w:t>
            </w:r>
            <w:r w:rsidR="005A359F">
              <w:rPr>
                <w:sz w:val="24"/>
              </w:rPr>
              <w:t>10.5.</w:t>
            </w:r>
            <w:r>
              <w:rPr>
                <w:sz w:val="24"/>
              </w:rPr>
              <w:t>1</w:t>
            </w:r>
            <w:r w:rsidR="00776FF9">
              <w:rPr>
                <w:sz w:val="24"/>
              </w:rPr>
              <w:t>, 10.5.1.1</w:t>
            </w:r>
            <w:r w:rsidR="0008562D">
              <w:rPr>
                <w:sz w:val="24"/>
              </w:rPr>
              <w:t>, 11.5.1</w:t>
            </w:r>
          </w:p>
        </w:tc>
      </w:tr>
      <w:tr w:rsidR="00D84AA7" w14:paraId="16B395C1" w14:textId="77777777" w:rsidTr="00D84AA7">
        <w:tc>
          <w:tcPr>
            <w:tcW w:w="1771" w:type="dxa"/>
            <w:gridSpan w:val="2"/>
          </w:tcPr>
          <w:p w14:paraId="7C326D83" w14:textId="77777777" w:rsidR="00D84AA7" w:rsidRDefault="00D84AA7" w:rsidP="00D84AA7">
            <w:pPr>
              <w:rPr>
                <w:sz w:val="24"/>
              </w:rPr>
            </w:pPr>
          </w:p>
        </w:tc>
        <w:tc>
          <w:tcPr>
            <w:tcW w:w="2207" w:type="dxa"/>
            <w:gridSpan w:val="3"/>
          </w:tcPr>
          <w:p w14:paraId="35A02F67" w14:textId="77777777" w:rsidR="00D84AA7" w:rsidRDefault="00D84AA7" w:rsidP="00D84AA7">
            <w:pPr>
              <w:rPr>
                <w:sz w:val="24"/>
              </w:rPr>
            </w:pPr>
            <w:r>
              <w:rPr>
                <w:sz w:val="24"/>
              </w:rPr>
              <w:t>Table(s):</w:t>
            </w:r>
          </w:p>
        </w:tc>
        <w:tc>
          <w:tcPr>
            <w:tcW w:w="5580" w:type="dxa"/>
            <w:gridSpan w:val="6"/>
            <w:tcBorders>
              <w:top w:val="single" w:sz="4" w:space="0" w:color="auto"/>
            </w:tcBorders>
          </w:tcPr>
          <w:p w14:paraId="5D476326" w14:textId="77777777" w:rsidR="00D84AA7" w:rsidRDefault="00D84AA7" w:rsidP="00D84AA7">
            <w:pPr>
              <w:rPr>
                <w:sz w:val="24"/>
              </w:rPr>
            </w:pPr>
            <w:r>
              <w:rPr>
                <w:sz w:val="24"/>
              </w:rPr>
              <w:fldChar w:fldCharType="begin">
                <w:ffData>
                  <w:name w:val="Text9"/>
                  <w:enabled/>
                  <w:calcOnExit w:val="0"/>
                  <w:textInput/>
                </w:ffData>
              </w:fldChar>
            </w:r>
            <w:bookmarkStart w:id="2" w:name="Text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D84AA7" w14:paraId="1BC8F881" w14:textId="77777777" w:rsidTr="00D84AA7">
        <w:tc>
          <w:tcPr>
            <w:tcW w:w="1771" w:type="dxa"/>
            <w:gridSpan w:val="2"/>
          </w:tcPr>
          <w:p w14:paraId="0284C4A4" w14:textId="77777777" w:rsidR="00D84AA7" w:rsidRDefault="00D84AA7" w:rsidP="00D84AA7">
            <w:pPr>
              <w:rPr>
                <w:sz w:val="24"/>
              </w:rPr>
            </w:pPr>
          </w:p>
        </w:tc>
        <w:tc>
          <w:tcPr>
            <w:tcW w:w="2207" w:type="dxa"/>
            <w:gridSpan w:val="3"/>
          </w:tcPr>
          <w:p w14:paraId="3A786B8B" w14:textId="77777777" w:rsidR="00D84AA7" w:rsidRDefault="00D84AA7" w:rsidP="00D84AA7">
            <w:pPr>
              <w:rPr>
                <w:sz w:val="24"/>
              </w:rPr>
            </w:pPr>
            <w:r>
              <w:rPr>
                <w:sz w:val="24"/>
              </w:rPr>
              <w:t>Relating to:</w:t>
            </w:r>
          </w:p>
        </w:tc>
        <w:tc>
          <w:tcPr>
            <w:tcW w:w="5580" w:type="dxa"/>
            <w:gridSpan w:val="6"/>
            <w:tcBorders>
              <w:top w:val="single" w:sz="4" w:space="0" w:color="auto"/>
              <w:bottom w:val="single" w:sz="4" w:space="0" w:color="auto"/>
            </w:tcBorders>
          </w:tcPr>
          <w:p w14:paraId="38C29488" w14:textId="3F18305D" w:rsidR="00D84AA7" w:rsidRDefault="00C813A3" w:rsidP="00D84AA7">
            <w:pPr>
              <w:rPr>
                <w:sz w:val="24"/>
              </w:rPr>
            </w:pPr>
            <w:r>
              <w:rPr>
                <w:sz w:val="24"/>
              </w:rPr>
              <w:t xml:space="preserve">Renewable </w:t>
            </w:r>
            <w:r w:rsidR="006535B3">
              <w:rPr>
                <w:sz w:val="24"/>
              </w:rPr>
              <w:t>System Power</w:t>
            </w:r>
          </w:p>
        </w:tc>
      </w:tr>
      <w:tr w:rsidR="00D84AA7" w14:paraId="71563E2D" w14:textId="77777777" w:rsidTr="00D84AA7">
        <w:trPr>
          <w:cantSplit/>
        </w:trPr>
        <w:tc>
          <w:tcPr>
            <w:tcW w:w="9558" w:type="dxa"/>
            <w:gridSpan w:val="11"/>
          </w:tcPr>
          <w:p w14:paraId="07F23134" w14:textId="77777777" w:rsidR="00D84AA7" w:rsidRDefault="00D84AA7" w:rsidP="00D84AA7">
            <w:pPr>
              <w:rPr>
                <w:sz w:val="24"/>
              </w:rPr>
            </w:pPr>
          </w:p>
        </w:tc>
      </w:tr>
      <w:tr w:rsidR="00D84AA7" w14:paraId="39C6C07E" w14:textId="77777777" w:rsidTr="00D61947">
        <w:tc>
          <w:tcPr>
            <w:tcW w:w="1771" w:type="dxa"/>
            <w:gridSpan w:val="2"/>
          </w:tcPr>
          <w:p w14:paraId="149C3D96" w14:textId="77777777" w:rsidR="00D84AA7" w:rsidRDefault="00D84AA7" w:rsidP="00D84AA7">
            <w:pPr>
              <w:rPr>
                <w:b/>
                <w:sz w:val="24"/>
                <w:u w:val="single"/>
              </w:rPr>
            </w:pPr>
            <w:r>
              <w:rPr>
                <w:b/>
                <w:sz w:val="24"/>
                <w:u w:val="single"/>
              </w:rPr>
              <w:t>B</w:t>
            </w:r>
            <w:bookmarkStart w:id="3" w:name="Text12"/>
            <w:r>
              <w:rPr>
                <w:b/>
                <w:sz w:val="24"/>
                <w:u w:val="single"/>
              </w:rPr>
              <w:t>ackground:</w:t>
            </w:r>
          </w:p>
        </w:tc>
        <w:bookmarkEnd w:id="3"/>
        <w:tc>
          <w:tcPr>
            <w:tcW w:w="7787" w:type="dxa"/>
            <w:gridSpan w:val="9"/>
            <w:tcBorders>
              <w:bottom w:val="single" w:sz="4" w:space="0" w:color="auto"/>
            </w:tcBorders>
          </w:tcPr>
          <w:p w14:paraId="4448C2AB" w14:textId="77777777" w:rsidR="00086BCF" w:rsidRPr="004342E2" w:rsidRDefault="00086BCF" w:rsidP="00086BCF">
            <w:pPr>
              <w:rPr>
                <w:sz w:val="24"/>
                <w:szCs w:val="24"/>
              </w:rPr>
            </w:pPr>
            <w:r w:rsidRPr="004342E2">
              <w:rPr>
                <w:sz w:val="24"/>
                <w:szCs w:val="24"/>
              </w:rPr>
              <w:t>The new Appendix G Energy Performance Rating includes renewable energy to be modeled including the prescriptive renewable energy noted in 4.2.1.2(c) and “informative note 3” of the same section.</w:t>
            </w:r>
          </w:p>
          <w:p w14:paraId="3660E6EC" w14:textId="77777777" w:rsidR="00086BCF" w:rsidRPr="004342E2" w:rsidRDefault="00086BCF" w:rsidP="00086BCF">
            <w:pPr>
              <w:rPr>
                <w:sz w:val="24"/>
                <w:szCs w:val="24"/>
              </w:rPr>
            </w:pPr>
          </w:p>
          <w:p w14:paraId="3E87CC8B" w14:textId="77777777" w:rsidR="00086BCF" w:rsidRPr="004342E2" w:rsidRDefault="00086BCF" w:rsidP="00086BCF">
            <w:pPr>
              <w:rPr>
                <w:sz w:val="24"/>
                <w:szCs w:val="24"/>
              </w:rPr>
            </w:pPr>
            <w:r w:rsidRPr="004342E2">
              <w:rPr>
                <w:sz w:val="24"/>
                <w:szCs w:val="24"/>
              </w:rPr>
              <w:t>The only mention of prescriptive requirements for renewable energy other than those listed as exceptions is section 10.5.1.</w:t>
            </w:r>
          </w:p>
          <w:p w14:paraId="7ABEBE0B" w14:textId="77777777" w:rsidR="00086BCF" w:rsidRPr="004342E2" w:rsidRDefault="00086BCF" w:rsidP="00086BCF">
            <w:pPr>
              <w:rPr>
                <w:sz w:val="24"/>
                <w:szCs w:val="24"/>
              </w:rPr>
            </w:pPr>
          </w:p>
          <w:p w14:paraId="028DAC21" w14:textId="77777777" w:rsidR="00086BCF" w:rsidRPr="004342E2" w:rsidRDefault="00086BCF" w:rsidP="00086BCF">
            <w:pPr>
              <w:rPr>
                <w:sz w:val="24"/>
                <w:szCs w:val="24"/>
              </w:rPr>
            </w:pPr>
            <w:r w:rsidRPr="004342E2">
              <w:rPr>
                <w:b/>
                <w:bCs/>
                <w:sz w:val="24"/>
                <w:szCs w:val="24"/>
              </w:rPr>
              <w:t>10.5.1 Renewable Energy Resources.</w:t>
            </w:r>
            <w:r w:rsidRPr="004342E2">
              <w:rPr>
                <w:sz w:val="24"/>
                <w:szCs w:val="24"/>
              </w:rPr>
              <w:t xml:space="preserve"> Buildings shall be served by renewable energy resources complying with Section 10.5.1.1.</w:t>
            </w:r>
          </w:p>
          <w:p w14:paraId="1011127B" w14:textId="77777777" w:rsidR="00086BCF" w:rsidRPr="004342E2" w:rsidRDefault="00086BCF" w:rsidP="00086BCF">
            <w:pPr>
              <w:rPr>
                <w:sz w:val="24"/>
                <w:szCs w:val="24"/>
              </w:rPr>
            </w:pPr>
          </w:p>
          <w:p w14:paraId="79FEBDC4" w14:textId="77777777" w:rsidR="00086BCF" w:rsidRPr="004342E2" w:rsidRDefault="00086BCF" w:rsidP="00086BCF">
            <w:pPr>
              <w:rPr>
                <w:sz w:val="24"/>
                <w:szCs w:val="24"/>
              </w:rPr>
            </w:pPr>
            <w:r w:rsidRPr="004342E2">
              <w:rPr>
                <w:b/>
                <w:bCs/>
                <w:sz w:val="24"/>
                <w:szCs w:val="24"/>
              </w:rPr>
              <w:t>10.5.1.1 On-Site Renewable Energy.</w:t>
            </w:r>
            <w:r w:rsidRPr="004342E2">
              <w:rPr>
                <w:sz w:val="24"/>
                <w:szCs w:val="24"/>
              </w:rPr>
              <w:t xml:space="preserve"> The building site shall have equipment for on-site renewable energy </w:t>
            </w:r>
            <w:r w:rsidRPr="004342E2">
              <w:rPr>
                <w:b/>
                <w:bCs/>
                <w:sz w:val="24"/>
                <w:szCs w:val="24"/>
                <w:u w:val="single"/>
              </w:rPr>
              <w:t>with a rated capacity of not less than 0.50 W/ft</w:t>
            </w:r>
            <w:r w:rsidRPr="004342E2">
              <w:rPr>
                <w:b/>
                <w:bCs/>
                <w:sz w:val="24"/>
                <w:szCs w:val="24"/>
                <w:u w:val="single"/>
                <w:vertAlign w:val="superscript"/>
              </w:rPr>
              <w:t>2</w:t>
            </w:r>
            <w:r w:rsidRPr="004342E2">
              <w:rPr>
                <w:sz w:val="24"/>
                <w:szCs w:val="24"/>
              </w:rPr>
              <w:t xml:space="preserve"> or 1.7 Btu/ft</w:t>
            </w:r>
            <w:r w:rsidRPr="004342E2">
              <w:rPr>
                <w:sz w:val="24"/>
                <w:szCs w:val="24"/>
                <w:vertAlign w:val="superscript"/>
              </w:rPr>
              <w:t>2</w:t>
            </w:r>
            <w:r w:rsidRPr="004342E2">
              <w:rPr>
                <w:sz w:val="24"/>
                <w:szCs w:val="24"/>
              </w:rPr>
              <w:t xml:space="preserve"> multiplied by the sum of the gross conditioned floor area for all floors up to the three largest floors.</w:t>
            </w:r>
          </w:p>
          <w:p w14:paraId="3CC30B2E" w14:textId="77777777" w:rsidR="00086BCF" w:rsidRPr="004342E2" w:rsidRDefault="00086BCF" w:rsidP="00086BCF">
            <w:pPr>
              <w:rPr>
                <w:sz w:val="24"/>
                <w:szCs w:val="24"/>
              </w:rPr>
            </w:pPr>
          </w:p>
          <w:p w14:paraId="2190AAAC" w14:textId="77777777" w:rsidR="00086BCF" w:rsidRPr="004342E2" w:rsidRDefault="00086BCF" w:rsidP="00086BCF">
            <w:pPr>
              <w:rPr>
                <w:sz w:val="24"/>
                <w:szCs w:val="24"/>
              </w:rPr>
            </w:pPr>
            <w:r w:rsidRPr="004342E2">
              <w:rPr>
                <w:sz w:val="24"/>
                <w:szCs w:val="24"/>
              </w:rPr>
              <w:t xml:space="preserve">Exceptions to 10.5.1.1: </w:t>
            </w:r>
          </w:p>
          <w:p w14:paraId="45F03C7C" w14:textId="77777777" w:rsidR="00086BCF" w:rsidRPr="004342E2" w:rsidRDefault="00086BCF" w:rsidP="00086BCF">
            <w:pPr>
              <w:pStyle w:val="ListParagraph"/>
              <w:numPr>
                <w:ilvl w:val="0"/>
                <w:numId w:val="1"/>
              </w:numPr>
              <w:rPr>
                <w:sz w:val="24"/>
                <w:szCs w:val="24"/>
              </w:rPr>
            </w:pPr>
            <w:r w:rsidRPr="004342E2">
              <w:rPr>
                <w:sz w:val="24"/>
                <w:szCs w:val="24"/>
              </w:rPr>
              <w:lastRenderedPageBreak/>
              <w:t>Any building located where an unshaded flat plate collector oriented toward the equator and tilted at an angle from horizontal equal to the latitude receives an annual daily average incident solar radiation less than 1.1 kBtu/ft</w:t>
            </w:r>
            <w:r w:rsidRPr="004342E2">
              <w:rPr>
                <w:sz w:val="24"/>
                <w:szCs w:val="24"/>
                <w:vertAlign w:val="superscript"/>
              </w:rPr>
              <w:t>2</w:t>
            </w:r>
            <w:r w:rsidRPr="004342E2">
              <w:rPr>
                <w:sz w:val="24"/>
                <w:szCs w:val="24"/>
              </w:rPr>
              <w:t>·day.</w:t>
            </w:r>
          </w:p>
          <w:p w14:paraId="2C4D3D23" w14:textId="77777777" w:rsidR="00086BCF" w:rsidRPr="004342E2" w:rsidRDefault="00086BCF" w:rsidP="00086BCF">
            <w:pPr>
              <w:pStyle w:val="ListParagraph"/>
              <w:numPr>
                <w:ilvl w:val="0"/>
                <w:numId w:val="1"/>
              </w:numPr>
              <w:rPr>
                <w:sz w:val="24"/>
                <w:szCs w:val="24"/>
              </w:rPr>
            </w:pPr>
            <w:r w:rsidRPr="004342E2">
              <w:rPr>
                <w:sz w:val="24"/>
                <w:szCs w:val="24"/>
              </w:rPr>
              <w:t>Any building where more than 80% of the roof area is covered by any combination of equipment other than for on-site renewable energy systems, planters, vegetated space, skylights, or occupied roof deck.</w:t>
            </w:r>
          </w:p>
          <w:p w14:paraId="2A2F2442" w14:textId="77777777" w:rsidR="00086BCF" w:rsidRPr="004342E2" w:rsidRDefault="00086BCF" w:rsidP="00086BCF">
            <w:pPr>
              <w:pStyle w:val="ListParagraph"/>
              <w:numPr>
                <w:ilvl w:val="0"/>
                <w:numId w:val="1"/>
              </w:numPr>
              <w:rPr>
                <w:sz w:val="24"/>
                <w:szCs w:val="24"/>
              </w:rPr>
            </w:pPr>
            <w:r w:rsidRPr="004342E2">
              <w:rPr>
                <w:sz w:val="24"/>
                <w:szCs w:val="24"/>
              </w:rPr>
              <w:t>Any building where more than 50% of roof area is shaded from direct-beam sunlight by natural objects or by structures that are not part of the building for more than 2500 annual hours between 8:00 a.m. and 4:00 p.m.</w:t>
            </w:r>
          </w:p>
          <w:p w14:paraId="6D8EC8D2" w14:textId="77777777" w:rsidR="00086BCF" w:rsidRPr="004342E2" w:rsidRDefault="00086BCF" w:rsidP="00086BCF">
            <w:pPr>
              <w:pStyle w:val="ListParagraph"/>
              <w:numPr>
                <w:ilvl w:val="0"/>
                <w:numId w:val="1"/>
              </w:numPr>
              <w:rPr>
                <w:sz w:val="24"/>
                <w:szCs w:val="24"/>
              </w:rPr>
            </w:pPr>
            <w:r w:rsidRPr="004342E2">
              <w:rPr>
                <w:sz w:val="24"/>
                <w:szCs w:val="24"/>
              </w:rPr>
              <w:t>New construction or additions in which the sum of the gross conditioned floor area of the three largest floors of the new construction or addition is less than 10,000 ft</w:t>
            </w:r>
            <w:r w:rsidRPr="004342E2">
              <w:rPr>
                <w:sz w:val="24"/>
                <w:szCs w:val="24"/>
                <w:vertAlign w:val="superscript"/>
              </w:rPr>
              <w:t>2</w:t>
            </w:r>
            <w:r w:rsidRPr="004342E2">
              <w:rPr>
                <w:sz w:val="24"/>
                <w:szCs w:val="24"/>
              </w:rPr>
              <w:t>.</w:t>
            </w:r>
          </w:p>
          <w:p w14:paraId="19BB201F" w14:textId="77777777" w:rsidR="00086BCF" w:rsidRPr="004342E2" w:rsidRDefault="00086BCF" w:rsidP="00086BCF">
            <w:pPr>
              <w:pStyle w:val="ListParagraph"/>
              <w:numPr>
                <w:ilvl w:val="0"/>
                <w:numId w:val="1"/>
              </w:numPr>
              <w:rPr>
                <w:sz w:val="24"/>
                <w:szCs w:val="24"/>
              </w:rPr>
            </w:pPr>
            <w:r w:rsidRPr="004342E2">
              <w:rPr>
                <w:sz w:val="24"/>
                <w:szCs w:val="24"/>
              </w:rPr>
              <w:t>Alterations.</w:t>
            </w:r>
          </w:p>
          <w:p w14:paraId="3ACBF43E" w14:textId="77777777" w:rsidR="00086BCF" w:rsidRPr="004342E2" w:rsidRDefault="00086BCF" w:rsidP="00086BCF">
            <w:pPr>
              <w:rPr>
                <w:sz w:val="24"/>
                <w:szCs w:val="24"/>
              </w:rPr>
            </w:pPr>
          </w:p>
          <w:p w14:paraId="3D65C418" w14:textId="77777777" w:rsidR="00086BCF" w:rsidRPr="004342E2" w:rsidRDefault="00086BCF" w:rsidP="00086BCF">
            <w:pPr>
              <w:rPr>
                <w:sz w:val="24"/>
                <w:szCs w:val="24"/>
              </w:rPr>
            </w:pPr>
            <w:r w:rsidRPr="004342E2">
              <w:rPr>
                <w:b/>
                <w:bCs/>
                <w:sz w:val="24"/>
                <w:szCs w:val="24"/>
              </w:rPr>
              <w:t>11.5.1(e) Energy Credits Required.</w:t>
            </w:r>
            <w:r w:rsidRPr="004342E2">
              <w:rPr>
                <w:sz w:val="24"/>
                <w:szCs w:val="24"/>
              </w:rPr>
              <w:t xml:space="preserve"> Where roof space or insolation available for on-site renewable energy is limited according to the definition of RAnet in Equation 11.5.1, the energy credit requirement in Table 11.5.1-1 shall be adjusted and ECadj used in place of ECreq, where ECadj is determined using one of the following:</w:t>
            </w:r>
          </w:p>
          <w:p w14:paraId="042090D5" w14:textId="77777777" w:rsidR="00086BCF" w:rsidRPr="004342E2" w:rsidRDefault="00086BCF" w:rsidP="00086BCF">
            <w:pPr>
              <w:rPr>
                <w:sz w:val="24"/>
                <w:szCs w:val="24"/>
              </w:rPr>
            </w:pPr>
          </w:p>
          <w:p w14:paraId="7060F31F" w14:textId="77777777" w:rsidR="00086BCF" w:rsidRPr="004342E2" w:rsidRDefault="00086BCF" w:rsidP="00086BCF">
            <w:pPr>
              <w:pStyle w:val="ListParagraph"/>
              <w:numPr>
                <w:ilvl w:val="0"/>
                <w:numId w:val="2"/>
              </w:numPr>
              <w:rPr>
                <w:sz w:val="24"/>
                <w:szCs w:val="24"/>
              </w:rPr>
            </w:pPr>
            <w:r w:rsidRPr="004342E2">
              <w:rPr>
                <w:sz w:val="24"/>
                <w:szCs w:val="24"/>
              </w:rPr>
              <w:t xml:space="preserve">Where the project meets any exception to Section 10.5.1.1, the PVadj credits shall be subtracted from the credits required for the climate zone to find ECadj. </w:t>
            </w:r>
          </w:p>
          <w:p w14:paraId="525BF1DC" w14:textId="77777777" w:rsidR="00086BCF" w:rsidRPr="004342E2" w:rsidRDefault="00086BCF" w:rsidP="00086BCF">
            <w:pPr>
              <w:pStyle w:val="ListParagraph"/>
              <w:numPr>
                <w:ilvl w:val="0"/>
                <w:numId w:val="2"/>
              </w:numPr>
              <w:rPr>
                <w:sz w:val="24"/>
                <w:szCs w:val="24"/>
              </w:rPr>
            </w:pPr>
            <w:r w:rsidRPr="004342E2">
              <w:rPr>
                <w:sz w:val="24"/>
                <w:szCs w:val="24"/>
              </w:rPr>
              <w:t xml:space="preserve">Otherwise, energy credits adjusted for renewable energy resource availability shall be determined as follows: </w:t>
            </w:r>
          </w:p>
          <w:p w14:paraId="2C5A59AB" w14:textId="77777777" w:rsidR="00086BCF" w:rsidRPr="004342E2" w:rsidRDefault="00086BCF" w:rsidP="00086BCF">
            <w:pPr>
              <w:pStyle w:val="ListParagraph"/>
              <w:numPr>
                <w:ilvl w:val="1"/>
                <w:numId w:val="2"/>
              </w:numPr>
              <w:rPr>
                <w:sz w:val="24"/>
                <w:szCs w:val="24"/>
              </w:rPr>
            </w:pPr>
            <w:r w:rsidRPr="004342E2">
              <w:rPr>
                <w:i/>
                <w:iCs/>
                <w:sz w:val="24"/>
                <w:szCs w:val="24"/>
              </w:rPr>
              <w:t>Reference page 183-184 for formula</w:t>
            </w:r>
          </w:p>
          <w:p w14:paraId="212EB94F" w14:textId="77777777" w:rsidR="00086BCF" w:rsidRPr="004342E2" w:rsidRDefault="00086BCF" w:rsidP="00086BCF">
            <w:pPr>
              <w:rPr>
                <w:sz w:val="24"/>
                <w:szCs w:val="24"/>
              </w:rPr>
            </w:pPr>
          </w:p>
          <w:p w14:paraId="59EDBC06" w14:textId="77777777" w:rsidR="00D84AA7" w:rsidRDefault="00086BCF" w:rsidP="00D84AA7">
            <w:pPr>
              <w:rPr>
                <w:sz w:val="24"/>
                <w:szCs w:val="24"/>
              </w:rPr>
            </w:pPr>
            <w:r w:rsidRPr="004342E2">
              <w:rPr>
                <w:sz w:val="24"/>
                <w:szCs w:val="24"/>
              </w:rPr>
              <w:t xml:space="preserve">2024 IECC references ASHRAE 90.1-2022 as a compliance path option under C401.2. for commercial buildings. The 2024 IECC section C405.15.1 uses different terminology. This section states “Buildings shall be provided with on-site renewable electricity generation systems </w:t>
            </w:r>
            <w:r w:rsidRPr="004342E2">
              <w:rPr>
                <w:b/>
                <w:bCs/>
                <w:sz w:val="24"/>
                <w:szCs w:val="24"/>
                <w:u w:val="single"/>
              </w:rPr>
              <w:t xml:space="preserve">with a direct current (DC) nameplate power rating of not less than 0.75 watts per square foot </w:t>
            </w:r>
            <w:r w:rsidRPr="004342E2">
              <w:rPr>
                <w:sz w:val="24"/>
                <w:szCs w:val="24"/>
              </w:rPr>
              <w:t>(8.1 W/m2) multiplied by the sum of the gross conditioned floor area of all floors, not to exceed the combined gross conditioned floor area of the three largest floors.</w:t>
            </w:r>
          </w:p>
          <w:p w14:paraId="5C93B267" w14:textId="77777777" w:rsidR="007E0856" w:rsidRDefault="007E0856" w:rsidP="00D84AA7">
            <w:pPr>
              <w:rPr>
                <w:sz w:val="24"/>
                <w:szCs w:val="24"/>
              </w:rPr>
            </w:pPr>
          </w:p>
          <w:p w14:paraId="3E92ADD5" w14:textId="77777777" w:rsidR="007E0856" w:rsidRDefault="00924D3D" w:rsidP="00D84AA7">
            <w:pPr>
              <w:rPr>
                <w:sz w:val="24"/>
                <w:szCs w:val="24"/>
              </w:rPr>
            </w:pPr>
            <w:r>
              <w:rPr>
                <w:sz w:val="24"/>
                <w:szCs w:val="24"/>
              </w:rPr>
              <w:t>“</w:t>
            </w:r>
            <w:r w:rsidR="007E0856">
              <w:rPr>
                <w:sz w:val="24"/>
                <w:szCs w:val="24"/>
              </w:rPr>
              <w:t>Rated Capacity</w:t>
            </w:r>
            <w:r>
              <w:rPr>
                <w:sz w:val="24"/>
                <w:szCs w:val="24"/>
              </w:rPr>
              <w:t>”</w:t>
            </w:r>
            <w:r w:rsidR="007E0856">
              <w:rPr>
                <w:sz w:val="24"/>
                <w:szCs w:val="24"/>
              </w:rPr>
              <w:t xml:space="preserve"> is not a defined term in ASHRAE Standard 90.1</w:t>
            </w:r>
            <w:r>
              <w:rPr>
                <w:sz w:val="24"/>
                <w:szCs w:val="24"/>
              </w:rPr>
              <w:t>.</w:t>
            </w:r>
          </w:p>
          <w:p w14:paraId="2462FEFF" w14:textId="77777777" w:rsidR="00924D3D" w:rsidRDefault="006A33E8" w:rsidP="00D84AA7">
            <w:pPr>
              <w:rPr>
                <w:sz w:val="24"/>
                <w:szCs w:val="24"/>
              </w:rPr>
            </w:pPr>
            <w:r>
              <w:rPr>
                <w:sz w:val="24"/>
                <w:szCs w:val="24"/>
              </w:rPr>
              <w:t xml:space="preserve">There are several instances where </w:t>
            </w:r>
            <w:r w:rsidR="00F17FEC">
              <w:rPr>
                <w:sz w:val="24"/>
                <w:szCs w:val="24"/>
              </w:rPr>
              <w:t>“Capacity” is used in the standard and most often it is used as an “Output</w:t>
            </w:r>
            <w:r w:rsidR="007D4C47">
              <w:rPr>
                <w:sz w:val="24"/>
                <w:szCs w:val="24"/>
              </w:rPr>
              <w:t xml:space="preserve"> Capacity”. This includes terms “Design Capacity”</w:t>
            </w:r>
            <w:r w:rsidR="00D32F6F">
              <w:rPr>
                <w:sz w:val="24"/>
                <w:szCs w:val="24"/>
              </w:rPr>
              <w:t xml:space="preserve"> is the output capacity</w:t>
            </w:r>
            <w:r w:rsidR="007D4C47">
              <w:rPr>
                <w:sz w:val="24"/>
                <w:szCs w:val="24"/>
              </w:rPr>
              <w:t xml:space="preserve">, </w:t>
            </w:r>
            <w:r w:rsidR="00D32F6F">
              <w:rPr>
                <w:sz w:val="24"/>
                <w:szCs w:val="24"/>
              </w:rPr>
              <w:t>“EER” uses the net cooling capacity</w:t>
            </w:r>
            <w:r w:rsidR="007674F0">
              <w:rPr>
                <w:sz w:val="24"/>
                <w:szCs w:val="24"/>
              </w:rPr>
              <w:t>, “COPHR” is the net heat recovery capacity</w:t>
            </w:r>
            <w:r w:rsidR="009327BD">
              <w:rPr>
                <w:sz w:val="24"/>
                <w:szCs w:val="24"/>
              </w:rPr>
              <w:t xml:space="preserve"> plus the refrigerating capacity, </w:t>
            </w:r>
            <w:r w:rsidR="0094416E">
              <w:rPr>
                <w:sz w:val="24"/>
                <w:szCs w:val="24"/>
              </w:rPr>
              <w:t>MRE is the moisture removal capacity.</w:t>
            </w:r>
            <w:r w:rsidR="000B032C">
              <w:rPr>
                <w:sz w:val="24"/>
                <w:szCs w:val="24"/>
              </w:rPr>
              <w:t xml:space="preserve">  Several of these terms are ratios of capacity</w:t>
            </w:r>
            <w:r w:rsidR="0007504F">
              <w:rPr>
                <w:sz w:val="24"/>
                <w:szCs w:val="24"/>
              </w:rPr>
              <w:t xml:space="preserve"> divided by input power.</w:t>
            </w:r>
          </w:p>
          <w:p w14:paraId="39936045" w14:textId="77777777" w:rsidR="00EE6F59" w:rsidRDefault="00EE6F59" w:rsidP="00D84AA7">
            <w:pPr>
              <w:rPr>
                <w:sz w:val="24"/>
                <w:szCs w:val="24"/>
              </w:rPr>
            </w:pPr>
          </w:p>
          <w:p w14:paraId="48F35312" w14:textId="0FC1FF31" w:rsidR="00EE6F59" w:rsidRPr="004342E2" w:rsidRDefault="00EE6F59" w:rsidP="00D84AA7">
            <w:pPr>
              <w:rPr>
                <w:sz w:val="24"/>
                <w:szCs w:val="24"/>
              </w:rPr>
            </w:pPr>
            <w:r>
              <w:rPr>
                <w:sz w:val="24"/>
                <w:szCs w:val="24"/>
              </w:rPr>
              <w:lastRenderedPageBreak/>
              <w:t xml:space="preserve">The International Energy Conservation Code </w:t>
            </w:r>
            <w:r w:rsidR="00003BE3">
              <w:rPr>
                <w:sz w:val="24"/>
                <w:szCs w:val="24"/>
              </w:rPr>
              <w:t>uses different terminology with the system requirement being “a direct current (DC) nameplate power rating.</w:t>
            </w:r>
          </w:p>
        </w:tc>
      </w:tr>
      <w:tr w:rsidR="00D84AA7" w14:paraId="595057FA" w14:textId="77777777" w:rsidTr="00D84AA7">
        <w:trPr>
          <w:cantSplit/>
        </w:trPr>
        <w:tc>
          <w:tcPr>
            <w:tcW w:w="1771" w:type="dxa"/>
            <w:gridSpan w:val="2"/>
          </w:tcPr>
          <w:p w14:paraId="18D36B48" w14:textId="77777777" w:rsidR="00D84AA7" w:rsidRDefault="00D84AA7" w:rsidP="00D84AA7">
            <w:pPr>
              <w:rPr>
                <w:sz w:val="24"/>
              </w:rPr>
            </w:pPr>
          </w:p>
        </w:tc>
        <w:tc>
          <w:tcPr>
            <w:tcW w:w="7787" w:type="dxa"/>
            <w:gridSpan w:val="9"/>
          </w:tcPr>
          <w:p w14:paraId="01C763E7" w14:textId="77777777" w:rsidR="00D84AA7" w:rsidRDefault="00D84AA7" w:rsidP="00D84AA7">
            <w:pPr>
              <w:rPr>
                <w:sz w:val="24"/>
              </w:rPr>
            </w:pPr>
            <w:r>
              <w:rPr>
                <w:sz w:val="16"/>
              </w:rPr>
              <w:t>Note: Please provide background and supporting information here. State exactly what the requirements are and any conflicting information.</w:t>
            </w:r>
          </w:p>
        </w:tc>
      </w:tr>
      <w:tr w:rsidR="00D84AA7" w14:paraId="50E1156F" w14:textId="77777777" w:rsidTr="00D84AA7">
        <w:trPr>
          <w:cantSplit/>
        </w:trPr>
        <w:tc>
          <w:tcPr>
            <w:tcW w:w="9558" w:type="dxa"/>
            <w:gridSpan w:val="11"/>
          </w:tcPr>
          <w:p w14:paraId="7A4C0176" w14:textId="77777777" w:rsidR="00D84AA7" w:rsidRDefault="00D84AA7" w:rsidP="00D84AA7">
            <w:pPr>
              <w:rPr>
                <w:sz w:val="24"/>
              </w:rPr>
            </w:pPr>
          </w:p>
        </w:tc>
      </w:tr>
      <w:tr w:rsidR="00D84AA7" w14:paraId="2319B14D" w14:textId="77777777" w:rsidTr="00D84AA7">
        <w:trPr>
          <w:cantSplit/>
        </w:trPr>
        <w:tc>
          <w:tcPr>
            <w:tcW w:w="1771" w:type="dxa"/>
            <w:gridSpan w:val="2"/>
          </w:tcPr>
          <w:p w14:paraId="6600300B" w14:textId="5431A15A" w:rsidR="00D84AA7" w:rsidRDefault="00D84AA7" w:rsidP="00D84AA7">
            <w:pPr>
              <w:rPr>
                <w:b/>
                <w:sz w:val="24"/>
                <w:u w:val="single"/>
              </w:rPr>
            </w:pPr>
            <w:r>
              <w:rPr>
                <w:b/>
                <w:sz w:val="24"/>
                <w:u w:val="single"/>
              </w:rPr>
              <w:t>Interpretation</w:t>
            </w:r>
            <w:r w:rsidR="00D61947">
              <w:rPr>
                <w:b/>
                <w:sz w:val="24"/>
                <w:u w:val="single"/>
              </w:rPr>
              <w:t xml:space="preserve"> 1</w:t>
            </w:r>
            <w:r>
              <w:rPr>
                <w:b/>
                <w:sz w:val="24"/>
                <w:u w:val="single"/>
              </w:rPr>
              <w:t>:</w:t>
            </w:r>
          </w:p>
        </w:tc>
        <w:tc>
          <w:tcPr>
            <w:tcW w:w="7787" w:type="dxa"/>
            <w:gridSpan w:val="9"/>
            <w:tcBorders>
              <w:bottom w:val="single" w:sz="4" w:space="0" w:color="auto"/>
            </w:tcBorders>
          </w:tcPr>
          <w:p w14:paraId="30400557" w14:textId="3AFB3AF7" w:rsidR="00D84AA7" w:rsidRPr="004342E2" w:rsidRDefault="00086BCF" w:rsidP="00D84AA7">
            <w:pPr>
              <w:rPr>
                <w:sz w:val="24"/>
                <w:szCs w:val="24"/>
              </w:rPr>
            </w:pPr>
            <w:r w:rsidRPr="004342E2">
              <w:rPr>
                <w:sz w:val="24"/>
                <w:szCs w:val="24"/>
              </w:rPr>
              <w:t>My understanding is the only “Prescriptive” Renewable Energy requirement is in section 10.5.1 and 10.5.1.1.</w:t>
            </w:r>
          </w:p>
        </w:tc>
      </w:tr>
      <w:tr w:rsidR="00D84AA7" w14:paraId="2217A950" w14:textId="77777777" w:rsidTr="00D84AA7">
        <w:trPr>
          <w:cantSplit/>
        </w:trPr>
        <w:tc>
          <w:tcPr>
            <w:tcW w:w="1771" w:type="dxa"/>
            <w:gridSpan w:val="2"/>
          </w:tcPr>
          <w:p w14:paraId="2BB39085" w14:textId="77777777" w:rsidR="00D84AA7" w:rsidRDefault="00D84AA7" w:rsidP="00D84AA7">
            <w:pPr>
              <w:rPr>
                <w:sz w:val="24"/>
              </w:rPr>
            </w:pPr>
          </w:p>
        </w:tc>
        <w:tc>
          <w:tcPr>
            <w:tcW w:w="7787" w:type="dxa"/>
            <w:gridSpan w:val="9"/>
          </w:tcPr>
          <w:p w14:paraId="22BC04FA" w14:textId="77777777" w:rsidR="00D84AA7" w:rsidRDefault="00D84AA7" w:rsidP="00D84AA7">
            <w:pPr>
              <w:rPr>
                <w:sz w:val="16"/>
              </w:rPr>
            </w:pPr>
            <w:r>
              <w:rPr>
                <w:sz w:val="16"/>
              </w:rPr>
              <w:t>Note: Please provide your interpretation of the requirement(s). Present your interpretation in such a way as to allow for a yes or no answer by the applicable committee. The question below will be presented to the applicable committee for response.</w:t>
            </w:r>
          </w:p>
        </w:tc>
      </w:tr>
      <w:tr w:rsidR="00D84AA7" w14:paraId="7360C078" w14:textId="77777777" w:rsidTr="00D84AA7">
        <w:trPr>
          <w:cantSplit/>
          <w:trHeight w:val="360"/>
        </w:trPr>
        <w:tc>
          <w:tcPr>
            <w:tcW w:w="9558" w:type="dxa"/>
            <w:gridSpan w:val="11"/>
          </w:tcPr>
          <w:p w14:paraId="00C72846" w14:textId="77777777" w:rsidR="00D84AA7" w:rsidRDefault="00D84AA7" w:rsidP="00D84AA7">
            <w:pPr>
              <w:rPr>
                <w:sz w:val="24"/>
              </w:rPr>
            </w:pPr>
          </w:p>
        </w:tc>
      </w:tr>
      <w:tr w:rsidR="00D84AA7" w14:paraId="3D974891" w14:textId="77777777" w:rsidTr="00D84AA7">
        <w:trPr>
          <w:cantSplit/>
        </w:trPr>
        <w:tc>
          <w:tcPr>
            <w:tcW w:w="1728" w:type="dxa"/>
          </w:tcPr>
          <w:p w14:paraId="61C4C0E4" w14:textId="77777777" w:rsidR="00D84AA7" w:rsidRDefault="00D84AA7" w:rsidP="00D84AA7">
            <w:pPr>
              <w:rPr>
                <w:b/>
                <w:sz w:val="24"/>
                <w:u w:val="single"/>
              </w:rPr>
            </w:pPr>
            <w:r>
              <w:rPr>
                <w:b/>
                <w:sz w:val="24"/>
                <w:u w:val="single"/>
              </w:rPr>
              <w:t>Question:</w:t>
            </w:r>
          </w:p>
        </w:tc>
        <w:tc>
          <w:tcPr>
            <w:tcW w:w="7830" w:type="dxa"/>
            <w:gridSpan w:val="10"/>
          </w:tcPr>
          <w:p w14:paraId="5428D59A" w14:textId="5B1E87EF" w:rsidR="00D84AA7" w:rsidRPr="00733458" w:rsidRDefault="00D84AA7" w:rsidP="00D84AA7">
            <w:pPr>
              <w:rPr>
                <w:i/>
                <w:iCs/>
                <w:sz w:val="16"/>
              </w:rPr>
            </w:pPr>
            <w:r>
              <w:rPr>
                <w:sz w:val="24"/>
              </w:rPr>
              <w:t>Is this Interpretation correct?</w:t>
            </w:r>
            <w:r w:rsidR="00733458">
              <w:rPr>
                <w:sz w:val="24"/>
              </w:rPr>
              <w:t xml:space="preserve"> </w:t>
            </w:r>
          </w:p>
        </w:tc>
      </w:tr>
      <w:tr w:rsidR="00D84AA7" w14:paraId="099BCCDA" w14:textId="77777777" w:rsidTr="00D84AA7">
        <w:trPr>
          <w:cantSplit/>
        </w:trPr>
        <w:tc>
          <w:tcPr>
            <w:tcW w:w="1728" w:type="dxa"/>
          </w:tcPr>
          <w:p w14:paraId="6FC7B16C" w14:textId="77777777" w:rsidR="00D84AA7" w:rsidRDefault="00D84AA7" w:rsidP="00D84AA7">
            <w:pPr>
              <w:rPr>
                <w:sz w:val="24"/>
              </w:rPr>
            </w:pPr>
          </w:p>
        </w:tc>
        <w:tc>
          <w:tcPr>
            <w:tcW w:w="7830" w:type="dxa"/>
            <w:gridSpan w:val="10"/>
          </w:tcPr>
          <w:p w14:paraId="5AEE78C4" w14:textId="77777777" w:rsidR="00D84AA7" w:rsidRDefault="00D84AA7" w:rsidP="00D84AA7">
            <w:pPr>
              <w:rPr>
                <w:sz w:val="24"/>
              </w:rPr>
            </w:pPr>
            <w:r>
              <w:rPr>
                <w:sz w:val="16"/>
              </w:rPr>
              <w:t>Note: This question will be presented to the applicable committee for response.</w:t>
            </w:r>
          </w:p>
        </w:tc>
      </w:tr>
      <w:tr w:rsidR="00D84AA7" w14:paraId="794EA3A1" w14:textId="77777777" w:rsidTr="00D84AA7">
        <w:trPr>
          <w:cantSplit/>
        </w:trPr>
        <w:tc>
          <w:tcPr>
            <w:tcW w:w="9558" w:type="dxa"/>
            <w:gridSpan w:val="11"/>
          </w:tcPr>
          <w:p w14:paraId="390E6BE9" w14:textId="77777777" w:rsidR="00D84AA7" w:rsidRDefault="00D84AA7" w:rsidP="00D84AA7">
            <w:pPr>
              <w:rPr>
                <w:sz w:val="24"/>
              </w:rPr>
            </w:pPr>
          </w:p>
        </w:tc>
      </w:tr>
      <w:tr w:rsidR="00D84AA7" w14:paraId="3A3BED6E" w14:textId="77777777" w:rsidTr="00D84AA7">
        <w:trPr>
          <w:cantSplit/>
        </w:trPr>
        <w:tc>
          <w:tcPr>
            <w:tcW w:w="1771" w:type="dxa"/>
            <w:gridSpan w:val="2"/>
          </w:tcPr>
          <w:p w14:paraId="58E85D75" w14:textId="77777777" w:rsidR="00D84AA7" w:rsidRDefault="00D84AA7" w:rsidP="00D84AA7">
            <w:pPr>
              <w:rPr>
                <w:b/>
                <w:sz w:val="24"/>
                <w:u w:val="single"/>
              </w:rPr>
            </w:pPr>
            <w:r>
              <w:rPr>
                <w:b/>
                <w:sz w:val="24"/>
                <w:u w:val="single"/>
              </w:rPr>
              <w:t>Answer:</w:t>
            </w:r>
          </w:p>
        </w:tc>
        <w:tc>
          <w:tcPr>
            <w:tcW w:w="7787" w:type="dxa"/>
            <w:gridSpan w:val="9"/>
          </w:tcPr>
          <w:p w14:paraId="729700BB" w14:textId="77777777" w:rsidR="00E85835" w:rsidRDefault="00D84AA7" w:rsidP="00D84AA7">
            <w:pPr>
              <w:rPr>
                <w:sz w:val="16"/>
              </w:rPr>
            </w:pPr>
            <w:r>
              <w:rPr>
                <w:sz w:val="16"/>
              </w:rPr>
              <w:t>Note: The cognizant Project Committee or Interpretation Committee will provide a yes or no answer.</w:t>
            </w:r>
          </w:p>
          <w:p w14:paraId="65564903" w14:textId="2603FD4C" w:rsidR="007C5DD5" w:rsidRDefault="007C5DD5" w:rsidP="00D84AA7">
            <w:pPr>
              <w:rPr>
                <w:sz w:val="16"/>
              </w:rPr>
            </w:pPr>
            <w:r w:rsidRPr="00E52FBA">
              <w:rPr>
                <w:color w:val="0070C0"/>
                <w:sz w:val="24"/>
              </w:rPr>
              <w:t>No</w:t>
            </w:r>
            <w:r>
              <w:rPr>
                <w:color w:val="0070C0"/>
                <w:sz w:val="24"/>
              </w:rPr>
              <w:t>.</w:t>
            </w:r>
          </w:p>
        </w:tc>
      </w:tr>
      <w:tr w:rsidR="00D84AA7" w14:paraId="164CE49E" w14:textId="77777777" w:rsidTr="00D84AA7">
        <w:trPr>
          <w:cantSplit/>
        </w:trPr>
        <w:tc>
          <w:tcPr>
            <w:tcW w:w="9558" w:type="dxa"/>
            <w:gridSpan w:val="11"/>
          </w:tcPr>
          <w:p w14:paraId="281059AC" w14:textId="77777777" w:rsidR="00D84AA7" w:rsidRDefault="00D84AA7" w:rsidP="00D84AA7">
            <w:pPr>
              <w:rPr>
                <w:sz w:val="24"/>
              </w:rPr>
            </w:pPr>
          </w:p>
        </w:tc>
      </w:tr>
      <w:tr w:rsidR="00D84AA7" w14:paraId="1D460102" w14:textId="77777777" w:rsidTr="00D84AA7">
        <w:trPr>
          <w:cantSplit/>
        </w:trPr>
        <w:tc>
          <w:tcPr>
            <w:tcW w:w="1771" w:type="dxa"/>
            <w:gridSpan w:val="2"/>
          </w:tcPr>
          <w:p w14:paraId="1EEB3FAB" w14:textId="77777777" w:rsidR="00D84AA7" w:rsidRDefault="00D84AA7" w:rsidP="00D84AA7">
            <w:pPr>
              <w:rPr>
                <w:b/>
                <w:sz w:val="24"/>
                <w:u w:val="single"/>
              </w:rPr>
            </w:pPr>
            <w:r>
              <w:rPr>
                <w:b/>
                <w:sz w:val="24"/>
                <w:u w:val="single"/>
              </w:rPr>
              <w:t>Comments:</w:t>
            </w:r>
          </w:p>
        </w:tc>
        <w:tc>
          <w:tcPr>
            <w:tcW w:w="7787" w:type="dxa"/>
            <w:gridSpan w:val="9"/>
          </w:tcPr>
          <w:p w14:paraId="1D56DC5F" w14:textId="6AE0F562" w:rsidR="007C5DD5" w:rsidRPr="005D204F" w:rsidRDefault="00D84AA7" w:rsidP="00D84AA7">
            <w:pPr>
              <w:rPr>
                <w:sz w:val="16"/>
              </w:rPr>
            </w:pPr>
            <w:r>
              <w:rPr>
                <w:sz w:val="16"/>
              </w:rPr>
              <w:t>Note: The cognizant Project Committee or Interpretation Committee may provide additional comments.</w:t>
            </w:r>
          </w:p>
          <w:p w14:paraId="55A53AD5" w14:textId="7C7CE06F" w:rsidR="005D204F" w:rsidRPr="00F1505B" w:rsidRDefault="005D204F" w:rsidP="00D84AA7">
            <w:pPr>
              <w:rPr>
                <w:color w:val="0070C0"/>
                <w:sz w:val="24"/>
              </w:rPr>
            </w:pPr>
            <w:r>
              <w:rPr>
                <w:color w:val="0070C0"/>
                <w:sz w:val="24"/>
              </w:rPr>
              <w:t>In addition to the references to renewable energy in the “performance” paths of section 12 and Appendix G, t</w:t>
            </w:r>
            <w:r w:rsidR="00F1505B">
              <w:rPr>
                <w:color w:val="0070C0"/>
                <w:sz w:val="24"/>
              </w:rPr>
              <w:t xml:space="preserve">here are </w:t>
            </w:r>
            <w:r>
              <w:rPr>
                <w:color w:val="0070C0"/>
                <w:sz w:val="24"/>
              </w:rPr>
              <w:t xml:space="preserve">multiple </w:t>
            </w:r>
            <w:r w:rsidR="00F1505B">
              <w:rPr>
                <w:color w:val="0070C0"/>
                <w:sz w:val="24"/>
              </w:rPr>
              <w:t xml:space="preserve">references to renewable energy in other parts of the standard including 3.2, 4.2.1.1, 5.5.3.2.2, 6.5.2.1, 6.5.2.3, 6.5.3.5, 6.5.4.8, 6.5.6.1.2, 6.5.6.2.2, 6.5.6.4, 7.5.4.2, 10.5.1, 10.5.1.1, 11.5.1, 11.5.2, </w:t>
            </w:r>
            <w:r>
              <w:rPr>
                <w:color w:val="0070C0"/>
                <w:sz w:val="24"/>
              </w:rPr>
              <w:t xml:space="preserve">and </w:t>
            </w:r>
            <w:r w:rsidR="00F1505B">
              <w:rPr>
                <w:color w:val="0070C0"/>
                <w:sz w:val="24"/>
              </w:rPr>
              <w:t>11.5.2.6</w:t>
            </w:r>
            <w:r>
              <w:rPr>
                <w:color w:val="0070C0"/>
                <w:sz w:val="24"/>
              </w:rPr>
              <w:t>. These include reference to renewable energy in exceptions to prescriptive criteria, energy credits, and more, so it is not strictly correct to say the only reference to renewable energy in prescriptive requirements is in sections 10.5.1 and 10.5.1.1.</w:t>
            </w:r>
          </w:p>
          <w:p w14:paraId="41F6346D" w14:textId="2E29FDBE" w:rsidR="007C5DD5" w:rsidRDefault="007C5DD5" w:rsidP="00D84AA7">
            <w:pPr>
              <w:rPr>
                <w:sz w:val="16"/>
              </w:rPr>
            </w:pPr>
          </w:p>
        </w:tc>
      </w:tr>
      <w:tr w:rsidR="00D61947" w14:paraId="3772E328" w14:textId="77777777" w:rsidTr="00D61947">
        <w:trPr>
          <w:cantSplit/>
        </w:trPr>
        <w:tc>
          <w:tcPr>
            <w:tcW w:w="1771" w:type="dxa"/>
            <w:gridSpan w:val="2"/>
          </w:tcPr>
          <w:p w14:paraId="44B10CA8" w14:textId="3E2AB3D3" w:rsidR="00D61947" w:rsidRDefault="00D61947" w:rsidP="00124515">
            <w:pPr>
              <w:rPr>
                <w:b/>
                <w:sz w:val="24"/>
                <w:u w:val="single"/>
              </w:rPr>
            </w:pPr>
            <w:r>
              <w:rPr>
                <w:b/>
                <w:sz w:val="24"/>
                <w:u w:val="single"/>
              </w:rPr>
              <w:t>Interpretation 2:</w:t>
            </w:r>
          </w:p>
        </w:tc>
        <w:tc>
          <w:tcPr>
            <w:tcW w:w="7787" w:type="dxa"/>
            <w:gridSpan w:val="9"/>
          </w:tcPr>
          <w:p w14:paraId="573F6E2F" w14:textId="0CB9CE53" w:rsidR="00D61947" w:rsidRPr="004342E2" w:rsidRDefault="00D61947" w:rsidP="00124515">
            <w:pPr>
              <w:rPr>
                <w:sz w:val="24"/>
                <w:szCs w:val="24"/>
              </w:rPr>
            </w:pPr>
            <w:r w:rsidRPr="004342E2">
              <w:rPr>
                <w:sz w:val="24"/>
                <w:szCs w:val="24"/>
              </w:rPr>
              <w:t xml:space="preserve">10.5.1.1 </w:t>
            </w:r>
            <w:r w:rsidR="00887D4F" w:rsidRPr="004342E2">
              <w:rPr>
                <w:sz w:val="24"/>
                <w:szCs w:val="24"/>
              </w:rPr>
              <w:t>states “</w:t>
            </w:r>
            <w:r w:rsidRPr="004342E2">
              <w:rPr>
                <w:sz w:val="24"/>
                <w:szCs w:val="24"/>
              </w:rPr>
              <w:t xml:space="preserve">rated capacity”. My understanding is the </w:t>
            </w:r>
            <w:r w:rsidR="00284DD8">
              <w:rPr>
                <w:sz w:val="24"/>
                <w:szCs w:val="24"/>
              </w:rPr>
              <w:t>“</w:t>
            </w:r>
            <w:r w:rsidRPr="004342E2">
              <w:rPr>
                <w:sz w:val="24"/>
                <w:szCs w:val="24"/>
              </w:rPr>
              <w:t>rated capacity</w:t>
            </w:r>
            <w:r w:rsidR="00284DD8">
              <w:rPr>
                <w:sz w:val="24"/>
                <w:szCs w:val="24"/>
              </w:rPr>
              <w:t>”</w:t>
            </w:r>
            <w:r w:rsidRPr="004342E2">
              <w:rPr>
                <w:sz w:val="24"/>
                <w:szCs w:val="24"/>
              </w:rPr>
              <w:t xml:space="preserve"> of an on-site renewable energy system is the </w:t>
            </w:r>
            <w:r w:rsidR="00887D4F" w:rsidRPr="004342E2">
              <w:rPr>
                <w:sz w:val="24"/>
                <w:szCs w:val="24"/>
              </w:rPr>
              <w:t>(</w:t>
            </w:r>
            <w:r w:rsidRPr="004342E2">
              <w:rPr>
                <w:sz w:val="24"/>
                <w:szCs w:val="24"/>
              </w:rPr>
              <w:t>AC</w:t>
            </w:r>
            <w:r w:rsidR="00887D4F" w:rsidRPr="004342E2">
              <w:rPr>
                <w:sz w:val="24"/>
                <w:szCs w:val="24"/>
              </w:rPr>
              <w:t>)</w:t>
            </w:r>
            <w:r w:rsidRPr="004342E2">
              <w:rPr>
                <w:sz w:val="24"/>
                <w:szCs w:val="24"/>
              </w:rPr>
              <w:t xml:space="preserve"> power output</w:t>
            </w:r>
            <w:r w:rsidR="004009DB" w:rsidRPr="004342E2">
              <w:rPr>
                <w:sz w:val="24"/>
                <w:szCs w:val="24"/>
              </w:rPr>
              <w:t xml:space="preserve"> </w:t>
            </w:r>
            <w:r w:rsidR="00D6462A" w:rsidRPr="004342E2">
              <w:rPr>
                <w:sz w:val="24"/>
                <w:szCs w:val="24"/>
              </w:rPr>
              <w:t xml:space="preserve">of the solar inverter </w:t>
            </w:r>
            <w:r w:rsidR="004009DB" w:rsidRPr="004342E2">
              <w:rPr>
                <w:sz w:val="24"/>
                <w:szCs w:val="24"/>
              </w:rPr>
              <w:t xml:space="preserve">since this is </w:t>
            </w:r>
            <w:r w:rsidR="00AD7B2E" w:rsidRPr="004342E2">
              <w:rPr>
                <w:sz w:val="24"/>
                <w:szCs w:val="24"/>
              </w:rPr>
              <w:t xml:space="preserve">energy </w:t>
            </w:r>
            <w:r w:rsidR="0025065E" w:rsidRPr="004342E2">
              <w:rPr>
                <w:sz w:val="24"/>
                <w:szCs w:val="24"/>
              </w:rPr>
              <w:t xml:space="preserve">the building </w:t>
            </w:r>
            <w:r w:rsidR="00C92A33" w:rsidRPr="004342E2">
              <w:rPr>
                <w:sz w:val="24"/>
                <w:szCs w:val="24"/>
              </w:rPr>
              <w:t>is able to use</w:t>
            </w:r>
            <w:r w:rsidR="0007504F">
              <w:rPr>
                <w:sz w:val="24"/>
                <w:szCs w:val="24"/>
              </w:rPr>
              <w:t>,</w:t>
            </w:r>
            <w:r w:rsidR="003072BC" w:rsidRPr="004342E2">
              <w:rPr>
                <w:sz w:val="24"/>
                <w:szCs w:val="24"/>
              </w:rPr>
              <w:t xml:space="preserve"> </w:t>
            </w:r>
            <w:r w:rsidR="00383729" w:rsidRPr="004342E2">
              <w:rPr>
                <w:sz w:val="24"/>
                <w:szCs w:val="24"/>
              </w:rPr>
              <w:t xml:space="preserve">and this is the energy ASHRAE </w:t>
            </w:r>
            <w:r w:rsidR="00421011" w:rsidRPr="004342E2">
              <w:rPr>
                <w:sz w:val="24"/>
                <w:szCs w:val="24"/>
              </w:rPr>
              <w:t xml:space="preserve">Standard </w:t>
            </w:r>
            <w:r w:rsidR="00383729" w:rsidRPr="004342E2">
              <w:rPr>
                <w:sz w:val="24"/>
                <w:szCs w:val="24"/>
              </w:rPr>
              <w:t xml:space="preserve">90.1 is regulating in other sections. This is </w:t>
            </w:r>
            <w:r w:rsidR="003072BC" w:rsidRPr="004342E2">
              <w:rPr>
                <w:sz w:val="24"/>
                <w:szCs w:val="24"/>
              </w:rPr>
              <w:t xml:space="preserve">measured in </w:t>
            </w:r>
            <w:r w:rsidRPr="004342E2">
              <w:rPr>
                <w:sz w:val="24"/>
                <w:szCs w:val="24"/>
              </w:rPr>
              <w:t>Watts (W) or kilowatts (W). It is not the DC power input of the solar panel</w:t>
            </w:r>
            <w:r w:rsidR="00E000FE">
              <w:rPr>
                <w:sz w:val="24"/>
                <w:szCs w:val="24"/>
              </w:rPr>
              <w:t>s</w:t>
            </w:r>
            <w:r w:rsidRPr="004342E2">
              <w:rPr>
                <w:sz w:val="24"/>
                <w:szCs w:val="24"/>
              </w:rPr>
              <w:t>.</w:t>
            </w:r>
          </w:p>
        </w:tc>
      </w:tr>
      <w:tr w:rsidR="00D61947" w14:paraId="781AC879" w14:textId="77777777" w:rsidTr="00D61947">
        <w:trPr>
          <w:cantSplit/>
        </w:trPr>
        <w:tc>
          <w:tcPr>
            <w:tcW w:w="1771" w:type="dxa"/>
            <w:gridSpan w:val="2"/>
          </w:tcPr>
          <w:p w14:paraId="4D814674" w14:textId="77777777" w:rsidR="00D61947" w:rsidRPr="00D61947" w:rsidRDefault="00D61947" w:rsidP="00124515">
            <w:pPr>
              <w:rPr>
                <w:b/>
                <w:sz w:val="24"/>
                <w:u w:val="single"/>
              </w:rPr>
            </w:pPr>
          </w:p>
        </w:tc>
        <w:tc>
          <w:tcPr>
            <w:tcW w:w="7787" w:type="dxa"/>
            <w:gridSpan w:val="9"/>
          </w:tcPr>
          <w:p w14:paraId="7378B092" w14:textId="77777777" w:rsidR="00D61947" w:rsidRDefault="00D61947" w:rsidP="00124515">
            <w:pPr>
              <w:rPr>
                <w:sz w:val="16"/>
              </w:rPr>
            </w:pPr>
            <w:r>
              <w:rPr>
                <w:sz w:val="16"/>
              </w:rPr>
              <w:t>Note: Please provide your interpretation of the requirement(s). Present your interpretation in such a way as to allow for a yes or no answer by the applicable committee. The question below will be presented to the applicable committee for response.</w:t>
            </w:r>
          </w:p>
        </w:tc>
      </w:tr>
      <w:tr w:rsidR="00D61947" w14:paraId="5C76F729" w14:textId="77777777" w:rsidTr="00124515">
        <w:trPr>
          <w:cantSplit/>
          <w:trHeight w:val="360"/>
        </w:trPr>
        <w:tc>
          <w:tcPr>
            <w:tcW w:w="9558" w:type="dxa"/>
            <w:gridSpan w:val="11"/>
          </w:tcPr>
          <w:p w14:paraId="3689B87A" w14:textId="77777777" w:rsidR="00D61947" w:rsidRDefault="00D61947" w:rsidP="00124515">
            <w:pPr>
              <w:rPr>
                <w:sz w:val="24"/>
              </w:rPr>
            </w:pPr>
          </w:p>
        </w:tc>
      </w:tr>
      <w:tr w:rsidR="00D61947" w14:paraId="2FCE9E4B" w14:textId="77777777" w:rsidTr="00124515">
        <w:trPr>
          <w:cantSplit/>
        </w:trPr>
        <w:tc>
          <w:tcPr>
            <w:tcW w:w="1728" w:type="dxa"/>
          </w:tcPr>
          <w:p w14:paraId="5AF4CDBD" w14:textId="77777777" w:rsidR="00D61947" w:rsidRDefault="00D61947" w:rsidP="00124515">
            <w:pPr>
              <w:rPr>
                <w:b/>
                <w:sz w:val="24"/>
                <w:u w:val="single"/>
              </w:rPr>
            </w:pPr>
            <w:r>
              <w:rPr>
                <w:b/>
                <w:sz w:val="24"/>
                <w:u w:val="single"/>
              </w:rPr>
              <w:t>Question:</w:t>
            </w:r>
          </w:p>
        </w:tc>
        <w:tc>
          <w:tcPr>
            <w:tcW w:w="7830" w:type="dxa"/>
            <w:gridSpan w:val="10"/>
          </w:tcPr>
          <w:p w14:paraId="7C85B06F" w14:textId="37902D4E" w:rsidR="00D61947" w:rsidRDefault="00D61947" w:rsidP="00124515">
            <w:pPr>
              <w:rPr>
                <w:sz w:val="16"/>
              </w:rPr>
            </w:pPr>
            <w:r>
              <w:rPr>
                <w:sz w:val="24"/>
              </w:rPr>
              <w:t>Is this Interpretation correct?</w:t>
            </w:r>
            <w:r w:rsidR="008D56E7">
              <w:rPr>
                <w:sz w:val="24"/>
              </w:rPr>
              <w:t xml:space="preserve">  </w:t>
            </w:r>
          </w:p>
        </w:tc>
      </w:tr>
      <w:tr w:rsidR="00D61947" w14:paraId="46C1C012" w14:textId="77777777" w:rsidTr="00124515">
        <w:trPr>
          <w:cantSplit/>
        </w:trPr>
        <w:tc>
          <w:tcPr>
            <w:tcW w:w="1728" w:type="dxa"/>
          </w:tcPr>
          <w:p w14:paraId="249B626A" w14:textId="77777777" w:rsidR="00D61947" w:rsidRDefault="00D61947" w:rsidP="00124515">
            <w:pPr>
              <w:rPr>
                <w:sz w:val="24"/>
              </w:rPr>
            </w:pPr>
          </w:p>
        </w:tc>
        <w:tc>
          <w:tcPr>
            <w:tcW w:w="7830" w:type="dxa"/>
            <w:gridSpan w:val="10"/>
          </w:tcPr>
          <w:p w14:paraId="781B34B3" w14:textId="77777777" w:rsidR="00D61947" w:rsidRDefault="00D61947" w:rsidP="00124515">
            <w:pPr>
              <w:rPr>
                <w:sz w:val="24"/>
              </w:rPr>
            </w:pPr>
            <w:r>
              <w:rPr>
                <w:sz w:val="16"/>
              </w:rPr>
              <w:t>Note: This question will be presented to the applicable committee for response.</w:t>
            </w:r>
          </w:p>
        </w:tc>
      </w:tr>
      <w:tr w:rsidR="00D61947" w14:paraId="18B0A82B" w14:textId="77777777" w:rsidTr="00124515">
        <w:trPr>
          <w:cantSplit/>
        </w:trPr>
        <w:tc>
          <w:tcPr>
            <w:tcW w:w="9558" w:type="dxa"/>
            <w:gridSpan w:val="11"/>
          </w:tcPr>
          <w:p w14:paraId="11F254EC" w14:textId="2C77A964" w:rsidR="00D61947" w:rsidRDefault="00D61947" w:rsidP="00124515">
            <w:pPr>
              <w:rPr>
                <w:sz w:val="24"/>
              </w:rPr>
            </w:pPr>
          </w:p>
        </w:tc>
      </w:tr>
      <w:tr w:rsidR="00D61947" w14:paraId="0C1F98F5" w14:textId="77777777" w:rsidTr="00124515">
        <w:trPr>
          <w:cantSplit/>
        </w:trPr>
        <w:tc>
          <w:tcPr>
            <w:tcW w:w="1771" w:type="dxa"/>
            <w:gridSpan w:val="2"/>
          </w:tcPr>
          <w:p w14:paraId="4C304992" w14:textId="77777777" w:rsidR="00D61947" w:rsidRDefault="00D61947" w:rsidP="00124515">
            <w:pPr>
              <w:rPr>
                <w:b/>
                <w:sz w:val="24"/>
                <w:u w:val="single"/>
              </w:rPr>
            </w:pPr>
            <w:r>
              <w:rPr>
                <w:b/>
                <w:sz w:val="24"/>
                <w:u w:val="single"/>
              </w:rPr>
              <w:t>Answer:</w:t>
            </w:r>
          </w:p>
        </w:tc>
        <w:tc>
          <w:tcPr>
            <w:tcW w:w="7787" w:type="dxa"/>
            <w:gridSpan w:val="9"/>
          </w:tcPr>
          <w:p w14:paraId="4258D419" w14:textId="77777777" w:rsidR="00D61947" w:rsidRDefault="00D61947" w:rsidP="00124515">
            <w:pPr>
              <w:rPr>
                <w:sz w:val="16"/>
              </w:rPr>
            </w:pPr>
            <w:r>
              <w:rPr>
                <w:sz w:val="16"/>
              </w:rPr>
              <w:t>Note: The cognizant Project Committee or Interpretation Committee will provide a yes or no answer.</w:t>
            </w:r>
          </w:p>
          <w:p w14:paraId="7383389B" w14:textId="3E065D59" w:rsidR="00E52FBA" w:rsidRDefault="00E52FBA" w:rsidP="00124515">
            <w:pPr>
              <w:rPr>
                <w:sz w:val="16"/>
              </w:rPr>
            </w:pPr>
            <w:r w:rsidRPr="00E52FBA">
              <w:rPr>
                <w:color w:val="0070C0"/>
                <w:sz w:val="24"/>
              </w:rPr>
              <w:t>No</w:t>
            </w:r>
            <w:r>
              <w:rPr>
                <w:color w:val="0070C0"/>
                <w:sz w:val="24"/>
              </w:rPr>
              <w:t>.</w:t>
            </w:r>
          </w:p>
        </w:tc>
      </w:tr>
      <w:tr w:rsidR="00D61947" w14:paraId="1430BF33" w14:textId="77777777" w:rsidTr="00124515">
        <w:trPr>
          <w:cantSplit/>
        </w:trPr>
        <w:tc>
          <w:tcPr>
            <w:tcW w:w="9558" w:type="dxa"/>
            <w:gridSpan w:val="11"/>
          </w:tcPr>
          <w:p w14:paraId="333BB237" w14:textId="789542E2" w:rsidR="00E52FBA" w:rsidRPr="00E52FBA" w:rsidRDefault="00E52FBA" w:rsidP="00124515">
            <w:pPr>
              <w:rPr>
                <w:sz w:val="24"/>
              </w:rPr>
            </w:pPr>
          </w:p>
        </w:tc>
      </w:tr>
      <w:tr w:rsidR="00D61947" w14:paraId="77341D9A" w14:textId="77777777" w:rsidTr="00124515">
        <w:trPr>
          <w:cantSplit/>
        </w:trPr>
        <w:tc>
          <w:tcPr>
            <w:tcW w:w="1771" w:type="dxa"/>
            <w:gridSpan w:val="2"/>
          </w:tcPr>
          <w:p w14:paraId="2D23CB7D" w14:textId="77777777" w:rsidR="00D61947" w:rsidRDefault="00D61947" w:rsidP="00124515">
            <w:pPr>
              <w:rPr>
                <w:b/>
                <w:sz w:val="24"/>
                <w:u w:val="single"/>
              </w:rPr>
            </w:pPr>
            <w:r>
              <w:rPr>
                <w:b/>
                <w:sz w:val="24"/>
                <w:u w:val="single"/>
              </w:rPr>
              <w:t>Comments:</w:t>
            </w:r>
          </w:p>
        </w:tc>
        <w:tc>
          <w:tcPr>
            <w:tcW w:w="7787" w:type="dxa"/>
            <w:gridSpan w:val="9"/>
          </w:tcPr>
          <w:p w14:paraId="7C83F7FF" w14:textId="77777777" w:rsidR="00D61947" w:rsidRDefault="00D61947" w:rsidP="00124515">
            <w:pPr>
              <w:rPr>
                <w:sz w:val="16"/>
              </w:rPr>
            </w:pPr>
            <w:r>
              <w:rPr>
                <w:sz w:val="16"/>
              </w:rPr>
              <w:t>Note: The cognizant Project Committee or Interpretation Committee may provide additional comments.</w:t>
            </w:r>
          </w:p>
          <w:p w14:paraId="51424A95" w14:textId="320AD929" w:rsidR="00E52FBA" w:rsidRDefault="00E85835" w:rsidP="00E85835">
            <w:pPr>
              <w:rPr>
                <w:sz w:val="16"/>
              </w:rPr>
            </w:pPr>
            <w:r>
              <w:rPr>
                <w:color w:val="0070C0"/>
                <w:sz w:val="24"/>
              </w:rPr>
              <w:t xml:space="preserve">Section 10.5.1.1 is broadly written to allow any type of </w:t>
            </w:r>
            <w:r>
              <w:rPr>
                <w:i/>
                <w:iCs/>
                <w:color w:val="0070C0"/>
                <w:sz w:val="24"/>
              </w:rPr>
              <w:t>on-site renewable energy system</w:t>
            </w:r>
            <w:r>
              <w:rPr>
                <w:color w:val="0070C0"/>
                <w:sz w:val="24"/>
              </w:rPr>
              <w:t xml:space="preserve">. </w:t>
            </w:r>
            <w:r w:rsidR="00E52FBA" w:rsidRPr="00E52FBA">
              <w:rPr>
                <w:color w:val="0070C0"/>
                <w:sz w:val="24"/>
              </w:rPr>
              <w:t xml:space="preserve">As </w:t>
            </w:r>
            <w:r>
              <w:rPr>
                <w:color w:val="0070C0"/>
                <w:sz w:val="24"/>
              </w:rPr>
              <w:t xml:space="preserve">specifically </w:t>
            </w:r>
            <w:r w:rsidR="00E52FBA" w:rsidRPr="00E52FBA">
              <w:rPr>
                <w:color w:val="0070C0"/>
                <w:sz w:val="24"/>
              </w:rPr>
              <w:t xml:space="preserve">related to solar PV systems, the intent is that “rated capacity” refers to the rated DC power output of the </w:t>
            </w:r>
            <w:r w:rsidR="00E52FBA">
              <w:rPr>
                <w:color w:val="0070C0"/>
                <w:sz w:val="24"/>
              </w:rPr>
              <w:t>panels</w:t>
            </w:r>
            <w:r w:rsidR="00E52FBA" w:rsidRPr="00E52FBA">
              <w:rPr>
                <w:color w:val="0070C0"/>
                <w:sz w:val="24"/>
              </w:rPr>
              <w:t xml:space="preserve">, which was the basis of the cost effectiveness analysis used in setting the requirement.  </w:t>
            </w:r>
          </w:p>
        </w:tc>
      </w:tr>
    </w:tbl>
    <w:p w14:paraId="21A1612D" w14:textId="77777777" w:rsidR="002A5D80" w:rsidRDefault="002A5D80"/>
    <w:p w14:paraId="4719BEB5" w14:textId="09C909C2" w:rsidR="00C328C7" w:rsidRDefault="002A5D80">
      <w:r>
        <w:t xml:space="preserve">Submit this form by e-mail, fax or mail to: Manager of Standards, ASHRAE, </w:t>
      </w:r>
      <w:r w:rsidR="00F73BF9" w:rsidRPr="00F73BF9">
        <w:t>180 Technology Parkway NW, Peachtree Corners, Georgia 30092</w:t>
      </w:r>
      <w:r>
        <w:t xml:space="preserve">, </w:t>
      </w:r>
      <w:hyperlink r:id="rId8" w:history="1">
        <w:r>
          <w:rPr>
            <w:rStyle w:val="Hyperlink"/>
          </w:rPr>
          <w:t>mailto:standards.section@ashrae.org</w:t>
        </w:r>
      </w:hyperlink>
      <w:r>
        <w:t>, Fax: 404-321-5478.</w:t>
      </w:r>
    </w:p>
    <w:p w14:paraId="0087FFDE" w14:textId="7890BC3C" w:rsidR="00C328C7" w:rsidRDefault="00C328C7"/>
    <w:sectPr w:rsidR="00C328C7">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08C4" w14:textId="77777777" w:rsidR="00B954F9" w:rsidRDefault="00B954F9">
      <w:r>
        <w:separator/>
      </w:r>
    </w:p>
  </w:endnote>
  <w:endnote w:type="continuationSeparator" w:id="0">
    <w:p w14:paraId="562C40D3" w14:textId="77777777" w:rsidR="00B954F9" w:rsidRDefault="00B9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567C" w14:textId="77777777" w:rsidR="00B351FC" w:rsidRPr="00B351FC" w:rsidRDefault="00B351FC">
    <w:pPr>
      <w:pStyle w:val="Footer"/>
      <w:rPr>
        <w:i/>
      </w:rPr>
    </w:pPr>
    <w:r>
      <w:rPr>
        <w:i/>
      </w:rPr>
      <w:t xml:space="preserve">Revised </w:t>
    </w:r>
    <w:r w:rsidR="00F73BF9">
      <w:rPr>
        <w:i/>
      </w:rPr>
      <w:t>2/1/2023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152F" w14:textId="77777777" w:rsidR="00B954F9" w:rsidRDefault="00B954F9">
      <w:r>
        <w:separator/>
      </w:r>
    </w:p>
  </w:footnote>
  <w:footnote w:type="continuationSeparator" w:id="0">
    <w:p w14:paraId="274573F1" w14:textId="77777777" w:rsidR="00B954F9" w:rsidRDefault="00B95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75F74" w14:textId="07AFC09C" w:rsidR="00C75FAD" w:rsidRDefault="00C75FAD" w:rsidP="00C75FAD">
    <w:pPr>
      <w:pStyle w:val="Header"/>
    </w:pPr>
    <w:r w:rsidRPr="007D3B97">
      <w:t>IC 90.1-20</w:t>
    </w:r>
    <w:r>
      <w:t>22-10</w:t>
    </w:r>
  </w:p>
  <w:p w14:paraId="4925BBAF" w14:textId="77777777" w:rsidR="00C75FAD" w:rsidRPr="007D3B97" w:rsidRDefault="00C75FAD" w:rsidP="00C75FAD">
    <w:pPr>
      <w:pStyle w:val="Header"/>
    </w:pPr>
    <w:r>
      <w:t>Approved on Feb. 1, 2026</w:t>
    </w:r>
  </w:p>
  <w:p w14:paraId="3B0628DF" w14:textId="7FA9B310" w:rsidR="002A5D80" w:rsidRDefault="002A5D80" w:rsidP="00C75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5681"/>
    <w:multiLevelType w:val="hybridMultilevel"/>
    <w:tmpl w:val="9CBA2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F46AE"/>
    <w:multiLevelType w:val="hybridMultilevel"/>
    <w:tmpl w:val="3520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1944114">
    <w:abstractNumId w:val="1"/>
  </w:num>
  <w:num w:numId="2" w16cid:durableId="72024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FC"/>
    <w:rsid w:val="00003BE3"/>
    <w:rsid w:val="00015B5A"/>
    <w:rsid w:val="00020A7A"/>
    <w:rsid w:val="0007479B"/>
    <w:rsid w:val="0007504F"/>
    <w:rsid w:val="0008562D"/>
    <w:rsid w:val="00086BCF"/>
    <w:rsid w:val="0009154E"/>
    <w:rsid w:val="000B032C"/>
    <w:rsid w:val="000F12B3"/>
    <w:rsid w:val="001451FD"/>
    <w:rsid w:val="00147F50"/>
    <w:rsid w:val="00186507"/>
    <w:rsid w:val="001E36E6"/>
    <w:rsid w:val="001E6504"/>
    <w:rsid w:val="001F5429"/>
    <w:rsid w:val="002151DD"/>
    <w:rsid w:val="0021709E"/>
    <w:rsid w:val="0025065E"/>
    <w:rsid w:val="00252778"/>
    <w:rsid w:val="00284DD8"/>
    <w:rsid w:val="002A5D80"/>
    <w:rsid w:val="002F17B1"/>
    <w:rsid w:val="003072BC"/>
    <w:rsid w:val="00383729"/>
    <w:rsid w:val="003B6657"/>
    <w:rsid w:val="003C0303"/>
    <w:rsid w:val="003F0A92"/>
    <w:rsid w:val="004009DB"/>
    <w:rsid w:val="00421011"/>
    <w:rsid w:val="004214E0"/>
    <w:rsid w:val="00432375"/>
    <w:rsid w:val="004342E2"/>
    <w:rsid w:val="00442A5F"/>
    <w:rsid w:val="00494E2E"/>
    <w:rsid w:val="004A09BA"/>
    <w:rsid w:val="004C64FB"/>
    <w:rsid w:val="004D7BE5"/>
    <w:rsid w:val="004F4D81"/>
    <w:rsid w:val="005A359F"/>
    <w:rsid w:val="005D204F"/>
    <w:rsid w:val="006009A8"/>
    <w:rsid w:val="00617D31"/>
    <w:rsid w:val="006535B3"/>
    <w:rsid w:val="006A33E8"/>
    <w:rsid w:val="006B6BCE"/>
    <w:rsid w:val="00714A04"/>
    <w:rsid w:val="00716434"/>
    <w:rsid w:val="00733458"/>
    <w:rsid w:val="0076251D"/>
    <w:rsid w:val="007674F0"/>
    <w:rsid w:val="00776FF9"/>
    <w:rsid w:val="007C5DD5"/>
    <w:rsid w:val="007C6A9E"/>
    <w:rsid w:val="007D4C47"/>
    <w:rsid w:val="007E0856"/>
    <w:rsid w:val="008077A1"/>
    <w:rsid w:val="00830321"/>
    <w:rsid w:val="00830FFB"/>
    <w:rsid w:val="00865A4C"/>
    <w:rsid w:val="00887D4F"/>
    <w:rsid w:val="008939CA"/>
    <w:rsid w:val="008944B7"/>
    <w:rsid w:val="00897644"/>
    <w:rsid w:val="008D1A0C"/>
    <w:rsid w:val="008D56E7"/>
    <w:rsid w:val="00924D3D"/>
    <w:rsid w:val="009327BD"/>
    <w:rsid w:val="0094416E"/>
    <w:rsid w:val="009C3D86"/>
    <w:rsid w:val="009D2891"/>
    <w:rsid w:val="009E1D84"/>
    <w:rsid w:val="009E7B0F"/>
    <w:rsid w:val="009F4DBA"/>
    <w:rsid w:val="00A04073"/>
    <w:rsid w:val="00A13C58"/>
    <w:rsid w:val="00A6511C"/>
    <w:rsid w:val="00AC2CD0"/>
    <w:rsid w:val="00AC43FD"/>
    <w:rsid w:val="00AD7B2E"/>
    <w:rsid w:val="00B351FC"/>
    <w:rsid w:val="00B74E8E"/>
    <w:rsid w:val="00B954F9"/>
    <w:rsid w:val="00BC4FDC"/>
    <w:rsid w:val="00BC7F89"/>
    <w:rsid w:val="00BE61EF"/>
    <w:rsid w:val="00BE688F"/>
    <w:rsid w:val="00C328C7"/>
    <w:rsid w:val="00C75FAD"/>
    <w:rsid w:val="00C813A3"/>
    <w:rsid w:val="00C92A33"/>
    <w:rsid w:val="00CA6F48"/>
    <w:rsid w:val="00D01D63"/>
    <w:rsid w:val="00D2397D"/>
    <w:rsid w:val="00D32F6F"/>
    <w:rsid w:val="00D61947"/>
    <w:rsid w:val="00D6462A"/>
    <w:rsid w:val="00D84AA7"/>
    <w:rsid w:val="00E000FE"/>
    <w:rsid w:val="00E06BC1"/>
    <w:rsid w:val="00E15885"/>
    <w:rsid w:val="00E37492"/>
    <w:rsid w:val="00E47555"/>
    <w:rsid w:val="00E52FBA"/>
    <w:rsid w:val="00E85835"/>
    <w:rsid w:val="00E903A8"/>
    <w:rsid w:val="00EB3D6B"/>
    <w:rsid w:val="00EE6F59"/>
    <w:rsid w:val="00F1505B"/>
    <w:rsid w:val="00F17FEC"/>
    <w:rsid w:val="00F20C40"/>
    <w:rsid w:val="00F56374"/>
    <w:rsid w:val="00F73BF9"/>
    <w:rsid w:val="00FD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A2973"/>
  <w15:chartTrackingRefBased/>
  <w15:docId w15:val="{FDA024FF-42BD-4115-8546-D05BBC9A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9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rsid w:val="00716434"/>
    <w:rPr>
      <w:rFonts w:ascii="Tahoma" w:hAnsi="Tahoma" w:cs="Tahoma"/>
      <w:sz w:val="16"/>
      <w:szCs w:val="16"/>
    </w:rPr>
  </w:style>
  <w:style w:type="character" w:customStyle="1" w:styleId="BalloonTextChar">
    <w:name w:val="Balloon Text Char"/>
    <w:link w:val="BalloonText"/>
    <w:rsid w:val="00716434"/>
    <w:rPr>
      <w:rFonts w:ascii="Tahoma" w:hAnsi="Tahoma" w:cs="Tahoma"/>
      <w:sz w:val="16"/>
      <w:szCs w:val="16"/>
    </w:rPr>
  </w:style>
  <w:style w:type="paragraph" w:styleId="ListParagraph">
    <w:name w:val="List Paragraph"/>
    <w:basedOn w:val="Normal"/>
    <w:uiPriority w:val="34"/>
    <w:qFormat/>
    <w:rsid w:val="009C3D86"/>
    <w:pPr>
      <w:ind w:left="720"/>
      <w:contextualSpacing/>
    </w:pPr>
  </w:style>
  <w:style w:type="character" w:customStyle="1" w:styleId="HeaderChar">
    <w:name w:val="Header Char"/>
    <w:basedOn w:val="DefaultParagraphFont"/>
    <w:link w:val="Header"/>
    <w:uiPriority w:val="99"/>
    <w:rsid w:val="00C7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ndards.section@ashra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B1493-3B30-4AE4-B8DA-A030A74D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1124</Words>
  <Characters>6438</Characters>
  <Application>Microsoft Office Word</Application>
  <DocSecurity>0</DocSecurity>
  <Lines>1073</Lines>
  <Paragraphs>397</Paragraphs>
  <ScaleCrop>false</ScaleCrop>
  <HeadingPairs>
    <vt:vector size="2" baseType="variant">
      <vt:variant>
        <vt:lpstr>Title</vt:lpstr>
      </vt:variant>
      <vt:variant>
        <vt:i4>1</vt:i4>
      </vt:variant>
    </vt:vector>
  </HeadingPairs>
  <TitlesOfParts>
    <vt:vector size="1" baseType="lpstr">
      <vt:lpstr>Form for Request of Official Interpretation</vt:lpstr>
    </vt:vector>
  </TitlesOfParts>
  <Company>Ashrae</Company>
  <LinksUpToDate>false</LinksUpToDate>
  <CharactersWithSpaces>7165</CharactersWithSpaces>
  <SharedDoc>false</SharedDoc>
  <HLinks>
    <vt:vector size="6" baseType="variant">
      <vt:variant>
        <vt:i4>3539022</vt:i4>
      </vt:variant>
      <vt:variant>
        <vt:i4>47</vt:i4>
      </vt:variant>
      <vt:variant>
        <vt:i4>0</vt:i4>
      </vt:variant>
      <vt:variant>
        <vt:i4>5</vt:i4>
      </vt:variant>
      <vt:variant>
        <vt:lpwstr>mailto:standards.section@ashrae.org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Request of Official Interpretation</dc:title>
  <dc:subject/>
  <dc:creator>mweber</dc:creator>
  <cp:keywords/>
  <cp:lastModifiedBy>Toto, Emily</cp:lastModifiedBy>
  <cp:revision>8</cp:revision>
  <cp:lastPrinted>2001-04-11T20:23:00Z</cp:lastPrinted>
  <dcterms:created xsi:type="dcterms:W3CDTF">2025-12-19T17:37:00Z</dcterms:created>
  <dcterms:modified xsi:type="dcterms:W3CDTF">2026-02-03T17:51:00Z</dcterms:modified>
</cp:coreProperties>
</file>