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4" w:type="dxa"/>
        <w:tblCellSpacing w:w="0" w:type="dxa"/>
        <w:tblCellMar>
          <w:left w:w="0" w:type="dxa"/>
          <w:right w:w="0" w:type="dxa"/>
        </w:tblCellMar>
        <w:tblLook w:val="0000" w:firstRow="0" w:lastRow="0" w:firstColumn="0" w:lastColumn="0" w:noHBand="0" w:noVBand="0"/>
      </w:tblPr>
      <w:tblGrid>
        <w:gridCol w:w="10118"/>
        <w:gridCol w:w="6"/>
      </w:tblGrid>
      <w:tr w:rsidR="00B26F66" w14:paraId="2AAC3B9F" w14:textId="77777777">
        <w:trPr>
          <w:tblCellSpacing w:w="0" w:type="dxa"/>
        </w:trPr>
        <w:tc>
          <w:tcPr>
            <w:tcW w:w="0" w:type="auto"/>
            <w:gridSpan w:val="2"/>
            <w:vAlign w:val="center"/>
          </w:tcPr>
          <w:p w14:paraId="7FA9A858" w14:textId="77777777" w:rsidR="00B26F66" w:rsidRDefault="00B26F66">
            <w:pPr>
              <w:pStyle w:val="Heading3"/>
            </w:pPr>
            <w:r>
              <w:t>ASHRAE Technical FAQ</w:t>
            </w:r>
          </w:p>
        </w:tc>
      </w:tr>
      <w:tr w:rsidR="00B26F66" w14:paraId="7A02BBFB" w14:textId="77777777">
        <w:trPr>
          <w:trHeight w:val="8262"/>
          <w:tblCellSpacing w:w="0" w:type="dxa"/>
        </w:trPr>
        <w:tc>
          <w:tcPr>
            <w:tcW w:w="0" w:type="auto"/>
            <w:vAlign w:val="center"/>
          </w:tcPr>
          <w:tbl>
            <w:tblPr>
              <w:tblW w:w="10104" w:type="dxa"/>
              <w:tblCellSpacing w:w="0" w:type="dxa"/>
              <w:tblCellMar>
                <w:top w:w="75" w:type="dxa"/>
                <w:left w:w="75" w:type="dxa"/>
                <w:bottom w:w="75" w:type="dxa"/>
                <w:right w:w="75" w:type="dxa"/>
              </w:tblCellMar>
              <w:tblLook w:val="0000" w:firstRow="0" w:lastRow="0" w:firstColumn="0" w:lastColumn="0" w:noHBand="0" w:noVBand="0"/>
            </w:tblPr>
            <w:tblGrid>
              <w:gridCol w:w="1980"/>
              <w:gridCol w:w="7317"/>
              <w:gridCol w:w="63"/>
              <w:gridCol w:w="744"/>
            </w:tblGrid>
            <w:tr w:rsidR="00B26F66" w14:paraId="12030A44" w14:textId="77777777">
              <w:trPr>
                <w:trHeight w:val="102"/>
                <w:tblCellSpacing w:w="0" w:type="dxa"/>
              </w:trPr>
              <w:tc>
                <w:tcPr>
                  <w:tcW w:w="5000" w:type="pct"/>
                  <w:gridSpan w:val="4"/>
                  <w:vAlign w:val="center"/>
                </w:tcPr>
                <w:p w14:paraId="2C77FBC9" w14:textId="77777777" w:rsidR="00B26F66" w:rsidRDefault="001F1AB1">
                  <w:r>
                    <w:pict w14:anchorId="558D5D4C">
                      <v:rect id="_x0000_i1025" style="width:0;height:1.5pt" o:hralign="center" o:hrstd="t" o:hr="t" fillcolor="#aca899" stroked="f"/>
                    </w:pict>
                  </w:r>
                </w:p>
              </w:tc>
            </w:tr>
            <w:tr w:rsidR="00B26F66" w14:paraId="3AF522CE" w14:textId="77777777">
              <w:trPr>
                <w:gridAfter w:val="1"/>
                <w:wAfter w:w="368" w:type="pct"/>
                <w:trHeight w:val="102"/>
                <w:tblCellSpacing w:w="0" w:type="dxa"/>
              </w:trPr>
              <w:tc>
                <w:tcPr>
                  <w:tcW w:w="980" w:type="pct"/>
                  <w:vAlign w:val="center"/>
                </w:tcPr>
                <w:p w14:paraId="19AD87AE" w14:textId="77777777" w:rsidR="00B26F66" w:rsidRPr="00F8106F" w:rsidRDefault="00B26F66">
                  <w:r w:rsidRPr="00F8106F">
                    <w:t xml:space="preserve">ID </w:t>
                  </w:r>
                </w:p>
              </w:tc>
              <w:tc>
                <w:tcPr>
                  <w:tcW w:w="3652" w:type="pct"/>
                  <w:gridSpan w:val="2"/>
                  <w:vAlign w:val="center"/>
                </w:tcPr>
                <w:p w14:paraId="313AE1CC" w14:textId="77777777" w:rsidR="00B26F66" w:rsidRPr="00F8106F" w:rsidRDefault="00B26F66">
                  <w:r w:rsidRPr="00F8106F">
                    <w:t>24</w:t>
                  </w:r>
                </w:p>
              </w:tc>
            </w:tr>
            <w:tr w:rsidR="00B26F66" w14:paraId="194C2FA3" w14:textId="77777777">
              <w:trPr>
                <w:gridAfter w:val="1"/>
                <w:wAfter w:w="368" w:type="pct"/>
                <w:trHeight w:val="102"/>
                <w:tblCellSpacing w:w="0" w:type="dxa"/>
              </w:trPr>
              <w:tc>
                <w:tcPr>
                  <w:tcW w:w="4632" w:type="pct"/>
                  <w:gridSpan w:val="3"/>
                  <w:vAlign w:val="center"/>
                </w:tcPr>
                <w:p w14:paraId="69450E8D" w14:textId="77777777" w:rsidR="00B26F66" w:rsidRPr="00F8106F" w:rsidRDefault="001F1AB1">
                  <w:r>
                    <w:pict w14:anchorId="2B412240">
                      <v:rect id="_x0000_i1026" style="width:0;height:1.5pt" o:hralign="center" o:hrstd="t" o:hr="t" fillcolor="#aca899" stroked="f"/>
                    </w:pict>
                  </w:r>
                </w:p>
              </w:tc>
            </w:tr>
            <w:tr w:rsidR="00B26F66" w14:paraId="53CDE3A4" w14:textId="77777777">
              <w:trPr>
                <w:gridAfter w:val="1"/>
                <w:wAfter w:w="368" w:type="pct"/>
                <w:trHeight w:val="102"/>
                <w:tblCellSpacing w:w="0" w:type="dxa"/>
              </w:trPr>
              <w:tc>
                <w:tcPr>
                  <w:tcW w:w="980" w:type="pct"/>
                  <w:vAlign w:val="center"/>
                </w:tcPr>
                <w:p w14:paraId="1ACC2FB9" w14:textId="77777777" w:rsidR="00B26F66" w:rsidRPr="00F8106F" w:rsidRDefault="00B26F66">
                  <w:r w:rsidRPr="00F8106F">
                    <w:t xml:space="preserve">Question </w:t>
                  </w:r>
                </w:p>
              </w:tc>
              <w:tc>
                <w:tcPr>
                  <w:tcW w:w="3652" w:type="pct"/>
                  <w:gridSpan w:val="2"/>
                  <w:vAlign w:val="center"/>
                </w:tcPr>
                <w:p w14:paraId="264F85D4" w14:textId="77777777" w:rsidR="00B26F66" w:rsidRPr="00F8106F" w:rsidRDefault="00B26F66">
                  <w:r w:rsidRPr="00F8106F">
                    <w:rPr>
                      <w:color w:val="000000"/>
                    </w:rPr>
                    <w:t>Where can I find more design information on a new refrigerant?</w:t>
                  </w:r>
                </w:p>
              </w:tc>
            </w:tr>
            <w:tr w:rsidR="00B26F66" w14:paraId="312A22A5" w14:textId="77777777">
              <w:trPr>
                <w:gridAfter w:val="1"/>
                <w:wAfter w:w="368" w:type="pct"/>
                <w:trHeight w:val="102"/>
                <w:tblCellSpacing w:w="0" w:type="dxa"/>
              </w:trPr>
              <w:tc>
                <w:tcPr>
                  <w:tcW w:w="4632" w:type="pct"/>
                  <w:gridSpan w:val="3"/>
                  <w:vAlign w:val="center"/>
                </w:tcPr>
                <w:p w14:paraId="1CA2EB50" w14:textId="77777777" w:rsidR="00B26F66" w:rsidRPr="00F8106F" w:rsidRDefault="001F1AB1">
                  <w:r>
                    <w:pict w14:anchorId="7CCBAB77">
                      <v:rect id="_x0000_i1027" style="width:0;height:1.5pt" o:hralign="center" o:hrstd="t" o:hr="t" fillcolor="#aca899" stroked="f"/>
                    </w:pict>
                  </w:r>
                </w:p>
              </w:tc>
            </w:tr>
            <w:tr w:rsidR="00B26F66" w14:paraId="7C5E54E7" w14:textId="77777777">
              <w:trPr>
                <w:gridAfter w:val="1"/>
                <w:wAfter w:w="368" w:type="pct"/>
                <w:trHeight w:val="102"/>
                <w:tblCellSpacing w:w="0" w:type="dxa"/>
              </w:trPr>
              <w:tc>
                <w:tcPr>
                  <w:tcW w:w="980" w:type="pct"/>
                  <w:vAlign w:val="center"/>
                </w:tcPr>
                <w:p w14:paraId="387FF1D4" w14:textId="77777777" w:rsidR="00B26F66" w:rsidRPr="00F8106F" w:rsidRDefault="00B26F66">
                  <w:r w:rsidRPr="00F8106F">
                    <w:t xml:space="preserve">Answer </w:t>
                  </w:r>
                </w:p>
              </w:tc>
              <w:tc>
                <w:tcPr>
                  <w:tcW w:w="3652" w:type="pct"/>
                  <w:gridSpan w:val="2"/>
                  <w:vAlign w:val="center"/>
                </w:tcPr>
                <w:p w14:paraId="1F6D1C59" w14:textId="02A9D7C2" w:rsidR="00191DD7" w:rsidRDefault="00191DD7" w:rsidP="007822A7">
                  <w:pPr>
                    <w:rPr>
                      <w:color w:val="000000"/>
                    </w:rPr>
                  </w:pPr>
                  <w:r w:rsidRPr="00F8106F">
                    <w:rPr>
                      <w:color w:val="000000"/>
                    </w:rPr>
                    <w:t xml:space="preserve">The </w:t>
                  </w:r>
                  <w:hyperlink r:id="rId4" w:history="1">
                    <w:r w:rsidR="00E71E2A" w:rsidRPr="00D44385">
                      <w:rPr>
                        <w:rStyle w:val="Hyperlink"/>
                      </w:rPr>
                      <w:t>20</w:t>
                    </w:r>
                    <w:r w:rsidR="00E71E2A">
                      <w:rPr>
                        <w:rStyle w:val="Hyperlink"/>
                      </w:rPr>
                      <w:t>21</w:t>
                    </w:r>
                    <w:r w:rsidR="00E71E2A" w:rsidRPr="00D44385">
                      <w:rPr>
                        <w:rStyle w:val="Hyperlink"/>
                      </w:rPr>
                      <w:t xml:space="preserve"> ASHRAE Handbook - Fundamentals</w:t>
                    </w:r>
                  </w:hyperlink>
                  <w:r w:rsidR="005D33DF">
                    <w:rPr>
                      <w:color w:val="000000"/>
                    </w:rPr>
                    <w:t xml:space="preserve"> </w:t>
                  </w:r>
                  <w:r w:rsidRPr="00F8106F">
                    <w:rPr>
                      <w:color w:val="000000"/>
                    </w:rPr>
                    <w:t xml:space="preserve">has two chapters devoted to refrigerants. </w:t>
                  </w:r>
                  <w:r w:rsidR="005D33DF" w:rsidRPr="00D44385">
                    <w:rPr>
                      <w:color w:val="000000"/>
                    </w:rPr>
                    <w:t xml:space="preserve">Chapter </w:t>
                  </w:r>
                  <w:hyperlink r:id="rId5" w:history="1">
                    <w:r w:rsidR="005D33DF" w:rsidRPr="00D44385">
                      <w:rPr>
                        <w:rStyle w:val="Hyperlink"/>
                      </w:rPr>
                      <w:t>F29</w:t>
                    </w:r>
                  </w:hyperlink>
                  <w:r w:rsidR="005D33DF">
                    <w:rPr>
                      <w:color w:val="000000"/>
                    </w:rPr>
                    <w:t xml:space="preserve"> </w:t>
                  </w:r>
                  <w:r w:rsidRPr="00F8106F">
                    <w:rPr>
                      <w:color w:val="000000"/>
                    </w:rPr>
                    <w:t xml:space="preserve">provides a general discussion of the different refrigerants, and </w:t>
                  </w:r>
                  <w:r w:rsidR="005D33DF" w:rsidRPr="00D44385">
                    <w:rPr>
                      <w:color w:val="000000"/>
                    </w:rPr>
                    <w:t xml:space="preserve">Chapter </w:t>
                  </w:r>
                  <w:hyperlink r:id="rId6" w:history="1">
                    <w:r w:rsidR="005D33DF" w:rsidRPr="00D44385">
                      <w:rPr>
                        <w:rStyle w:val="Hyperlink"/>
                      </w:rPr>
                      <w:t>F30</w:t>
                    </w:r>
                  </w:hyperlink>
                  <w:r w:rsidR="005D33DF">
                    <w:rPr>
                      <w:color w:val="000000"/>
                    </w:rPr>
                    <w:t xml:space="preserve"> </w:t>
                  </w:r>
                  <w:r w:rsidRPr="00F8106F">
                    <w:rPr>
                      <w:color w:val="000000"/>
                    </w:rPr>
                    <w:t xml:space="preserve">provides pressure-enthalpy diagrams and summary tables of the thermodynamic and transport properties of the more common refrigerants. </w:t>
                  </w:r>
                  <w:r w:rsidRPr="000B5BD6">
                    <w:rPr>
                      <w:color w:val="000000"/>
                    </w:rPr>
                    <w:t xml:space="preserve">Chapters </w:t>
                  </w:r>
                  <w:hyperlink r:id="rId7" w:history="1">
                    <w:r w:rsidRPr="000B5BD6">
                      <w:rPr>
                        <w:rStyle w:val="Hyperlink"/>
                      </w:rPr>
                      <w:t>R</w:t>
                    </w:r>
                    <w:r w:rsidR="005D33DF" w:rsidRPr="000B5BD6">
                      <w:rPr>
                        <w:rStyle w:val="Hyperlink"/>
                      </w:rPr>
                      <w:t>0</w:t>
                    </w:r>
                    <w:r w:rsidR="00F87447" w:rsidRPr="000B5BD6">
                      <w:rPr>
                        <w:rStyle w:val="Hyperlink"/>
                      </w:rPr>
                      <w:t>6</w:t>
                    </w:r>
                  </w:hyperlink>
                  <w:r w:rsidRPr="000B5BD6">
                    <w:rPr>
                      <w:color w:val="000000"/>
                    </w:rPr>
                    <w:t xml:space="preserve">, </w:t>
                  </w:r>
                  <w:hyperlink r:id="rId8" w:history="1">
                    <w:r w:rsidRPr="000B5BD6">
                      <w:rPr>
                        <w:rStyle w:val="Hyperlink"/>
                      </w:rPr>
                      <w:t>R</w:t>
                    </w:r>
                    <w:r w:rsidR="005D33DF" w:rsidRPr="000B5BD6">
                      <w:rPr>
                        <w:rStyle w:val="Hyperlink"/>
                      </w:rPr>
                      <w:t>0</w:t>
                    </w:r>
                    <w:r w:rsidR="00F87447" w:rsidRPr="000B5BD6">
                      <w:rPr>
                        <w:rStyle w:val="Hyperlink"/>
                      </w:rPr>
                      <w:t>7</w:t>
                    </w:r>
                  </w:hyperlink>
                  <w:r w:rsidRPr="000B5BD6">
                    <w:rPr>
                      <w:color w:val="000000"/>
                    </w:rPr>
                    <w:t xml:space="preserve">, and </w:t>
                  </w:r>
                  <w:hyperlink r:id="rId9" w:history="1">
                    <w:r w:rsidRPr="000B5BD6">
                      <w:rPr>
                        <w:rStyle w:val="Hyperlink"/>
                      </w:rPr>
                      <w:t>R</w:t>
                    </w:r>
                    <w:r w:rsidR="00F87447" w:rsidRPr="000B5BD6">
                      <w:rPr>
                        <w:rStyle w:val="Hyperlink"/>
                      </w:rPr>
                      <w:t>12</w:t>
                    </w:r>
                  </w:hyperlink>
                  <w:r w:rsidRPr="000B5BD6">
                    <w:rPr>
                      <w:color w:val="000000"/>
                    </w:rPr>
                    <w:t xml:space="preserve"> of the </w:t>
                  </w:r>
                  <w:hyperlink r:id="rId10" w:history="1">
                    <w:r w:rsidR="00AE6CA6" w:rsidRPr="000B5BD6">
                      <w:rPr>
                        <w:rStyle w:val="Hyperlink"/>
                      </w:rPr>
                      <w:t>20</w:t>
                    </w:r>
                    <w:r w:rsidR="00AE6CA6">
                      <w:rPr>
                        <w:rStyle w:val="Hyperlink"/>
                      </w:rPr>
                      <w:t>22</w:t>
                    </w:r>
                    <w:r w:rsidR="00AE6CA6" w:rsidRPr="000B5BD6">
                      <w:rPr>
                        <w:rStyle w:val="Hyperlink"/>
                      </w:rPr>
                      <w:t xml:space="preserve"> ASHRAE Handbook - Refrigeration</w:t>
                    </w:r>
                  </w:hyperlink>
                  <w:r w:rsidRPr="000B5BD6">
                    <w:rPr>
                      <w:color w:val="000000"/>
                    </w:rPr>
                    <w:t xml:space="preserve"> provide</w:t>
                  </w:r>
                  <w:r w:rsidRPr="00F8106F">
                    <w:rPr>
                      <w:color w:val="000000"/>
                    </w:rPr>
                    <w:t xml:space="preserve"> information on refrigerant system chemistry, the control of moisture, and lubricants for use with refrigeration systems. The "NIST Reference Fluid Thermodynamic and Transport </w:t>
                  </w:r>
                  <w:r w:rsidRPr="005D33DF">
                    <w:rPr>
                      <w:color w:val="000000"/>
                    </w:rPr>
                    <w:t>Properties Database (</w:t>
                  </w:r>
                  <w:hyperlink r:id="rId11" w:history="1">
                    <w:r w:rsidRPr="005D33DF">
                      <w:rPr>
                        <w:rStyle w:val="Hyperlink"/>
                      </w:rPr>
                      <w:t>REFPR</w:t>
                    </w:r>
                    <w:r w:rsidRPr="005D33DF">
                      <w:rPr>
                        <w:rStyle w:val="Hyperlink"/>
                      </w:rPr>
                      <w:t>OP</w:t>
                    </w:r>
                    <w:r w:rsidR="00AE6CA6">
                      <w:rPr>
                        <w:rStyle w:val="Hyperlink"/>
                      </w:rPr>
                      <w:t xml:space="preserve"> 10</w:t>
                    </w:r>
                  </w:hyperlink>
                  <w:r w:rsidRPr="005D33DF">
                    <w:rPr>
                      <w:color w:val="000000"/>
                    </w:rPr>
                    <w:t xml:space="preserve">), Version </w:t>
                  </w:r>
                  <w:r w:rsidR="00AE6CA6">
                    <w:rPr>
                      <w:color w:val="000000"/>
                    </w:rPr>
                    <w:t>10</w:t>
                  </w:r>
                  <w:r w:rsidRPr="005D33DF">
                    <w:rPr>
                      <w:color w:val="000000"/>
                    </w:rPr>
                    <w:t xml:space="preserve">.0", provides more detailed properties for </w:t>
                  </w:r>
                  <w:r w:rsidR="00AE6CA6">
                    <w:rPr>
                      <w:color w:val="000000"/>
                    </w:rPr>
                    <w:t>147</w:t>
                  </w:r>
                  <w:r w:rsidRPr="005D33DF">
                    <w:rPr>
                      <w:color w:val="000000"/>
                    </w:rPr>
                    <w:t xml:space="preserve"> pure fluids</w:t>
                  </w:r>
                  <w:r w:rsidRPr="00F8106F">
                    <w:rPr>
                      <w:color w:val="000000"/>
                    </w:rPr>
                    <w:t xml:space="preserve">, </w:t>
                  </w:r>
                  <w:r w:rsidR="00AE6CA6">
                    <w:rPr>
                      <w:color w:val="000000"/>
                    </w:rPr>
                    <w:t>121</w:t>
                  </w:r>
                  <w:r w:rsidRPr="00F8106F">
                    <w:rPr>
                      <w:color w:val="000000"/>
                    </w:rPr>
                    <w:t xml:space="preserve"> predefined mixtures (such as R410A) and allows the user to obtain properties for any arbitrary mixture with up to 20 components. </w:t>
                  </w:r>
                </w:p>
                <w:p w14:paraId="37E53D00" w14:textId="77777777" w:rsidR="00191DD7" w:rsidRDefault="00191DD7" w:rsidP="007822A7">
                  <w:pPr>
                    <w:rPr>
                      <w:color w:val="000000"/>
                    </w:rPr>
                  </w:pPr>
                </w:p>
                <w:p w14:paraId="70620B74" w14:textId="31B11338" w:rsidR="00B26F66" w:rsidRPr="005D33DF" w:rsidRDefault="00E71E2A" w:rsidP="00AD7B47">
                  <w:pPr>
                    <w:rPr>
                      <w:color w:val="000000"/>
                    </w:rPr>
                  </w:pPr>
                  <w:hyperlink r:id="rId12" w:history="1">
                    <w:r w:rsidRPr="00FE4B33">
                      <w:rPr>
                        <w:rStyle w:val="Hyperlink"/>
                      </w:rPr>
                      <w:t>ASHRAE Standard 34-2022</w:t>
                    </w:r>
                  </w:hyperlink>
                  <w:r w:rsidR="005D33DF">
                    <w:rPr>
                      <w:color w:val="000000"/>
                    </w:rPr>
                    <w:t xml:space="preserve"> </w:t>
                  </w:r>
                  <w:r w:rsidR="00B26F66" w:rsidRPr="00F8106F">
                    <w:rPr>
                      <w:color w:val="000000"/>
                    </w:rPr>
                    <w:t xml:space="preserve">defines the nomenclature used to name refrigerants and provides safety (flammability and toxicity) classifications for 53 pure fluids and 45 blends. These classifications are referenced by </w:t>
                  </w:r>
                  <w:hyperlink r:id="rId13" w:history="1">
                    <w:r w:rsidR="003C07C2" w:rsidRPr="005D33DF">
                      <w:rPr>
                        <w:rStyle w:val="Hyperlink"/>
                      </w:rPr>
                      <w:t>ASHRAE Standard 15-20</w:t>
                    </w:r>
                    <w:r w:rsidR="00AE6CA6">
                      <w:rPr>
                        <w:rStyle w:val="Hyperlink"/>
                      </w:rPr>
                      <w:t>22</w:t>
                    </w:r>
                  </w:hyperlink>
                  <w:r w:rsidR="00B26F66" w:rsidRPr="00F8106F">
                    <w:rPr>
                      <w:color w:val="000000"/>
                    </w:rPr>
                    <w:t xml:space="preserve">, which defines allowable refrigerants in different applications. The “NIST Leak/Recharge Simulation Program for Refrigerant </w:t>
                  </w:r>
                  <w:r w:rsidR="00B26F66" w:rsidRPr="005D33DF">
                    <w:rPr>
                      <w:color w:val="000000"/>
                    </w:rPr>
                    <w:t>Mixtures (</w:t>
                  </w:r>
                  <w:hyperlink r:id="rId14" w:history="1">
                    <w:r w:rsidR="00B26F66" w:rsidRPr="005D33DF">
                      <w:rPr>
                        <w:rStyle w:val="Hyperlink"/>
                      </w:rPr>
                      <w:t>RELEAK, Stan</w:t>
                    </w:r>
                    <w:r w:rsidR="00B26F66" w:rsidRPr="005D33DF">
                      <w:rPr>
                        <w:rStyle w:val="Hyperlink"/>
                      </w:rPr>
                      <w:t>dard Reference Database 73</w:t>
                    </w:r>
                  </w:hyperlink>
                  <w:r w:rsidR="00B26F66" w:rsidRPr="005D33DF">
                    <w:rPr>
                      <w:color w:val="000000"/>
                    </w:rPr>
                    <w:t xml:space="preserve">), </w:t>
                  </w:r>
                  <w:r w:rsidR="00B26F66" w:rsidRPr="00F8106F">
                    <w:rPr>
                      <w:color w:val="000000"/>
                    </w:rPr>
                    <w:t xml:space="preserve">Version </w:t>
                  </w:r>
                  <w:r w:rsidR="00AE6CA6">
                    <w:rPr>
                      <w:color w:val="000000"/>
                    </w:rPr>
                    <w:t>6</w:t>
                  </w:r>
                  <w:r w:rsidR="005D33DF">
                    <w:rPr>
                      <w:color w:val="000000"/>
                    </w:rPr>
                    <w:t>.0</w:t>
                  </w:r>
                  <w:r w:rsidR="00B26F66" w:rsidRPr="00F8106F">
                    <w:rPr>
                      <w:color w:val="000000"/>
                    </w:rPr>
                    <w:t>,” allows the user to conduct fractionation analyses on refrigerant blends. Extensive data on lubricants and materials compatibility are available in the reports resulting from the Materials Compatibility and Lubricants Research Program of the Air-Conditioning and Refr</w:t>
                  </w:r>
                  <w:r w:rsidR="000B5BD6">
                    <w:rPr>
                      <w:color w:val="000000"/>
                    </w:rPr>
                    <w:t>igeration Technology Institute,</w:t>
                  </w:r>
                  <w:hyperlink r:id="rId15" w:history="1"/>
                  <w:r w:rsidR="000B5BD6">
                    <w:rPr>
                      <w:color w:val="000000"/>
                    </w:rPr>
                    <w:t xml:space="preserve"> </w:t>
                  </w:r>
                  <w:r w:rsidR="00B26F66" w:rsidRPr="00F8106F">
                    <w:rPr>
                      <w:color w:val="000000"/>
                    </w:rPr>
                    <w:t xml:space="preserve">similar work continues under the </w:t>
                  </w:r>
                  <w:r w:rsidR="007822A7">
                    <w:rPr>
                      <w:color w:val="000000"/>
                    </w:rPr>
                    <w:t>A</w:t>
                  </w:r>
                  <w:r w:rsidR="00AE6CA6">
                    <w:rPr>
                      <w:color w:val="000000"/>
                    </w:rPr>
                    <w:t>H</w:t>
                  </w:r>
                  <w:r w:rsidR="007822A7">
                    <w:rPr>
                      <w:color w:val="000000"/>
                    </w:rPr>
                    <w:t xml:space="preserve">RTI Research Program, see: </w:t>
                  </w:r>
                  <w:hyperlink r:id="rId16" w:history="1">
                    <w:r w:rsidR="00AE6CA6" w:rsidRPr="004862FC">
                      <w:rPr>
                        <w:rStyle w:val="Hyperlink"/>
                      </w:rPr>
                      <w:t>www.ahrinet.org/analytics/research/public-sector-research/past-programs</w:t>
                    </w:r>
                  </w:hyperlink>
                  <w:r w:rsidR="00AE6CA6">
                    <w:t xml:space="preserve"> </w:t>
                  </w:r>
                  <w:r w:rsidR="00B26F66" w:rsidRPr="00F8106F">
                    <w:rPr>
                      <w:color w:val="000000"/>
                    </w:rPr>
                    <w:br/>
                  </w:r>
                  <w:r w:rsidR="00B26F66" w:rsidRPr="00F8106F">
                    <w:rPr>
                      <w:color w:val="000000"/>
                    </w:rPr>
                    <w:br/>
                    <w:t>Some of the equipment and refrigerant manufacturers provide their customers design data and/or computer programs for their equipment and fluids. When new refrigerants (especially blends) are introduced, design data can be obtained from the refrigerant manufacturer.</w:t>
                  </w:r>
                  <w:r w:rsidR="00B26F66" w:rsidRPr="00F8106F">
                    <w:rPr>
                      <w:color w:val="000000"/>
                    </w:rPr>
                    <w:br/>
                  </w:r>
                  <w:r w:rsidR="00B26F66" w:rsidRPr="00F8106F">
                    <w:rPr>
                      <w:color w:val="000000"/>
                    </w:rPr>
                    <w:br/>
                  </w:r>
                  <w:r w:rsidR="00191DD7" w:rsidRPr="00F8106F">
                    <w:rPr>
                      <w:color w:val="000000"/>
                    </w:rPr>
                    <w:t xml:space="preserve">The handbook and other publications may be purchased and/or individual chapters of the handbook may be purchased and downloaded on-line at our website, </w:t>
                  </w:r>
                  <w:hyperlink r:id="rId17" w:history="1">
                    <w:r w:rsidR="00191DD7" w:rsidRPr="00B26F66">
                      <w:rPr>
                        <w:rStyle w:val="Hyperlink"/>
                      </w:rPr>
                      <w:t>www.ashrae.org</w:t>
                    </w:r>
                  </w:hyperlink>
                  <w:r w:rsidR="00191DD7" w:rsidRPr="00F8106F">
                    <w:rPr>
                      <w:color w:val="000000"/>
                    </w:rPr>
                    <w:t xml:space="preserve"> or by calling 1-800-527-4723 in the USA and Canada or 1-404-636-8400 worldwide. </w:t>
                  </w:r>
                  <w:r w:rsidR="00B26F66" w:rsidRPr="00F8106F">
                    <w:rPr>
                      <w:color w:val="000000"/>
                    </w:rPr>
                    <w:br/>
                  </w:r>
                  <w:r w:rsidR="00B26F66" w:rsidRPr="00F8106F">
                    <w:rPr>
                      <w:color w:val="000000"/>
                    </w:rPr>
                    <w:br/>
                  </w:r>
                  <w:hyperlink r:id="rId18" w:history="1">
                    <w:r w:rsidR="00B26F66" w:rsidRPr="005D60B9">
                      <w:rPr>
                        <w:rStyle w:val="Hyperlink"/>
                      </w:rPr>
                      <w:t xml:space="preserve">NIST </w:t>
                    </w:r>
                  </w:hyperlink>
                  <w:r w:rsidR="00B26F66" w:rsidRPr="00F8106F">
                    <w:rPr>
                      <w:color w:val="000000"/>
                    </w:rPr>
                    <w:t xml:space="preserve">- National Institute of Standards and Technology, </w:t>
                  </w:r>
                  <w:hyperlink r:id="rId19" w:history="1">
                    <w:r w:rsidR="00571299" w:rsidRPr="00A672E3">
                      <w:rPr>
                        <w:rStyle w:val="Hyperlink"/>
                      </w:rPr>
                      <w:t>www.nist.gov</w:t>
                    </w:r>
                  </w:hyperlink>
                  <w:r w:rsidR="00571299">
                    <w:rPr>
                      <w:color w:val="000000"/>
                    </w:rPr>
                    <w:t xml:space="preserve"> </w:t>
                  </w:r>
                  <w:hyperlink r:id="rId20" w:history="1">
                    <w:r w:rsidR="00B26F66" w:rsidRPr="005D60B9">
                      <w:rPr>
                        <w:rStyle w:val="Hyperlink"/>
                      </w:rPr>
                      <w:t>A</w:t>
                    </w:r>
                    <w:r w:rsidR="00B26F66" w:rsidRPr="005D60B9">
                      <w:rPr>
                        <w:rStyle w:val="Hyperlink"/>
                      </w:rPr>
                      <w:t xml:space="preserve">RTI </w:t>
                    </w:r>
                  </w:hyperlink>
                  <w:r w:rsidR="00B26F66" w:rsidRPr="00F8106F">
                    <w:rPr>
                      <w:color w:val="000000"/>
                    </w:rPr>
                    <w:t xml:space="preserve">- Air-Conditioning and Refrigeration Technology Institute, </w:t>
                  </w:r>
                  <w:hyperlink r:id="rId21" w:history="1">
                    <w:r w:rsidR="001F1AB1" w:rsidRPr="004862FC">
                      <w:rPr>
                        <w:rStyle w:val="Hyperlink"/>
                      </w:rPr>
                      <w:t>www.ahrinet.org/analytics/research</w:t>
                    </w:r>
                  </w:hyperlink>
                  <w:r w:rsidR="00050136">
                    <w:rPr>
                      <w:color w:val="000000"/>
                    </w:rPr>
                    <w:t xml:space="preserve">. </w:t>
                  </w:r>
                  <w:r w:rsidR="007822A7">
                    <w:rPr>
                      <w:color w:val="000000"/>
                    </w:rPr>
                    <w:t xml:space="preserve"> </w:t>
                  </w:r>
                </w:p>
              </w:tc>
            </w:tr>
            <w:tr w:rsidR="00B26F66" w14:paraId="00CF2911" w14:textId="77777777">
              <w:trPr>
                <w:gridAfter w:val="1"/>
                <w:wAfter w:w="368" w:type="pct"/>
                <w:trHeight w:val="212"/>
                <w:tblCellSpacing w:w="0" w:type="dxa"/>
              </w:trPr>
              <w:tc>
                <w:tcPr>
                  <w:tcW w:w="4632" w:type="pct"/>
                  <w:gridSpan w:val="3"/>
                  <w:vAlign w:val="center"/>
                </w:tcPr>
                <w:p w14:paraId="49EC142F" w14:textId="77777777" w:rsidR="00B26F66" w:rsidRPr="00F8106F" w:rsidRDefault="001F1AB1">
                  <w:r>
                    <w:lastRenderedPageBreak/>
                    <w:pict w14:anchorId="2C7DF99B">
                      <v:rect id="_x0000_i1028" style="width:0;height:1.5pt" o:hralign="center" o:hrstd="t" o:hr="t" fillcolor="#aca899" stroked="f"/>
                    </w:pict>
                  </w:r>
                </w:p>
              </w:tc>
            </w:tr>
            <w:tr w:rsidR="00B26F66" w14:paraId="60ED6DA3" w14:textId="77777777">
              <w:trPr>
                <w:gridAfter w:val="1"/>
                <w:wAfter w:w="368" w:type="pct"/>
                <w:trHeight w:val="396"/>
                <w:tblCellSpacing w:w="0" w:type="dxa"/>
              </w:trPr>
              <w:tc>
                <w:tcPr>
                  <w:tcW w:w="980" w:type="pct"/>
                  <w:vAlign w:val="center"/>
                </w:tcPr>
                <w:p w14:paraId="26672A6C" w14:textId="77777777" w:rsidR="00B26F66" w:rsidRPr="00F8106F" w:rsidRDefault="00B26F66">
                  <w:r w:rsidRPr="00F8106F">
                    <w:t xml:space="preserve">ASHRAE Pubs </w:t>
                  </w:r>
                </w:p>
              </w:tc>
              <w:tc>
                <w:tcPr>
                  <w:tcW w:w="3652" w:type="pct"/>
                  <w:gridSpan w:val="2"/>
                  <w:vAlign w:val="center"/>
                </w:tcPr>
                <w:p w14:paraId="5ED34262" w14:textId="21F1DAE9" w:rsidR="005D33DF" w:rsidRPr="00D44385" w:rsidRDefault="00E71E2A" w:rsidP="005D33DF">
                  <w:pPr>
                    <w:rPr>
                      <w:color w:val="000000"/>
                    </w:rPr>
                  </w:pPr>
                  <w:hyperlink r:id="rId22" w:history="1">
                    <w:r w:rsidRPr="00FE4B33">
                      <w:rPr>
                        <w:rStyle w:val="Hyperlink"/>
                      </w:rPr>
                      <w:t>ASHRAE Standard 34-2022</w:t>
                    </w:r>
                  </w:hyperlink>
                  <w:r w:rsidR="005D33DF" w:rsidRPr="00D44385">
                    <w:rPr>
                      <w:color w:val="000000"/>
                    </w:rPr>
                    <w:t xml:space="preserve">, "Designation and Safety Classification of Refrigerants", plus </w:t>
                  </w:r>
                  <w:hyperlink r:id="rId23" w:history="1">
                    <w:r w:rsidR="005D33DF" w:rsidRPr="00D44385">
                      <w:rPr>
                        <w:rStyle w:val="Hyperlink"/>
                      </w:rPr>
                      <w:t>ASHRAE BOD approved addenda</w:t>
                    </w:r>
                  </w:hyperlink>
                  <w:r w:rsidR="005D33DF" w:rsidRPr="00D44385">
                    <w:rPr>
                      <w:color w:val="000000"/>
                    </w:rPr>
                    <w:t>.</w:t>
                  </w:r>
                </w:p>
                <w:p w14:paraId="69A68413" w14:textId="118E366A" w:rsidR="00B26F66" w:rsidRDefault="00B26F66">
                  <w:pPr>
                    <w:rPr>
                      <w:color w:val="000000"/>
                    </w:rPr>
                  </w:pPr>
                  <w:r w:rsidRPr="004E64AF">
                    <w:rPr>
                      <w:color w:val="000000"/>
                      <w:highlight w:val="yellow"/>
                    </w:rPr>
                    <w:br/>
                  </w:r>
                  <w:hyperlink r:id="rId24" w:history="1">
                    <w:r w:rsidR="00AE6CA6" w:rsidRPr="005D33DF">
                      <w:rPr>
                        <w:rStyle w:val="Hyperlink"/>
                      </w:rPr>
                      <w:t>ASHRAE Standard 15-20</w:t>
                    </w:r>
                    <w:r w:rsidR="00AE6CA6">
                      <w:rPr>
                        <w:rStyle w:val="Hyperlink"/>
                      </w:rPr>
                      <w:t>22</w:t>
                    </w:r>
                  </w:hyperlink>
                  <w:r w:rsidRPr="005D33DF">
                    <w:rPr>
                      <w:color w:val="000000"/>
                    </w:rPr>
                    <w:t xml:space="preserve">, "Safety Standard for Refrigeration Systems", plus </w:t>
                  </w:r>
                  <w:hyperlink r:id="rId25" w:history="1">
                    <w:r w:rsidRPr="005D33DF">
                      <w:rPr>
                        <w:rStyle w:val="Hyperlink"/>
                      </w:rPr>
                      <w:t xml:space="preserve">ASHRAE BOD approved </w:t>
                    </w:r>
                    <w:r w:rsidR="00571299" w:rsidRPr="005D33DF">
                      <w:rPr>
                        <w:rStyle w:val="Hyperlink"/>
                      </w:rPr>
                      <w:t>a</w:t>
                    </w:r>
                    <w:r w:rsidRPr="005D33DF">
                      <w:rPr>
                        <w:rStyle w:val="Hyperlink"/>
                      </w:rPr>
                      <w:t>ddenda</w:t>
                    </w:r>
                  </w:hyperlink>
                  <w:r w:rsidRPr="005D33DF">
                    <w:rPr>
                      <w:color w:val="000000"/>
                    </w:rPr>
                    <w:t>.</w:t>
                  </w:r>
                </w:p>
                <w:p w14:paraId="3425C696" w14:textId="77777777" w:rsidR="003C07C2" w:rsidRDefault="003C07C2">
                  <w:pPr>
                    <w:rPr>
                      <w:color w:val="000000"/>
                    </w:rPr>
                  </w:pPr>
                </w:p>
                <w:p w14:paraId="284041BC" w14:textId="00B09B3E" w:rsidR="003C07C2" w:rsidRPr="004E64AF" w:rsidRDefault="001F1AB1">
                  <w:pPr>
                    <w:rPr>
                      <w:color w:val="000000"/>
                      <w:highlight w:val="yellow"/>
                    </w:rPr>
                  </w:pPr>
                  <w:hyperlink r:id="rId26" w:history="1">
                    <w:r w:rsidR="005D33DF" w:rsidRPr="00D44385">
                      <w:rPr>
                        <w:rStyle w:val="Hyperlink"/>
                      </w:rPr>
                      <w:t>20</w:t>
                    </w:r>
                    <w:r w:rsidR="00E71E2A">
                      <w:rPr>
                        <w:rStyle w:val="Hyperlink"/>
                      </w:rPr>
                      <w:t>21</w:t>
                    </w:r>
                    <w:r w:rsidR="005D33DF" w:rsidRPr="00D44385">
                      <w:rPr>
                        <w:rStyle w:val="Hyperlink"/>
                      </w:rPr>
                      <w:t xml:space="preserve"> ASHRAE Handbook - Fundamentals</w:t>
                    </w:r>
                  </w:hyperlink>
                  <w:r w:rsidR="003C07C2">
                    <w:rPr>
                      <w:color w:val="000000"/>
                    </w:rPr>
                    <w:t xml:space="preserve">, </w:t>
                  </w:r>
                  <w:r w:rsidR="005D33DF" w:rsidRPr="00D44385">
                    <w:rPr>
                      <w:color w:val="000000"/>
                    </w:rPr>
                    <w:t xml:space="preserve">Chapter </w:t>
                  </w:r>
                  <w:hyperlink r:id="rId27" w:history="1">
                    <w:r w:rsidR="00F45A18" w:rsidRPr="00D44385">
                      <w:rPr>
                        <w:rStyle w:val="Hyperlink"/>
                      </w:rPr>
                      <w:t>F29</w:t>
                    </w:r>
                  </w:hyperlink>
                  <w:r w:rsidR="005D33DF" w:rsidRPr="00D44385">
                    <w:rPr>
                      <w:color w:val="000000"/>
                    </w:rPr>
                    <w:t xml:space="preserve"> &amp; </w:t>
                  </w:r>
                  <w:hyperlink r:id="rId28" w:history="1">
                    <w:r w:rsidR="005D33DF" w:rsidRPr="00D44385">
                      <w:rPr>
                        <w:rStyle w:val="Hyperlink"/>
                      </w:rPr>
                      <w:t>F30</w:t>
                    </w:r>
                  </w:hyperlink>
                </w:p>
                <w:p w14:paraId="44268996" w14:textId="77777777" w:rsidR="003C07C2" w:rsidRPr="004E64AF" w:rsidRDefault="003C07C2">
                  <w:pPr>
                    <w:rPr>
                      <w:color w:val="000000"/>
                      <w:highlight w:val="yellow"/>
                    </w:rPr>
                  </w:pPr>
                </w:p>
                <w:p w14:paraId="1579137D" w14:textId="362788A0" w:rsidR="003C07C2" w:rsidRPr="00F8106F" w:rsidRDefault="001F1AB1" w:rsidP="00F45A18">
                  <w:hyperlink r:id="rId29" w:history="1">
                    <w:r w:rsidR="004E64AF" w:rsidRPr="000B5BD6">
                      <w:rPr>
                        <w:rStyle w:val="Hyperlink"/>
                      </w:rPr>
                      <w:t>20</w:t>
                    </w:r>
                    <w:r w:rsidR="00E71E2A">
                      <w:rPr>
                        <w:rStyle w:val="Hyperlink"/>
                      </w:rPr>
                      <w:t>22</w:t>
                    </w:r>
                    <w:r w:rsidR="003C07C2" w:rsidRPr="000B5BD6">
                      <w:rPr>
                        <w:rStyle w:val="Hyperlink"/>
                      </w:rPr>
                      <w:t xml:space="preserve"> ASHRAE Handbook - Refrigeration</w:t>
                    </w:r>
                  </w:hyperlink>
                  <w:r w:rsidR="003C07C2" w:rsidRPr="000B5BD6">
                    <w:rPr>
                      <w:color w:val="000000"/>
                    </w:rPr>
                    <w:t xml:space="preserve">, Chapters </w:t>
                  </w:r>
                  <w:hyperlink r:id="rId30" w:history="1">
                    <w:r w:rsidR="000B5BD6" w:rsidRPr="000B5BD6">
                      <w:rPr>
                        <w:rStyle w:val="Hyperlink"/>
                      </w:rPr>
                      <w:t>R06</w:t>
                    </w:r>
                  </w:hyperlink>
                  <w:r w:rsidR="003C07C2" w:rsidRPr="000B5BD6">
                    <w:rPr>
                      <w:color w:val="000000"/>
                    </w:rPr>
                    <w:t xml:space="preserve">, </w:t>
                  </w:r>
                  <w:hyperlink r:id="rId31" w:history="1">
                    <w:r w:rsidR="003C07C2" w:rsidRPr="000B5BD6">
                      <w:rPr>
                        <w:rStyle w:val="Hyperlink"/>
                      </w:rPr>
                      <w:t>R</w:t>
                    </w:r>
                    <w:r w:rsidR="005D33DF" w:rsidRPr="000B5BD6">
                      <w:rPr>
                        <w:rStyle w:val="Hyperlink"/>
                      </w:rPr>
                      <w:t>0</w:t>
                    </w:r>
                    <w:r w:rsidR="00F87447" w:rsidRPr="000B5BD6">
                      <w:rPr>
                        <w:rStyle w:val="Hyperlink"/>
                      </w:rPr>
                      <w:t>7</w:t>
                    </w:r>
                  </w:hyperlink>
                  <w:r w:rsidR="003C07C2" w:rsidRPr="000B5BD6">
                    <w:rPr>
                      <w:color w:val="000000"/>
                    </w:rPr>
                    <w:t xml:space="preserve">, &amp; </w:t>
                  </w:r>
                  <w:hyperlink r:id="rId32" w:history="1">
                    <w:r w:rsidR="003C07C2" w:rsidRPr="000B5BD6">
                      <w:rPr>
                        <w:rStyle w:val="Hyperlink"/>
                      </w:rPr>
                      <w:t>R</w:t>
                    </w:r>
                    <w:r w:rsidR="00F87447" w:rsidRPr="000B5BD6">
                      <w:rPr>
                        <w:rStyle w:val="Hyperlink"/>
                      </w:rPr>
                      <w:t>12</w:t>
                    </w:r>
                  </w:hyperlink>
                  <w:r w:rsidR="003C07C2" w:rsidRPr="00F8106F">
                    <w:rPr>
                      <w:color w:val="000000"/>
                    </w:rPr>
                    <w:t xml:space="preserve"> </w:t>
                  </w:r>
                </w:p>
              </w:tc>
            </w:tr>
            <w:tr w:rsidR="00B26F66" w14:paraId="3923B272" w14:textId="77777777">
              <w:trPr>
                <w:gridAfter w:val="1"/>
                <w:wAfter w:w="368" w:type="pct"/>
                <w:trHeight w:val="198"/>
                <w:tblCellSpacing w:w="0" w:type="dxa"/>
              </w:trPr>
              <w:tc>
                <w:tcPr>
                  <w:tcW w:w="4632" w:type="pct"/>
                  <w:gridSpan w:val="3"/>
                  <w:vAlign w:val="center"/>
                </w:tcPr>
                <w:p w14:paraId="0F93EE25" w14:textId="77777777" w:rsidR="00B26F66" w:rsidRPr="00F8106F" w:rsidRDefault="001F1AB1">
                  <w:r>
                    <w:pict w14:anchorId="77DD6F12">
                      <v:rect id="_x0000_i1029" style="width:0;height:1.5pt" o:hralign="center" o:hrstd="t" o:hr="t" fillcolor="#aca899" stroked="f"/>
                    </w:pict>
                  </w:r>
                </w:p>
              </w:tc>
            </w:tr>
            <w:tr w:rsidR="00B26F66" w14:paraId="0E120581" w14:textId="77777777">
              <w:trPr>
                <w:gridAfter w:val="1"/>
                <w:wAfter w:w="368" w:type="pct"/>
                <w:trHeight w:val="396"/>
                <w:tblCellSpacing w:w="0" w:type="dxa"/>
              </w:trPr>
              <w:tc>
                <w:tcPr>
                  <w:tcW w:w="980" w:type="pct"/>
                  <w:vAlign w:val="center"/>
                </w:tcPr>
                <w:p w14:paraId="29819150" w14:textId="77777777" w:rsidR="00B26F66" w:rsidRPr="00F8106F" w:rsidRDefault="00B26F66">
                  <w:r w:rsidRPr="00F8106F">
                    <w:t xml:space="preserve">Topic References </w:t>
                  </w:r>
                </w:p>
              </w:tc>
              <w:tc>
                <w:tcPr>
                  <w:tcW w:w="3652" w:type="pct"/>
                  <w:gridSpan w:val="2"/>
                  <w:vAlign w:val="center"/>
                </w:tcPr>
                <w:p w14:paraId="6AB071FE" w14:textId="77777777" w:rsidR="00B26F66" w:rsidRPr="00F8106F" w:rsidRDefault="00B26F66">
                  <w:r w:rsidRPr="00F8106F">
                    <w:rPr>
                      <w:color w:val="000000"/>
                    </w:rPr>
                    <w:t>Refrigerants, Thermodynamic properties, Transport properties, Lubricants</w:t>
                  </w:r>
                </w:p>
              </w:tc>
            </w:tr>
            <w:tr w:rsidR="00B26F66" w14:paraId="49D266A7" w14:textId="77777777">
              <w:trPr>
                <w:trHeight w:val="198"/>
                <w:tblCellSpacing w:w="0" w:type="dxa"/>
              </w:trPr>
              <w:tc>
                <w:tcPr>
                  <w:tcW w:w="5000" w:type="pct"/>
                  <w:gridSpan w:val="4"/>
                  <w:vAlign w:val="center"/>
                </w:tcPr>
                <w:p w14:paraId="6469CC60" w14:textId="77777777" w:rsidR="00B26F66" w:rsidRPr="00F8106F" w:rsidRDefault="001F1AB1">
                  <w:r>
                    <w:pict w14:anchorId="04FAF57C">
                      <v:rect id="_x0000_i1030" style="width:0;height:1.5pt" o:hralign="center" o:hrstd="t" o:hr="t" fillcolor="#aca899" stroked="f"/>
                    </w:pict>
                  </w:r>
                </w:p>
              </w:tc>
            </w:tr>
            <w:tr w:rsidR="00B26F66" w:rsidRPr="00F8106F" w14:paraId="761DF3CB" w14:textId="77777777">
              <w:trPr>
                <w:gridAfter w:val="2"/>
                <w:wAfter w:w="399" w:type="pct"/>
                <w:trHeight w:val="2121"/>
                <w:tblCellSpacing w:w="0" w:type="dxa"/>
              </w:trPr>
              <w:tc>
                <w:tcPr>
                  <w:tcW w:w="4601" w:type="pct"/>
                  <w:gridSpan w:val="2"/>
                  <w:vAlign w:val="center"/>
                </w:tcPr>
                <w:tbl>
                  <w:tblPr>
                    <w:tblW w:w="6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600"/>
                    <w:gridCol w:w="2520"/>
                  </w:tblGrid>
                  <w:tr w:rsidR="00B26F66" w:rsidRPr="00F8106F" w14:paraId="71FCD7E1" w14:textId="77777777" w:rsidTr="0060112B">
                    <w:trPr>
                      <w:trHeight w:val="316"/>
                      <w:jc w:val="center"/>
                    </w:trPr>
                    <w:tc>
                      <w:tcPr>
                        <w:tcW w:w="460" w:type="dxa"/>
                      </w:tcPr>
                      <w:p w14:paraId="27B8DE19" w14:textId="77777777" w:rsidR="00B26F66" w:rsidRPr="00F8106F" w:rsidRDefault="00B26F66"/>
                    </w:tc>
                    <w:tc>
                      <w:tcPr>
                        <w:tcW w:w="3600" w:type="dxa"/>
                      </w:tcPr>
                      <w:p w14:paraId="7A2D3F38" w14:textId="77777777" w:rsidR="00B26F66" w:rsidRPr="00F8106F" w:rsidRDefault="00B26F66">
                        <w:r w:rsidRPr="00F8106F">
                          <w:t>Cognizant ASHRAE Committees</w:t>
                        </w:r>
                      </w:p>
                    </w:tc>
                    <w:tc>
                      <w:tcPr>
                        <w:tcW w:w="2520" w:type="dxa"/>
                      </w:tcPr>
                      <w:p w14:paraId="34DF34E4" w14:textId="77777777" w:rsidR="00B26F66" w:rsidRPr="00F8106F" w:rsidRDefault="00B26F66">
                        <w:r w:rsidRPr="00F8106F">
                          <w:t>Refer to Organization</w:t>
                        </w:r>
                      </w:p>
                    </w:tc>
                  </w:tr>
                  <w:tr w:rsidR="00B26F66" w:rsidRPr="00F8106F" w14:paraId="741B7094" w14:textId="77777777" w:rsidTr="0060112B">
                    <w:trPr>
                      <w:trHeight w:val="293"/>
                      <w:jc w:val="center"/>
                    </w:trPr>
                    <w:tc>
                      <w:tcPr>
                        <w:tcW w:w="460" w:type="dxa"/>
                      </w:tcPr>
                      <w:p w14:paraId="0BF2D6C4" w14:textId="77777777" w:rsidR="00B26F66" w:rsidRPr="00F8106F" w:rsidRDefault="00B26F66">
                        <w:r w:rsidRPr="00F8106F">
                          <w:t>1</w:t>
                        </w:r>
                      </w:p>
                    </w:tc>
                    <w:tc>
                      <w:tcPr>
                        <w:tcW w:w="3600" w:type="dxa"/>
                      </w:tcPr>
                      <w:p w14:paraId="7E25D2C6" w14:textId="77777777" w:rsidR="00B26F66" w:rsidRPr="004E64AF" w:rsidRDefault="001F1AB1">
                        <w:pPr>
                          <w:rPr>
                            <w:highlight w:val="yellow"/>
                          </w:rPr>
                        </w:pPr>
                        <w:hyperlink r:id="rId33" w:history="1">
                          <w:r w:rsidR="005D33DF" w:rsidRPr="00F50278">
                            <w:rPr>
                              <w:rStyle w:val="Hyperlink"/>
                            </w:rPr>
                            <w:t>TC 3.1</w:t>
                          </w:r>
                        </w:hyperlink>
                      </w:p>
                    </w:tc>
                    <w:tc>
                      <w:tcPr>
                        <w:tcW w:w="2520" w:type="dxa"/>
                      </w:tcPr>
                      <w:p w14:paraId="0C13F144" w14:textId="77777777" w:rsidR="00B26F66" w:rsidRPr="00F8106F" w:rsidRDefault="001F1AB1">
                        <w:hyperlink r:id="rId34" w:history="1">
                          <w:r w:rsidR="00B26F66" w:rsidRPr="003F582C">
                            <w:rPr>
                              <w:rStyle w:val="Hyperlink"/>
                            </w:rPr>
                            <w:t>NIST</w:t>
                          </w:r>
                        </w:hyperlink>
                      </w:p>
                    </w:tc>
                  </w:tr>
                  <w:tr w:rsidR="00B26F66" w:rsidRPr="00F8106F" w14:paraId="298B5015" w14:textId="77777777" w:rsidTr="0060112B">
                    <w:trPr>
                      <w:trHeight w:val="293"/>
                      <w:jc w:val="center"/>
                    </w:trPr>
                    <w:tc>
                      <w:tcPr>
                        <w:tcW w:w="460" w:type="dxa"/>
                      </w:tcPr>
                      <w:p w14:paraId="5BBAC46B" w14:textId="77777777" w:rsidR="00B26F66" w:rsidRPr="00F8106F" w:rsidRDefault="00B26F66">
                        <w:r w:rsidRPr="00F8106F">
                          <w:t>2</w:t>
                        </w:r>
                      </w:p>
                    </w:tc>
                    <w:tc>
                      <w:tcPr>
                        <w:tcW w:w="3600" w:type="dxa"/>
                      </w:tcPr>
                      <w:p w14:paraId="270E1104" w14:textId="77777777" w:rsidR="00B26F66" w:rsidRPr="005D33DF" w:rsidRDefault="001F1AB1">
                        <w:hyperlink r:id="rId35" w:history="1">
                          <w:r w:rsidR="00B26F66" w:rsidRPr="005D33DF">
                            <w:rPr>
                              <w:rStyle w:val="Hyperlink"/>
                            </w:rPr>
                            <w:t>TC 3.2</w:t>
                          </w:r>
                        </w:hyperlink>
                      </w:p>
                    </w:tc>
                    <w:tc>
                      <w:tcPr>
                        <w:tcW w:w="2520" w:type="dxa"/>
                      </w:tcPr>
                      <w:p w14:paraId="61AF9F9E" w14:textId="77777777" w:rsidR="00B26F66" w:rsidRPr="00F8106F" w:rsidRDefault="001F1AB1">
                        <w:hyperlink r:id="rId36" w:history="1">
                          <w:r w:rsidR="00B26F66" w:rsidRPr="00435136">
                            <w:rPr>
                              <w:rStyle w:val="Hyperlink"/>
                            </w:rPr>
                            <w:t>ARTI</w:t>
                          </w:r>
                        </w:hyperlink>
                      </w:p>
                    </w:tc>
                  </w:tr>
                  <w:tr w:rsidR="00E71E2A" w:rsidRPr="00F8106F" w14:paraId="390C146E" w14:textId="77777777" w:rsidTr="0060112B">
                    <w:trPr>
                      <w:trHeight w:val="293"/>
                      <w:jc w:val="center"/>
                    </w:trPr>
                    <w:tc>
                      <w:tcPr>
                        <w:tcW w:w="460" w:type="dxa"/>
                      </w:tcPr>
                      <w:p w14:paraId="608C0DBE" w14:textId="77777777" w:rsidR="00E71E2A" w:rsidRPr="00F8106F" w:rsidRDefault="00E71E2A" w:rsidP="00E71E2A">
                        <w:r w:rsidRPr="00F8106F">
                          <w:t>3</w:t>
                        </w:r>
                      </w:p>
                    </w:tc>
                    <w:tc>
                      <w:tcPr>
                        <w:tcW w:w="3600" w:type="dxa"/>
                      </w:tcPr>
                      <w:p w14:paraId="77F8233D" w14:textId="558CC30B" w:rsidR="00E71E2A" w:rsidRPr="005D33DF" w:rsidRDefault="00E71E2A" w:rsidP="00E71E2A">
                        <w:hyperlink r:id="rId37" w:history="1">
                          <w:r>
                            <w:rPr>
                              <w:rStyle w:val="Hyperlink"/>
                            </w:rPr>
                            <w:t>TC 3.4</w:t>
                          </w:r>
                        </w:hyperlink>
                      </w:p>
                    </w:tc>
                    <w:tc>
                      <w:tcPr>
                        <w:tcW w:w="2520" w:type="dxa"/>
                      </w:tcPr>
                      <w:p w14:paraId="056CC69C" w14:textId="77777777" w:rsidR="00E71E2A" w:rsidRPr="00F8106F" w:rsidRDefault="00E71E2A" w:rsidP="00E71E2A"/>
                    </w:tc>
                  </w:tr>
                  <w:tr w:rsidR="00E71E2A" w:rsidRPr="00F8106F" w14:paraId="410C9FC2" w14:textId="77777777" w:rsidTr="0060112B">
                    <w:trPr>
                      <w:trHeight w:val="316"/>
                      <w:jc w:val="center"/>
                    </w:trPr>
                    <w:tc>
                      <w:tcPr>
                        <w:tcW w:w="460" w:type="dxa"/>
                      </w:tcPr>
                      <w:p w14:paraId="1F789DEC" w14:textId="77777777" w:rsidR="00E71E2A" w:rsidRPr="00F8106F" w:rsidRDefault="00E71E2A" w:rsidP="00E71E2A">
                        <w:r w:rsidRPr="00F8106F">
                          <w:t>4</w:t>
                        </w:r>
                      </w:p>
                    </w:tc>
                    <w:tc>
                      <w:tcPr>
                        <w:tcW w:w="3600" w:type="dxa"/>
                      </w:tcPr>
                      <w:p w14:paraId="714F3807" w14:textId="2D39C539" w:rsidR="00E71E2A" w:rsidRPr="005D33DF" w:rsidRDefault="00E71E2A" w:rsidP="00E71E2A">
                        <w:r w:rsidRPr="00F8106F">
                          <w:t>SSPC 34</w:t>
                        </w:r>
                      </w:p>
                    </w:tc>
                    <w:tc>
                      <w:tcPr>
                        <w:tcW w:w="2520" w:type="dxa"/>
                      </w:tcPr>
                      <w:p w14:paraId="072567D2" w14:textId="77777777" w:rsidR="00E71E2A" w:rsidRPr="00F8106F" w:rsidRDefault="00E71E2A" w:rsidP="00E71E2A"/>
                    </w:tc>
                  </w:tr>
                  <w:tr w:rsidR="00E71E2A" w:rsidRPr="00F8106F" w14:paraId="022934FF" w14:textId="77777777" w:rsidTr="0060112B">
                    <w:trPr>
                      <w:trHeight w:val="316"/>
                      <w:jc w:val="center"/>
                    </w:trPr>
                    <w:tc>
                      <w:tcPr>
                        <w:tcW w:w="460" w:type="dxa"/>
                      </w:tcPr>
                      <w:p w14:paraId="1C599F5C" w14:textId="77777777" w:rsidR="00E71E2A" w:rsidRPr="00F8106F" w:rsidRDefault="00E71E2A" w:rsidP="00E71E2A">
                        <w:r w:rsidRPr="00F8106F">
                          <w:t>5</w:t>
                        </w:r>
                      </w:p>
                    </w:tc>
                    <w:tc>
                      <w:tcPr>
                        <w:tcW w:w="3600" w:type="dxa"/>
                      </w:tcPr>
                      <w:p w14:paraId="354343A5" w14:textId="1C4FE510" w:rsidR="00E71E2A" w:rsidRPr="00F8106F" w:rsidRDefault="00E71E2A" w:rsidP="00E71E2A"/>
                    </w:tc>
                    <w:tc>
                      <w:tcPr>
                        <w:tcW w:w="2520" w:type="dxa"/>
                      </w:tcPr>
                      <w:p w14:paraId="7086E5C2" w14:textId="77777777" w:rsidR="00E71E2A" w:rsidRPr="00F8106F" w:rsidRDefault="00E71E2A" w:rsidP="00E71E2A"/>
                    </w:tc>
                  </w:tr>
                </w:tbl>
                <w:p w14:paraId="01E2D54F" w14:textId="77777777" w:rsidR="00B26F66" w:rsidRPr="00F8106F" w:rsidRDefault="00B26F66"/>
              </w:tc>
            </w:tr>
            <w:tr w:rsidR="00B26F66" w14:paraId="0E994814" w14:textId="77777777">
              <w:trPr>
                <w:trHeight w:val="212"/>
                <w:tblCellSpacing w:w="0" w:type="dxa"/>
              </w:trPr>
              <w:tc>
                <w:tcPr>
                  <w:tcW w:w="5000" w:type="pct"/>
                  <w:gridSpan w:val="4"/>
                  <w:vAlign w:val="center"/>
                </w:tcPr>
                <w:p w14:paraId="761E9724" w14:textId="77777777" w:rsidR="00B26F66" w:rsidRDefault="00B26F66"/>
              </w:tc>
            </w:tr>
          </w:tbl>
          <w:p w14:paraId="296ECE74" w14:textId="77777777" w:rsidR="00B26F66" w:rsidRDefault="00B26F66"/>
        </w:tc>
        <w:tc>
          <w:tcPr>
            <w:tcW w:w="0" w:type="auto"/>
            <w:vAlign w:val="center"/>
          </w:tcPr>
          <w:p w14:paraId="1AF311E8" w14:textId="77777777" w:rsidR="00B26F66" w:rsidRDefault="00B26F66">
            <w:pPr>
              <w:rPr>
                <w:sz w:val="20"/>
                <w:szCs w:val="20"/>
              </w:rPr>
            </w:pPr>
          </w:p>
        </w:tc>
      </w:tr>
    </w:tbl>
    <w:p w14:paraId="55F2900E" w14:textId="77777777" w:rsidR="00B26F66" w:rsidRPr="005E4570" w:rsidRDefault="00B26F66">
      <w:pPr>
        <w:rPr>
          <w:rFonts w:ascii="Arial" w:hAnsi="Arial" w:cs="Arial"/>
        </w:rPr>
      </w:pPr>
    </w:p>
    <w:sectPr w:rsidR="00B26F66" w:rsidRPr="005E4570" w:rsidSect="00A35BBF">
      <w:pgSz w:w="12240" w:h="15840"/>
      <w:pgMar w:top="90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822"/>
    <w:rsid w:val="00003EC8"/>
    <w:rsid w:val="000142F9"/>
    <w:rsid w:val="00026B8D"/>
    <w:rsid w:val="00037880"/>
    <w:rsid w:val="000405EC"/>
    <w:rsid w:val="00043D6E"/>
    <w:rsid w:val="00050136"/>
    <w:rsid w:val="0005555B"/>
    <w:rsid w:val="000A4C5E"/>
    <w:rsid w:val="000B1E64"/>
    <w:rsid w:val="000B5BD6"/>
    <w:rsid w:val="000C17CC"/>
    <w:rsid w:val="000C3D1F"/>
    <w:rsid w:val="000C7C12"/>
    <w:rsid w:val="000D61FB"/>
    <w:rsid w:val="000E41B2"/>
    <w:rsid w:val="000E46C8"/>
    <w:rsid w:val="000E4A46"/>
    <w:rsid w:val="00105431"/>
    <w:rsid w:val="00111AD9"/>
    <w:rsid w:val="00133B32"/>
    <w:rsid w:val="00136D1C"/>
    <w:rsid w:val="001538C4"/>
    <w:rsid w:val="00167169"/>
    <w:rsid w:val="00176F30"/>
    <w:rsid w:val="00177D55"/>
    <w:rsid w:val="00191DD7"/>
    <w:rsid w:val="001935DF"/>
    <w:rsid w:val="0019749A"/>
    <w:rsid w:val="001B7130"/>
    <w:rsid w:val="001F0C26"/>
    <w:rsid w:val="001F1AB1"/>
    <w:rsid w:val="002051F5"/>
    <w:rsid w:val="0020535B"/>
    <w:rsid w:val="002173A6"/>
    <w:rsid w:val="00227822"/>
    <w:rsid w:val="00252728"/>
    <w:rsid w:val="00257E60"/>
    <w:rsid w:val="002703A5"/>
    <w:rsid w:val="00271495"/>
    <w:rsid w:val="0027767A"/>
    <w:rsid w:val="002779BB"/>
    <w:rsid w:val="00281782"/>
    <w:rsid w:val="002825E3"/>
    <w:rsid w:val="002B0D3F"/>
    <w:rsid w:val="002B6692"/>
    <w:rsid w:val="002C6A17"/>
    <w:rsid w:val="002E45EC"/>
    <w:rsid w:val="002F4E1B"/>
    <w:rsid w:val="002F6C9C"/>
    <w:rsid w:val="003117BC"/>
    <w:rsid w:val="003121B2"/>
    <w:rsid w:val="003154F9"/>
    <w:rsid w:val="00343F60"/>
    <w:rsid w:val="0034419D"/>
    <w:rsid w:val="003478DA"/>
    <w:rsid w:val="00354FC9"/>
    <w:rsid w:val="00356BED"/>
    <w:rsid w:val="00357E79"/>
    <w:rsid w:val="003857A7"/>
    <w:rsid w:val="003A0081"/>
    <w:rsid w:val="003A1FF8"/>
    <w:rsid w:val="003A2FCC"/>
    <w:rsid w:val="003A7837"/>
    <w:rsid w:val="003B7412"/>
    <w:rsid w:val="003C07C2"/>
    <w:rsid w:val="003C4E8B"/>
    <w:rsid w:val="003D4ED5"/>
    <w:rsid w:val="003F582C"/>
    <w:rsid w:val="0040222F"/>
    <w:rsid w:val="004138CF"/>
    <w:rsid w:val="004265F2"/>
    <w:rsid w:val="004275F8"/>
    <w:rsid w:val="00435136"/>
    <w:rsid w:val="00437DC1"/>
    <w:rsid w:val="004424C2"/>
    <w:rsid w:val="004466ED"/>
    <w:rsid w:val="0044728F"/>
    <w:rsid w:val="004543E1"/>
    <w:rsid w:val="00454431"/>
    <w:rsid w:val="00460FE3"/>
    <w:rsid w:val="004816F2"/>
    <w:rsid w:val="004A37B0"/>
    <w:rsid w:val="004A4C42"/>
    <w:rsid w:val="004B7D56"/>
    <w:rsid w:val="004E64AF"/>
    <w:rsid w:val="004F534E"/>
    <w:rsid w:val="00526CA2"/>
    <w:rsid w:val="00536422"/>
    <w:rsid w:val="005373C0"/>
    <w:rsid w:val="00554020"/>
    <w:rsid w:val="00555DE5"/>
    <w:rsid w:val="005614FF"/>
    <w:rsid w:val="00571299"/>
    <w:rsid w:val="00571372"/>
    <w:rsid w:val="00573B26"/>
    <w:rsid w:val="005750B3"/>
    <w:rsid w:val="00575DE3"/>
    <w:rsid w:val="00581D07"/>
    <w:rsid w:val="005C2DAE"/>
    <w:rsid w:val="005C3B4D"/>
    <w:rsid w:val="005D33DF"/>
    <w:rsid w:val="005D5A07"/>
    <w:rsid w:val="005D60B9"/>
    <w:rsid w:val="005E4570"/>
    <w:rsid w:val="005F09FF"/>
    <w:rsid w:val="005F5381"/>
    <w:rsid w:val="005F6297"/>
    <w:rsid w:val="0060112B"/>
    <w:rsid w:val="006342C5"/>
    <w:rsid w:val="00634806"/>
    <w:rsid w:val="00650ACA"/>
    <w:rsid w:val="00654562"/>
    <w:rsid w:val="006737EC"/>
    <w:rsid w:val="006A394D"/>
    <w:rsid w:val="006A4B76"/>
    <w:rsid w:val="006B4FBD"/>
    <w:rsid w:val="006B57C8"/>
    <w:rsid w:val="006B6767"/>
    <w:rsid w:val="006C4140"/>
    <w:rsid w:val="006E623D"/>
    <w:rsid w:val="006F2C88"/>
    <w:rsid w:val="006F48B2"/>
    <w:rsid w:val="00700B7C"/>
    <w:rsid w:val="007017C3"/>
    <w:rsid w:val="00706381"/>
    <w:rsid w:val="0071427D"/>
    <w:rsid w:val="00714365"/>
    <w:rsid w:val="00724256"/>
    <w:rsid w:val="0073616E"/>
    <w:rsid w:val="007467D8"/>
    <w:rsid w:val="00757A1E"/>
    <w:rsid w:val="007630B1"/>
    <w:rsid w:val="007712CD"/>
    <w:rsid w:val="007776A6"/>
    <w:rsid w:val="007822A7"/>
    <w:rsid w:val="0078711F"/>
    <w:rsid w:val="007B0644"/>
    <w:rsid w:val="007B13FA"/>
    <w:rsid w:val="007B4575"/>
    <w:rsid w:val="007D4461"/>
    <w:rsid w:val="007D767C"/>
    <w:rsid w:val="007F3B30"/>
    <w:rsid w:val="00805C24"/>
    <w:rsid w:val="00813A3D"/>
    <w:rsid w:val="00830AF5"/>
    <w:rsid w:val="008462B8"/>
    <w:rsid w:val="00850063"/>
    <w:rsid w:val="0087000C"/>
    <w:rsid w:val="008701B3"/>
    <w:rsid w:val="00881807"/>
    <w:rsid w:val="00891043"/>
    <w:rsid w:val="00894205"/>
    <w:rsid w:val="008A1C67"/>
    <w:rsid w:val="008A5008"/>
    <w:rsid w:val="008A784F"/>
    <w:rsid w:val="008B3AE9"/>
    <w:rsid w:val="008C0BEF"/>
    <w:rsid w:val="008C5134"/>
    <w:rsid w:val="008D2B09"/>
    <w:rsid w:val="008D5447"/>
    <w:rsid w:val="008E2F59"/>
    <w:rsid w:val="008E7528"/>
    <w:rsid w:val="00905825"/>
    <w:rsid w:val="00905D77"/>
    <w:rsid w:val="00931EEA"/>
    <w:rsid w:val="00946D49"/>
    <w:rsid w:val="009515BA"/>
    <w:rsid w:val="00954341"/>
    <w:rsid w:val="00961F04"/>
    <w:rsid w:val="00985209"/>
    <w:rsid w:val="00990BE1"/>
    <w:rsid w:val="009A0BC4"/>
    <w:rsid w:val="009B6C9C"/>
    <w:rsid w:val="009C1218"/>
    <w:rsid w:val="009D09C4"/>
    <w:rsid w:val="009F0A2B"/>
    <w:rsid w:val="00A0432D"/>
    <w:rsid w:val="00A07B27"/>
    <w:rsid w:val="00A10D2D"/>
    <w:rsid w:val="00A35BBF"/>
    <w:rsid w:val="00A41EB6"/>
    <w:rsid w:val="00A428DA"/>
    <w:rsid w:val="00A42B5B"/>
    <w:rsid w:val="00A4684A"/>
    <w:rsid w:val="00A479A0"/>
    <w:rsid w:val="00A731E6"/>
    <w:rsid w:val="00A83D39"/>
    <w:rsid w:val="00AD7B47"/>
    <w:rsid w:val="00AE6CA6"/>
    <w:rsid w:val="00AF77C5"/>
    <w:rsid w:val="00B02942"/>
    <w:rsid w:val="00B03616"/>
    <w:rsid w:val="00B0665D"/>
    <w:rsid w:val="00B23A11"/>
    <w:rsid w:val="00B26F66"/>
    <w:rsid w:val="00B439CB"/>
    <w:rsid w:val="00B46DED"/>
    <w:rsid w:val="00B518D4"/>
    <w:rsid w:val="00B51FB5"/>
    <w:rsid w:val="00B60F8A"/>
    <w:rsid w:val="00B662F7"/>
    <w:rsid w:val="00B76549"/>
    <w:rsid w:val="00B901B4"/>
    <w:rsid w:val="00BA430A"/>
    <w:rsid w:val="00BA6202"/>
    <w:rsid w:val="00BB7846"/>
    <w:rsid w:val="00BC52D5"/>
    <w:rsid w:val="00BC784B"/>
    <w:rsid w:val="00BD3079"/>
    <w:rsid w:val="00BD3FC3"/>
    <w:rsid w:val="00BE505D"/>
    <w:rsid w:val="00BF31F7"/>
    <w:rsid w:val="00C164C6"/>
    <w:rsid w:val="00C24D36"/>
    <w:rsid w:val="00C41BCD"/>
    <w:rsid w:val="00C659F8"/>
    <w:rsid w:val="00C7107C"/>
    <w:rsid w:val="00CB0012"/>
    <w:rsid w:val="00CE0D06"/>
    <w:rsid w:val="00D1154F"/>
    <w:rsid w:val="00D30DFC"/>
    <w:rsid w:val="00D34EBB"/>
    <w:rsid w:val="00D35BE4"/>
    <w:rsid w:val="00D4058C"/>
    <w:rsid w:val="00D52DA1"/>
    <w:rsid w:val="00D5686A"/>
    <w:rsid w:val="00D829FF"/>
    <w:rsid w:val="00DA0AA0"/>
    <w:rsid w:val="00DA2376"/>
    <w:rsid w:val="00DC7123"/>
    <w:rsid w:val="00DD073D"/>
    <w:rsid w:val="00DE21F3"/>
    <w:rsid w:val="00DF0848"/>
    <w:rsid w:val="00E11623"/>
    <w:rsid w:val="00E16CD2"/>
    <w:rsid w:val="00E27DD7"/>
    <w:rsid w:val="00E33E07"/>
    <w:rsid w:val="00E36E9E"/>
    <w:rsid w:val="00E57ACB"/>
    <w:rsid w:val="00E62952"/>
    <w:rsid w:val="00E71E2A"/>
    <w:rsid w:val="00E83E50"/>
    <w:rsid w:val="00E86038"/>
    <w:rsid w:val="00EA3DD3"/>
    <w:rsid w:val="00EB72AB"/>
    <w:rsid w:val="00EB7677"/>
    <w:rsid w:val="00EF1683"/>
    <w:rsid w:val="00EF33A2"/>
    <w:rsid w:val="00F00D4E"/>
    <w:rsid w:val="00F033B0"/>
    <w:rsid w:val="00F0454E"/>
    <w:rsid w:val="00F070C1"/>
    <w:rsid w:val="00F16773"/>
    <w:rsid w:val="00F200D0"/>
    <w:rsid w:val="00F20FB8"/>
    <w:rsid w:val="00F455AD"/>
    <w:rsid w:val="00F45A18"/>
    <w:rsid w:val="00F544EB"/>
    <w:rsid w:val="00F62AEB"/>
    <w:rsid w:val="00F64BF0"/>
    <w:rsid w:val="00F76334"/>
    <w:rsid w:val="00F87447"/>
    <w:rsid w:val="00F87B2D"/>
    <w:rsid w:val="00FA5F51"/>
    <w:rsid w:val="00FB506A"/>
    <w:rsid w:val="00FB639A"/>
    <w:rsid w:val="00FC5F98"/>
    <w:rsid w:val="00FF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7415286"/>
  <w15:chartTrackingRefBased/>
  <w15:docId w15:val="{407532B3-9045-483F-8534-095376B1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E1162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26F66"/>
    <w:rPr>
      <w:color w:val="0000FF"/>
      <w:u w:val="single"/>
    </w:rPr>
  </w:style>
  <w:style w:type="character" w:styleId="FollowedHyperlink">
    <w:name w:val="FollowedHyperlink"/>
    <w:basedOn w:val="DefaultParagraphFont"/>
    <w:rsid w:val="00B60F8A"/>
    <w:rPr>
      <w:color w:val="800080"/>
      <w:u w:val="single"/>
    </w:rPr>
  </w:style>
  <w:style w:type="character" w:styleId="UnresolvedMention">
    <w:name w:val="Unresolved Mention"/>
    <w:basedOn w:val="DefaultParagraphFont"/>
    <w:uiPriority w:val="99"/>
    <w:semiHidden/>
    <w:unhideWhenUsed/>
    <w:rsid w:val="00AE6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7431">
      <w:bodyDiv w:val="1"/>
      <w:marLeft w:val="0"/>
      <w:marRight w:val="0"/>
      <w:marTop w:val="0"/>
      <w:marBottom w:val="0"/>
      <w:divBdr>
        <w:top w:val="none" w:sz="0" w:space="0" w:color="auto"/>
        <w:left w:val="none" w:sz="0" w:space="0" w:color="auto"/>
        <w:bottom w:val="none" w:sz="0" w:space="0" w:color="auto"/>
        <w:right w:val="none" w:sz="0" w:space="0" w:color="auto"/>
      </w:divBdr>
    </w:div>
    <w:div w:id="1058282075">
      <w:bodyDiv w:val="1"/>
      <w:marLeft w:val="0"/>
      <w:marRight w:val="0"/>
      <w:marTop w:val="0"/>
      <w:marBottom w:val="0"/>
      <w:divBdr>
        <w:top w:val="none" w:sz="0" w:space="0" w:color="auto"/>
        <w:left w:val="none" w:sz="0" w:space="0" w:color="auto"/>
        <w:bottom w:val="none" w:sz="0" w:space="0" w:color="auto"/>
        <w:right w:val="none" w:sz="0" w:space="0" w:color="auto"/>
      </w:divBdr>
    </w:div>
    <w:div w:id="1085304968">
      <w:bodyDiv w:val="1"/>
      <w:marLeft w:val="0"/>
      <w:marRight w:val="0"/>
      <w:marTop w:val="0"/>
      <w:marBottom w:val="0"/>
      <w:divBdr>
        <w:top w:val="none" w:sz="0" w:space="0" w:color="auto"/>
        <w:left w:val="none" w:sz="0" w:space="0" w:color="auto"/>
        <w:bottom w:val="none" w:sz="0" w:space="0" w:color="auto"/>
        <w:right w:val="none" w:sz="0" w:space="0" w:color="auto"/>
      </w:divBdr>
    </w:div>
    <w:div w:id="21269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echstreet.com/ashrae/standards/ashrae-15-2022-packaged-w-standard-34-2022?product_id=2504061" TargetMode="External"/><Relationship Id="rId18" Type="http://schemas.openxmlformats.org/officeDocument/2006/relationships/hyperlink" Target="http://www.nist.gov" TargetMode="External"/><Relationship Id="rId26" Type="http://schemas.openxmlformats.org/officeDocument/2006/relationships/hyperlink" Target="https://www.techstreet.com/ashrae/standards/2021-ashrae-handbook-fundamentals-i-p?product_id=2224991" TargetMode="External"/><Relationship Id="rId39" Type="http://schemas.openxmlformats.org/officeDocument/2006/relationships/theme" Target="theme/theme1.xml"/><Relationship Id="rId21" Type="http://schemas.openxmlformats.org/officeDocument/2006/relationships/hyperlink" Target="http://www.ahrinet.org/analytics/research" TargetMode="External"/><Relationship Id="rId34" Type="http://schemas.openxmlformats.org/officeDocument/2006/relationships/hyperlink" Target="http://www.nist.gov" TargetMode="External"/><Relationship Id="rId7" Type="http://schemas.openxmlformats.org/officeDocument/2006/relationships/hyperlink" Target="https://www.techstreet.com/ashrae/standards/r06-refrigerant-system-chemistry-i-p?product_id=2573016" TargetMode="External"/><Relationship Id="rId12" Type="http://schemas.openxmlformats.org/officeDocument/2006/relationships/hyperlink" Target="https://www.techstreet.com/ashrae/standards/ashrae-15-2022-packaged-w-standard-34-2022?product_id=2504061" TargetMode="External"/><Relationship Id="rId17" Type="http://schemas.openxmlformats.org/officeDocument/2006/relationships/hyperlink" Target="file:///\\AshFile\technology$\Tech%20Srvs\Steve%20Winter%202014\FAQs\Section%201\www.ashrae.org" TargetMode="External"/><Relationship Id="rId25" Type="http://schemas.openxmlformats.org/officeDocument/2006/relationships/hyperlink" Target="http://www.ashrae.org/standards-research--technology/standards-addenda" TargetMode="External"/><Relationship Id="rId33" Type="http://schemas.openxmlformats.org/officeDocument/2006/relationships/hyperlink" Target="http://tc0301.ashraetcs.org/"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hrinet.org/analytics/research/public-sector-research/past-programs" TargetMode="External"/><Relationship Id="rId20" Type="http://schemas.openxmlformats.org/officeDocument/2006/relationships/hyperlink" Target="https://www.ahrinet.org/analytics/research" TargetMode="External"/><Relationship Id="rId29" Type="http://schemas.openxmlformats.org/officeDocument/2006/relationships/hyperlink" Target="https://www.techstreet.com/ashrae/standards/2022-ashrae-handbook-refrigeration-i-p?product_id=2225671" TargetMode="External"/><Relationship Id="rId1" Type="http://schemas.openxmlformats.org/officeDocument/2006/relationships/styles" Target="styles.xml"/><Relationship Id="rId6" Type="http://schemas.openxmlformats.org/officeDocument/2006/relationships/hyperlink" Target="http://www.techstreet.com/ashrae/products/1859230" TargetMode="External"/><Relationship Id="rId11" Type="http://schemas.openxmlformats.org/officeDocument/2006/relationships/hyperlink" Target="http://www.nist.gov/srd/nist23.cfm" TargetMode="External"/><Relationship Id="rId24" Type="http://schemas.openxmlformats.org/officeDocument/2006/relationships/hyperlink" Target="https://www.techstreet.com/ashrae/standards/ashrae-15-2022-packaged-w-standard-34-2022?product_id=2504061" TargetMode="External"/><Relationship Id="rId32" Type="http://schemas.openxmlformats.org/officeDocument/2006/relationships/hyperlink" Target="https://www.techstreet.com/ashrae/standards/r12-lubricants-in-refrigerant-systems-i-p?product_id=2573022" TargetMode="External"/><Relationship Id="rId37" Type="http://schemas.openxmlformats.org/officeDocument/2006/relationships/hyperlink" Target="http://tc0304.ashraetcs.org/" TargetMode="External"/><Relationship Id="rId5" Type="http://schemas.openxmlformats.org/officeDocument/2006/relationships/hyperlink" Target="https://www.techstreet.com/ashrae/standards/f29-refrigerants-i-p?product_id=2225718" TargetMode="External"/><Relationship Id="rId15" Type="http://schemas.openxmlformats.org/officeDocument/2006/relationships/hyperlink" Target="http://www.ari.org/er/mc_sum.html" TargetMode="External"/><Relationship Id="rId23" Type="http://schemas.openxmlformats.org/officeDocument/2006/relationships/hyperlink" Target="http://www.ashrae.org/standards-research--technology/standards-addenda" TargetMode="External"/><Relationship Id="rId28" Type="http://schemas.openxmlformats.org/officeDocument/2006/relationships/hyperlink" Target="https://www.techstreet.com/ashrae/standards/f30-thermophysical-properties-of-refrigerants-i-p?product_id=2225719" TargetMode="External"/><Relationship Id="rId36" Type="http://schemas.openxmlformats.org/officeDocument/2006/relationships/hyperlink" Target="http://www.arti-research.org" TargetMode="External"/><Relationship Id="rId10" Type="http://schemas.openxmlformats.org/officeDocument/2006/relationships/hyperlink" Target="https://www.techstreet.com/ashrae/standards/2022-ashrae-handbook-refrigeration-i-p?product_id=2225671" TargetMode="External"/><Relationship Id="rId19" Type="http://schemas.openxmlformats.org/officeDocument/2006/relationships/hyperlink" Target="http://www.nist.gov" TargetMode="External"/><Relationship Id="rId31" Type="http://schemas.openxmlformats.org/officeDocument/2006/relationships/hyperlink" Target="https://www.techstreet.com/ashrae/standards/r07-control-of-moisture-and-other-contaminants-in-refrigerant-systems-i-p?product_id=2573017" TargetMode="External"/><Relationship Id="rId4" Type="http://schemas.openxmlformats.org/officeDocument/2006/relationships/hyperlink" Target="https://www.techstreet.com/ashrae/standards/2021-ashrae-handbook-fundamentals-i-p?product_id=2224991" TargetMode="External"/><Relationship Id="rId9" Type="http://schemas.openxmlformats.org/officeDocument/2006/relationships/hyperlink" Target="https://www.techstreet.com/ashrae/standards/r12-lubricants-in-refrigerant-systems-i-p?product_id=2573022" TargetMode="External"/><Relationship Id="rId14" Type="http://schemas.openxmlformats.org/officeDocument/2006/relationships/hyperlink" Target="http://www.nist.gov/srd/nist73.cfm" TargetMode="External"/><Relationship Id="rId22" Type="http://schemas.openxmlformats.org/officeDocument/2006/relationships/hyperlink" Target="https://www.techstreet.com/ashrae/standards/ashrae-15-2022-packaged-w-standard-34-2022?product_id=2504061" TargetMode="External"/><Relationship Id="rId27" Type="http://schemas.openxmlformats.org/officeDocument/2006/relationships/hyperlink" Target="https://www.techstreet.com/ashrae/standards/f29-refrigerants-i-p?product_id=2225718" TargetMode="External"/><Relationship Id="rId30" Type="http://schemas.openxmlformats.org/officeDocument/2006/relationships/hyperlink" Target="https://www.techstreet.com/ashrae/standards/r06-refrigerant-system-chemistry-i-p?product_id=2573016" TargetMode="External"/><Relationship Id="rId35" Type="http://schemas.openxmlformats.org/officeDocument/2006/relationships/hyperlink" Target="http://tc0302.ashraetcs.org/" TargetMode="External"/><Relationship Id="rId8" Type="http://schemas.openxmlformats.org/officeDocument/2006/relationships/hyperlink" Target="https://www.techstreet.com/ashrae/standards/r07-control-of-moisture-and-other-contaminants-in-refrigerant-systems-i-p?product_id=2573017"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ID Number:</vt:lpstr>
    </vt:vector>
  </TitlesOfParts>
  <Company>ashrae</Company>
  <LinksUpToDate>false</LinksUpToDate>
  <CharactersWithSpaces>6072</CharactersWithSpaces>
  <SharedDoc>false</SharedDoc>
  <HLinks>
    <vt:vector size="216" baseType="variant">
      <vt:variant>
        <vt:i4>3539001</vt:i4>
      </vt:variant>
      <vt:variant>
        <vt:i4>105</vt:i4>
      </vt:variant>
      <vt:variant>
        <vt:i4>0</vt:i4>
      </vt:variant>
      <vt:variant>
        <vt:i4>5</vt:i4>
      </vt:variant>
      <vt:variant>
        <vt:lpwstr>http://tc34.ashraetcs.org/</vt:lpwstr>
      </vt:variant>
      <vt:variant>
        <vt:lpwstr/>
      </vt:variant>
      <vt:variant>
        <vt:i4>3539006</vt:i4>
      </vt:variant>
      <vt:variant>
        <vt:i4>102</vt:i4>
      </vt:variant>
      <vt:variant>
        <vt:i4>0</vt:i4>
      </vt:variant>
      <vt:variant>
        <vt:i4>5</vt:i4>
      </vt:variant>
      <vt:variant>
        <vt:lpwstr>http://tc33.ashraetcs.org/</vt:lpwstr>
      </vt:variant>
      <vt:variant>
        <vt:lpwstr/>
      </vt:variant>
      <vt:variant>
        <vt:i4>65556</vt:i4>
      </vt:variant>
      <vt:variant>
        <vt:i4>99</vt:i4>
      </vt:variant>
      <vt:variant>
        <vt:i4>0</vt:i4>
      </vt:variant>
      <vt:variant>
        <vt:i4>5</vt:i4>
      </vt:variant>
      <vt:variant>
        <vt:lpwstr>http://www.arti-research.org/</vt:lpwstr>
      </vt:variant>
      <vt:variant>
        <vt:lpwstr/>
      </vt:variant>
      <vt:variant>
        <vt:i4>3539007</vt:i4>
      </vt:variant>
      <vt:variant>
        <vt:i4>96</vt:i4>
      </vt:variant>
      <vt:variant>
        <vt:i4>0</vt:i4>
      </vt:variant>
      <vt:variant>
        <vt:i4>5</vt:i4>
      </vt:variant>
      <vt:variant>
        <vt:lpwstr>http://tc32.ashraetcs.org/</vt:lpwstr>
      </vt:variant>
      <vt:variant>
        <vt:lpwstr/>
      </vt:variant>
      <vt:variant>
        <vt:i4>5767260</vt:i4>
      </vt:variant>
      <vt:variant>
        <vt:i4>93</vt:i4>
      </vt:variant>
      <vt:variant>
        <vt:i4>0</vt:i4>
      </vt:variant>
      <vt:variant>
        <vt:i4>5</vt:i4>
      </vt:variant>
      <vt:variant>
        <vt:lpwstr>http://www.nist.gov/</vt:lpwstr>
      </vt:variant>
      <vt:variant>
        <vt:lpwstr/>
      </vt:variant>
      <vt:variant>
        <vt:i4>3539004</vt:i4>
      </vt:variant>
      <vt:variant>
        <vt:i4>90</vt:i4>
      </vt:variant>
      <vt:variant>
        <vt:i4>0</vt:i4>
      </vt:variant>
      <vt:variant>
        <vt:i4>5</vt:i4>
      </vt:variant>
      <vt:variant>
        <vt:lpwstr>http://tc31.ashraetcs.org/</vt:lpwstr>
      </vt:variant>
      <vt:variant>
        <vt:lpwstr/>
      </vt:variant>
      <vt:variant>
        <vt:i4>2555918</vt:i4>
      </vt:variant>
      <vt:variant>
        <vt:i4>87</vt:i4>
      </vt:variant>
      <vt:variant>
        <vt:i4>0</vt:i4>
      </vt:variant>
      <vt:variant>
        <vt:i4>5</vt:i4>
      </vt:variant>
      <vt:variant>
        <vt:lpwstr>http://www.techstreet.com/cgi-bin/detail?product_id=1720587</vt:lpwstr>
      </vt:variant>
      <vt:variant>
        <vt:lpwstr/>
      </vt:variant>
      <vt:variant>
        <vt:i4>2752525</vt:i4>
      </vt:variant>
      <vt:variant>
        <vt:i4>84</vt:i4>
      </vt:variant>
      <vt:variant>
        <vt:i4>0</vt:i4>
      </vt:variant>
      <vt:variant>
        <vt:i4>5</vt:i4>
      </vt:variant>
      <vt:variant>
        <vt:lpwstr>http://www.techstreet.com/cgi-bin/detail?product_id=1720651</vt:lpwstr>
      </vt:variant>
      <vt:variant>
        <vt:lpwstr/>
      </vt:variant>
      <vt:variant>
        <vt:i4>2621454</vt:i4>
      </vt:variant>
      <vt:variant>
        <vt:i4>81</vt:i4>
      </vt:variant>
      <vt:variant>
        <vt:i4>0</vt:i4>
      </vt:variant>
      <vt:variant>
        <vt:i4>5</vt:i4>
      </vt:variant>
      <vt:variant>
        <vt:lpwstr>http://www.techstreet.com/cgi-bin/detail?product_id=1720577</vt:lpwstr>
      </vt:variant>
      <vt:variant>
        <vt:lpwstr/>
      </vt:variant>
      <vt:variant>
        <vt:i4>2949132</vt:i4>
      </vt:variant>
      <vt:variant>
        <vt:i4>78</vt:i4>
      </vt:variant>
      <vt:variant>
        <vt:i4>0</vt:i4>
      </vt:variant>
      <vt:variant>
        <vt:i4>5</vt:i4>
      </vt:variant>
      <vt:variant>
        <vt:lpwstr>http://www.techstreet.com/cgi-bin/detail?product_id=1703515</vt:lpwstr>
      </vt:variant>
      <vt:variant>
        <vt:lpwstr/>
      </vt:variant>
      <vt:variant>
        <vt:i4>1310776</vt:i4>
      </vt:variant>
      <vt:variant>
        <vt:i4>75</vt:i4>
      </vt:variant>
      <vt:variant>
        <vt:i4>0</vt:i4>
      </vt:variant>
      <vt:variant>
        <vt:i4>5</vt:i4>
      </vt:variant>
      <vt:variant>
        <vt:lpwstr>http://www.techstreet.com/standards/ashrae/f30_2009_i_p_?product_id=1652737</vt:lpwstr>
      </vt:variant>
      <vt:variant>
        <vt:lpwstr/>
      </vt:variant>
      <vt:variant>
        <vt:i4>1900601</vt:i4>
      </vt:variant>
      <vt:variant>
        <vt:i4>72</vt:i4>
      </vt:variant>
      <vt:variant>
        <vt:i4>0</vt:i4>
      </vt:variant>
      <vt:variant>
        <vt:i4>5</vt:i4>
      </vt:variant>
      <vt:variant>
        <vt:lpwstr>http://www.techstreet.com/standards/ashrae/f29_2009_i_p_?product_id=1652736</vt:lpwstr>
      </vt:variant>
      <vt:variant>
        <vt:lpwstr/>
      </vt:variant>
      <vt:variant>
        <vt:i4>3014664</vt:i4>
      </vt:variant>
      <vt:variant>
        <vt:i4>69</vt:i4>
      </vt:variant>
      <vt:variant>
        <vt:i4>0</vt:i4>
      </vt:variant>
      <vt:variant>
        <vt:i4>5</vt:i4>
      </vt:variant>
      <vt:variant>
        <vt:lpwstr>http://www.techstreet.com/cgi-bin/detail?product_id=1626368</vt:lpwstr>
      </vt:variant>
      <vt:variant>
        <vt:lpwstr/>
      </vt:variant>
      <vt:variant>
        <vt:i4>3932271</vt:i4>
      </vt:variant>
      <vt:variant>
        <vt:i4>66</vt:i4>
      </vt:variant>
      <vt:variant>
        <vt:i4>0</vt:i4>
      </vt:variant>
      <vt:variant>
        <vt:i4>5</vt:i4>
      </vt:variant>
      <vt:variant>
        <vt:lpwstr>http://www.ashrae.org/standards-research--technology/standards-addenda</vt:lpwstr>
      </vt:variant>
      <vt:variant>
        <vt:lpwstr/>
      </vt:variant>
      <vt:variant>
        <vt:i4>983103</vt:i4>
      </vt:variant>
      <vt:variant>
        <vt:i4>63</vt:i4>
      </vt:variant>
      <vt:variant>
        <vt:i4>0</vt:i4>
      </vt:variant>
      <vt:variant>
        <vt:i4>5</vt:i4>
      </vt:variant>
      <vt:variant>
        <vt:lpwstr>http://www.techstreet.com/standards/ashrae/15_2010_packaged_w_34_2010_?product_id=1735146</vt:lpwstr>
      </vt:variant>
      <vt:variant>
        <vt:lpwstr/>
      </vt:variant>
      <vt:variant>
        <vt:i4>3932271</vt:i4>
      </vt:variant>
      <vt:variant>
        <vt:i4>60</vt:i4>
      </vt:variant>
      <vt:variant>
        <vt:i4>0</vt:i4>
      </vt:variant>
      <vt:variant>
        <vt:i4>5</vt:i4>
      </vt:variant>
      <vt:variant>
        <vt:lpwstr>http://www.ashrae.org/standards-research--technology/standards-addenda</vt:lpwstr>
      </vt:variant>
      <vt:variant>
        <vt:lpwstr/>
      </vt:variant>
      <vt:variant>
        <vt:i4>983103</vt:i4>
      </vt:variant>
      <vt:variant>
        <vt:i4>57</vt:i4>
      </vt:variant>
      <vt:variant>
        <vt:i4>0</vt:i4>
      </vt:variant>
      <vt:variant>
        <vt:i4>5</vt:i4>
      </vt:variant>
      <vt:variant>
        <vt:lpwstr>http://www.techstreet.com/standards/ashrae/15_2010_packaged_w_34_2010_?product_id=1735146</vt:lpwstr>
      </vt:variant>
      <vt:variant>
        <vt:lpwstr/>
      </vt:variant>
      <vt:variant>
        <vt:i4>65556</vt:i4>
      </vt:variant>
      <vt:variant>
        <vt:i4>54</vt:i4>
      </vt:variant>
      <vt:variant>
        <vt:i4>0</vt:i4>
      </vt:variant>
      <vt:variant>
        <vt:i4>5</vt:i4>
      </vt:variant>
      <vt:variant>
        <vt:lpwstr>http://www.arti-research.org/</vt:lpwstr>
      </vt:variant>
      <vt:variant>
        <vt:lpwstr/>
      </vt:variant>
      <vt:variant>
        <vt:i4>262153</vt:i4>
      </vt:variant>
      <vt:variant>
        <vt:i4>51</vt:i4>
      </vt:variant>
      <vt:variant>
        <vt:i4>0</vt:i4>
      </vt:variant>
      <vt:variant>
        <vt:i4>5</vt:i4>
      </vt:variant>
      <vt:variant>
        <vt:lpwstr>http:///</vt:lpwstr>
      </vt:variant>
      <vt:variant>
        <vt:lpwstr/>
      </vt:variant>
      <vt:variant>
        <vt:i4>1835076</vt:i4>
      </vt:variant>
      <vt:variant>
        <vt:i4>48</vt:i4>
      </vt:variant>
      <vt:variant>
        <vt:i4>0</vt:i4>
      </vt:variant>
      <vt:variant>
        <vt:i4>5</vt:i4>
      </vt:variant>
      <vt:variant>
        <vt:lpwstr>http://www.art-21cr.org/</vt:lpwstr>
      </vt:variant>
      <vt:variant>
        <vt:lpwstr/>
      </vt:variant>
      <vt:variant>
        <vt:i4>5767260</vt:i4>
      </vt:variant>
      <vt:variant>
        <vt:i4>45</vt:i4>
      </vt:variant>
      <vt:variant>
        <vt:i4>0</vt:i4>
      </vt:variant>
      <vt:variant>
        <vt:i4>5</vt:i4>
      </vt:variant>
      <vt:variant>
        <vt:lpwstr>http://www.nist.gov/</vt:lpwstr>
      </vt:variant>
      <vt:variant>
        <vt:lpwstr/>
      </vt:variant>
      <vt:variant>
        <vt:i4>5767260</vt:i4>
      </vt:variant>
      <vt:variant>
        <vt:i4>42</vt:i4>
      </vt:variant>
      <vt:variant>
        <vt:i4>0</vt:i4>
      </vt:variant>
      <vt:variant>
        <vt:i4>5</vt:i4>
      </vt:variant>
      <vt:variant>
        <vt:lpwstr>http://www.nist.gov/</vt:lpwstr>
      </vt:variant>
      <vt:variant>
        <vt:lpwstr/>
      </vt:variant>
      <vt:variant>
        <vt:i4>3932194</vt:i4>
      </vt:variant>
      <vt:variant>
        <vt:i4>39</vt:i4>
      </vt:variant>
      <vt:variant>
        <vt:i4>0</vt:i4>
      </vt:variant>
      <vt:variant>
        <vt:i4>5</vt:i4>
      </vt:variant>
      <vt:variant>
        <vt:lpwstr>../Section 1/www.ashrae.org</vt:lpwstr>
      </vt:variant>
      <vt:variant>
        <vt:lpwstr/>
      </vt:variant>
      <vt:variant>
        <vt:i4>65556</vt:i4>
      </vt:variant>
      <vt:variant>
        <vt:i4>36</vt:i4>
      </vt:variant>
      <vt:variant>
        <vt:i4>0</vt:i4>
      </vt:variant>
      <vt:variant>
        <vt:i4>5</vt:i4>
      </vt:variant>
      <vt:variant>
        <vt:lpwstr>http://www.arti-research.org/</vt:lpwstr>
      </vt:variant>
      <vt:variant>
        <vt:lpwstr/>
      </vt:variant>
      <vt:variant>
        <vt:i4>1638462</vt:i4>
      </vt:variant>
      <vt:variant>
        <vt:i4>33</vt:i4>
      </vt:variant>
      <vt:variant>
        <vt:i4>0</vt:i4>
      </vt:variant>
      <vt:variant>
        <vt:i4>5</vt:i4>
      </vt:variant>
      <vt:variant>
        <vt:lpwstr>http://www.ari.org/er/mc_sum.html</vt:lpwstr>
      </vt:variant>
      <vt:variant>
        <vt:lpwstr/>
      </vt:variant>
      <vt:variant>
        <vt:i4>2424873</vt:i4>
      </vt:variant>
      <vt:variant>
        <vt:i4>30</vt:i4>
      </vt:variant>
      <vt:variant>
        <vt:i4>0</vt:i4>
      </vt:variant>
      <vt:variant>
        <vt:i4>5</vt:i4>
      </vt:variant>
      <vt:variant>
        <vt:lpwstr>http://www.nist.gov/srd/nist73.cfm</vt:lpwstr>
      </vt:variant>
      <vt:variant>
        <vt:lpwstr/>
      </vt:variant>
      <vt:variant>
        <vt:i4>983103</vt:i4>
      </vt:variant>
      <vt:variant>
        <vt:i4>27</vt:i4>
      </vt:variant>
      <vt:variant>
        <vt:i4>0</vt:i4>
      </vt:variant>
      <vt:variant>
        <vt:i4>5</vt:i4>
      </vt:variant>
      <vt:variant>
        <vt:lpwstr>http://www.techstreet.com/standards/ashrae/15_2010_packaged_w_34_2010_?product_id=1735146</vt:lpwstr>
      </vt:variant>
      <vt:variant>
        <vt:lpwstr/>
      </vt:variant>
      <vt:variant>
        <vt:i4>983103</vt:i4>
      </vt:variant>
      <vt:variant>
        <vt:i4>24</vt:i4>
      </vt:variant>
      <vt:variant>
        <vt:i4>0</vt:i4>
      </vt:variant>
      <vt:variant>
        <vt:i4>5</vt:i4>
      </vt:variant>
      <vt:variant>
        <vt:lpwstr>http://www.techstreet.com/standards/ashrae/15_2010_packaged_w_34_2010_?product_id=1735146</vt:lpwstr>
      </vt:variant>
      <vt:variant>
        <vt:lpwstr/>
      </vt:variant>
      <vt:variant>
        <vt:i4>2424876</vt:i4>
      </vt:variant>
      <vt:variant>
        <vt:i4>21</vt:i4>
      </vt:variant>
      <vt:variant>
        <vt:i4>0</vt:i4>
      </vt:variant>
      <vt:variant>
        <vt:i4>5</vt:i4>
      </vt:variant>
      <vt:variant>
        <vt:lpwstr>http://www.nist.gov/srd/nist23.cfm</vt:lpwstr>
      </vt:variant>
      <vt:variant>
        <vt:lpwstr/>
      </vt:variant>
      <vt:variant>
        <vt:i4>2949132</vt:i4>
      </vt:variant>
      <vt:variant>
        <vt:i4>18</vt:i4>
      </vt:variant>
      <vt:variant>
        <vt:i4>0</vt:i4>
      </vt:variant>
      <vt:variant>
        <vt:i4>5</vt:i4>
      </vt:variant>
      <vt:variant>
        <vt:lpwstr>http://www.techstreet.com/cgi-bin/detail?product_id=1703515</vt:lpwstr>
      </vt:variant>
      <vt:variant>
        <vt:lpwstr/>
      </vt:variant>
      <vt:variant>
        <vt:i4>2555918</vt:i4>
      </vt:variant>
      <vt:variant>
        <vt:i4>15</vt:i4>
      </vt:variant>
      <vt:variant>
        <vt:i4>0</vt:i4>
      </vt:variant>
      <vt:variant>
        <vt:i4>5</vt:i4>
      </vt:variant>
      <vt:variant>
        <vt:lpwstr>http://www.techstreet.com/cgi-bin/detail?product_id=1720587</vt:lpwstr>
      </vt:variant>
      <vt:variant>
        <vt:lpwstr/>
      </vt:variant>
      <vt:variant>
        <vt:i4>2752525</vt:i4>
      </vt:variant>
      <vt:variant>
        <vt:i4>12</vt:i4>
      </vt:variant>
      <vt:variant>
        <vt:i4>0</vt:i4>
      </vt:variant>
      <vt:variant>
        <vt:i4>5</vt:i4>
      </vt:variant>
      <vt:variant>
        <vt:lpwstr>http://www.techstreet.com/cgi-bin/detail?product_id=1720651</vt:lpwstr>
      </vt:variant>
      <vt:variant>
        <vt:lpwstr/>
      </vt:variant>
      <vt:variant>
        <vt:i4>2621454</vt:i4>
      </vt:variant>
      <vt:variant>
        <vt:i4>9</vt:i4>
      </vt:variant>
      <vt:variant>
        <vt:i4>0</vt:i4>
      </vt:variant>
      <vt:variant>
        <vt:i4>5</vt:i4>
      </vt:variant>
      <vt:variant>
        <vt:lpwstr>http://www.techstreet.com/cgi-bin/detail?product_id=1720577</vt:lpwstr>
      </vt:variant>
      <vt:variant>
        <vt:lpwstr/>
      </vt:variant>
      <vt:variant>
        <vt:i4>1310776</vt:i4>
      </vt:variant>
      <vt:variant>
        <vt:i4>6</vt:i4>
      </vt:variant>
      <vt:variant>
        <vt:i4>0</vt:i4>
      </vt:variant>
      <vt:variant>
        <vt:i4>5</vt:i4>
      </vt:variant>
      <vt:variant>
        <vt:lpwstr>http://www.techstreet.com/standards/ashrae/f30_2009_i_p_?product_id=1652737</vt:lpwstr>
      </vt:variant>
      <vt:variant>
        <vt:lpwstr/>
      </vt:variant>
      <vt:variant>
        <vt:i4>1900601</vt:i4>
      </vt:variant>
      <vt:variant>
        <vt:i4>3</vt:i4>
      </vt:variant>
      <vt:variant>
        <vt:i4>0</vt:i4>
      </vt:variant>
      <vt:variant>
        <vt:i4>5</vt:i4>
      </vt:variant>
      <vt:variant>
        <vt:lpwstr>http://www.techstreet.com/standards/ashrae/f29_2009_i_p_?product_id=1652736</vt:lpwstr>
      </vt:variant>
      <vt:variant>
        <vt:lpwstr/>
      </vt:variant>
      <vt:variant>
        <vt:i4>3014664</vt:i4>
      </vt:variant>
      <vt:variant>
        <vt:i4>0</vt:i4>
      </vt:variant>
      <vt:variant>
        <vt:i4>0</vt:i4>
      </vt:variant>
      <vt:variant>
        <vt:i4>5</vt:i4>
      </vt:variant>
      <vt:variant>
        <vt:lpwstr>http://www.techstreet.com/cgi-bin/detail?product_id=1626368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Number:</dc:title>
  <dc:subject/>
  <dc:creator>shammerling</dc:creator>
  <cp:keywords/>
  <dc:description/>
  <cp:lastModifiedBy>Hammerling, Steve</cp:lastModifiedBy>
  <cp:revision>6</cp:revision>
  <cp:lastPrinted>2014-05-27T19:15:00Z</cp:lastPrinted>
  <dcterms:created xsi:type="dcterms:W3CDTF">2014-05-27T19:15:00Z</dcterms:created>
  <dcterms:modified xsi:type="dcterms:W3CDTF">2023-10-19T23:18:00Z</dcterms:modified>
</cp:coreProperties>
</file>