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4475" w14:textId="77777777" w:rsidR="00556E81" w:rsidRPr="00A35BBF" w:rsidRDefault="00556E81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556E81" w14:paraId="05884E72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59F4204F" w14:textId="77777777" w:rsidR="00556E81" w:rsidRDefault="00556E81">
            <w:pPr>
              <w:pStyle w:val="Heading3"/>
            </w:pPr>
            <w:r>
              <w:t>ASHRAE Technical FAQ</w:t>
            </w:r>
          </w:p>
        </w:tc>
      </w:tr>
      <w:tr w:rsidR="00556E81" w14:paraId="5A79FB34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556E81" w14:paraId="0A94164A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5936136D" w14:textId="77777777" w:rsidR="00556E81" w:rsidRDefault="00B74F42">
                  <w:r>
                    <w:pict w14:anchorId="5E3DE84E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556E81" w14:paraId="74508B74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E27D89E" w14:textId="77777777" w:rsidR="00556E81" w:rsidRDefault="00556E81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9AE0709" w14:textId="77777777" w:rsidR="00556E81" w:rsidRDefault="00556E81">
                  <w:r>
                    <w:t>78</w:t>
                  </w:r>
                </w:p>
              </w:tc>
            </w:tr>
            <w:tr w:rsidR="00556E81" w14:paraId="7688DEEB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102E144" w14:textId="77777777" w:rsidR="00556E81" w:rsidRDefault="00B74F42">
                  <w:r>
                    <w:pict w14:anchorId="0805D3E7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556E81" w14:paraId="03563866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BDCC8D1" w14:textId="77777777" w:rsidR="00556E81" w:rsidRDefault="00556E81">
                  <w:r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010E60C" w14:textId="77777777" w:rsidR="00556E81" w:rsidRPr="0070446F" w:rsidRDefault="00556E81">
                  <w:r w:rsidRPr="0070446F">
                    <w:rPr>
                      <w:color w:val="000000"/>
                    </w:rPr>
                    <w:t>How can I calculate heating and cooling loads for a residential facility?</w:t>
                  </w:r>
                </w:p>
              </w:tc>
            </w:tr>
            <w:tr w:rsidR="00556E81" w14:paraId="298159CC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1DBE52F6" w14:textId="77777777" w:rsidR="00556E81" w:rsidRPr="0070446F" w:rsidRDefault="00B74F42">
                  <w:r>
                    <w:pict w14:anchorId="629EF70B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556E81" w14:paraId="6A59E52D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25EA3F3" w14:textId="77777777" w:rsidR="00556E81" w:rsidRDefault="00556E81">
                  <w:r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3C48DFF" w14:textId="1271BCB1" w:rsidR="008F5343" w:rsidRPr="0000305E" w:rsidRDefault="002E4AB8" w:rsidP="002E4AB8">
                  <w:pPr>
                    <w:rPr>
                      <w:color w:val="000000"/>
                    </w:rPr>
                  </w:pPr>
                  <w:r w:rsidRPr="0000305E">
                    <w:rPr>
                      <w:color w:val="000000"/>
                    </w:rPr>
                    <w:t xml:space="preserve">Use the methodology given in the </w:t>
                  </w:r>
                  <w:hyperlink r:id="rId5" w:history="1">
                    <w:r w:rsidR="0000305E" w:rsidRPr="0000305E">
                      <w:rPr>
                        <w:rStyle w:val="Hyperlink"/>
                      </w:rPr>
                      <w:t>20</w:t>
                    </w:r>
                    <w:r w:rsidR="00B74F42">
                      <w:rPr>
                        <w:rStyle w:val="Hyperlink"/>
                      </w:rPr>
                      <w:t>21</w:t>
                    </w:r>
                    <w:r w:rsidR="0000305E" w:rsidRPr="0000305E">
                      <w:rPr>
                        <w:rStyle w:val="Hyperlink"/>
                      </w:rPr>
                      <w:t xml:space="preserve"> ASHRAE Handbook - Fundamentals</w:t>
                    </w:r>
                  </w:hyperlink>
                  <w:r w:rsidRPr="0000305E">
                    <w:rPr>
                      <w:color w:val="000000"/>
                    </w:rPr>
                    <w:t xml:space="preserve">, </w:t>
                  </w:r>
                  <w:r w:rsidR="0000305E" w:rsidRPr="0000305E">
                    <w:rPr>
                      <w:color w:val="000000"/>
                    </w:rPr>
                    <w:t xml:space="preserve">Chapter </w:t>
                  </w:r>
                  <w:hyperlink r:id="rId6" w:history="1">
                    <w:r w:rsidR="0000305E" w:rsidRPr="0000305E">
                      <w:rPr>
                        <w:rStyle w:val="Hyperlink"/>
                      </w:rPr>
                      <w:t>F17</w:t>
                    </w:r>
                  </w:hyperlink>
                  <w:r w:rsidR="0037352D" w:rsidRPr="0000305E">
                    <w:rPr>
                      <w:color w:val="000000"/>
                    </w:rPr>
                    <w:t xml:space="preserve">or in </w:t>
                  </w:r>
                  <w:hyperlink r:id="rId7" w:history="1">
                    <w:r w:rsidR="0037352D" w:rsidRPr="0000305E">
                      <w:rPr>
                        <w:rStyle w:val="Hyperlink"/>
                      </w:rPr>
                      <w:t>ACCA Manual J Eighth Ed</w:t>
                    </w:r>
                    <w:r w:rsidR="0037352D" w:rsidRPr="0000305E">
                      <w:rPr>
                        <w:rStyle w:val="Hyperlink"/>
                      </w:rPr>
                      <w:t>ition</w:t>
                    </w:r>
                  </w:hyperlink>
                  <w:r w:rsidR="0037352D" w:rsidRPr="0000305E">
                    <w:rPr>
                      <w:color w:val="000000"/>
                    </w:rPr>
                    <w:t>.</w:t>
                  </w:r>
                </w:p>
                <w:p w14:paraId="06885EFC" w14:textId="77777777" w:rsidR="005E42DF" w:rsidRPr="0000305E" w:rsidRDefault="00556E81" w:rsidP="002E4AB8">
                  <w:pPr>
                    <w:rPr>
                      <w:color w:val="000000"/>
                    </w:rPr>
                  </w:pPr>
                  <w:r w:rsidRPr="0000305E">
                    <w:rPr>
                      <w:color w:val="000000"/>
                    </w:rPr>
                    <w:br/>
                  </w:r>
                  <w:r w:rsidR="008F5343" w:rsidRPr="0000305E">
                    <w:rPr>
                      <w:color w:val="000000"/>
                    </w:rPr>
                    <w:t>ASHRAE develops procedures and methods for calcula</w:t>
                  </w:r>
                  <w:r w:rsidR="005E42DF" w:rsidRPr="0000305E">
                    <w:rPr>
                      <w:color w:val="000000"/>
                    </w:rPr>
                    <w:t>ting heating and cooling loads.  These are documented in the Handbook of Fundamentals.  The methods are adapted and expanded by software vendors and other organizations such</w:t>
                  </w:r>
                  <w:r w:rsidR="00A67A41" w:rsidRPr="0000305E">
                    <w:rPr>
                      <w:color w:val="000000"/>
                    </w:rPr>
                    <w:t xml:space="preserve"> as</w:t>
                  </w:r>
                  <w:r w:rsidR="005E42DF" w:rsidRPr="0000305E">
                    <w:rPr>
                      <w:color w:val="000000"/>
                    </w:rPr>
                    <w:t xml:space="preserve"> ACCA (Air Conditioning Contractors of America).</w:t>
                  </w:r>
                </w:p>
                <w:p w14:paraId="38B099E0" w14:textId="77777777" w:rsidR="00A67A41" w:rsidRPr="0000305E" w:rsidRDefault="00A67A41" w:rsidP="002E4AB8">
                  <w:pPr>
                    <w:rPr>
                      <w:color w:val="000000"/>
                    </w:rPr>
                  </w:pPr>
                </w:p>
                <w:p w14:paraId="6A0C0648" w14:textId="77777777" w:rsidR="00556E81" w:rsidRPr="0000305E" w:rsidRDefault="00A67A41" w:rsidP="006C0949">
                  <w:r w:rsidRPr="0000305E">
                    <w:rPr>
                      <w:color w:val="000000"/>
                    </w:rPr>
                    <w:t xml:space="preserve">The </w:t>
                  </w:r>
                  <w:r w:rsidR="00556E81" w:rsidRPr="0000305E">
                    <w:rPr>
                      <w:color w:val="000000"/>
                    </w:rPr>
                    <w:t>handbook and/or individual chapters of the handbook may be purchased and downloa</w:t>
                  </w:r>
                  <w:r w:rsidRPr="0000305E">
                    <w:rPr>
                      <w:color w:val="000000"/>
                    </w:rPr>
                    <w:t xml:space="preserve">ded at </w:t>
                  </w:r>
                  <w:hyperlink r:id="rId8" w:history="1">
                    <w:r w:rsidR="000E7628" w:rsidRPr="0000305E">
                      <w:rPr>
                        <w:rStyle w:val="Hyperlink"/>
                      </w:rPr>
                      <w:t>www.ashrae.org</w:t>
                    </w:r>
                  </w:hyperlink>
                  <w:r w:rsidR="000E7628" w:rsidRPr="0000305E">
                    <w:rPr>
                      <w:color w:val="000000"/>
                    </w:rPr>
                    <w:t xml:space="preserve"> </w:t>
                  </w:r>
                  <w:r w:rsidR="00556E81" w:rsidRPr="0000305E">
                    <w:rPr>
                      <w:color w:val="000000"/>
                    </w:rPr>
                    <w:t xml:space="preserve">or by calling 1-800-527-4723 in the </w:t>
                  </w:r>
                  <w:smartTag w:uri="urn:schemas-microsoft-com:office:smarttags" w:element="country-region">
                    <w:r w:rsidR="00556E81" w:rsidRPr="0000305E">
                      <w:rPr>
                        <w:color w:val="000000"/>
                      </w:rPr>
                      <w:t>USA</w:t>
                    </w:r>
                  </w:smartTag>
                  <w:r w:rsidR="00556E81" w:rsidRPr="0000305E">
                    <w:rPr>
                      <w:color w:val="000000"/>
                    </w:rPr>
                    <w:t xml:space="preserve"> and </w:t>
                  </w:r>
                  <w:smartTag w:uri="urn:schemas-microsoft-com:office:smarttags" w:element="place">
                    <w:smartTag w:uri="urn:schemas-microsoft-com:office:smarttags" w:element="country-region">
                      <w:r w:rsidR="00556E81" w:rsidRPr="0000305E">
                        <w:rPr>
                          <w:color w:val="000000"/>
                        </w:rPr>
                        <w:t>Canada</w:t>
                      </w:r>
                    </w:smartTag>
                  </w:smartTag>
                  <w:r w:rsidR="00556E81" w:rsidRPr="0000305E">
                    <w:rPr>
                      <w:color w:val="000000"/>
                    </w:rPr>
                    <w:t xml:space="preserve"> or 1-404-636-8400 worldwide.</w:t>
                  </w:r>
                  <w:r w:rsidRPr="0000305E">
                    <w:rPr>
                      <w:color w:val="000000"/>
                    </w:rPr>
                    <w:br/>
                  </w:r>
                  <w:r w:rsidRPr="0000305E">
                    <w:rPr>
                      <w:color w:val="000000"/>
                    </w:rPr>
                    <w:br/>
                    <w:t xml:space="preserve">ACCA information can be found at </w:t>
                  </w:r>
                  <w:hyperlink r:id="rId9" w:history="1">
                    <w:r w:rsidR="006C0949" w:rsidRPr="00DA7984">
                      <w:rPr>
                        <w:rStyle w:val="Hyperlink"/>
                      </w:rPr>
                      <w:t>www.acca.org</w:t>
                    </w:r>
                  </w:hyperlink>
                  <w:r w:rsidR="006C0949">
                    <w:rPr>
                      <w:color w:val="000000"/>
                    </w:rPr>
                    <w:t xml:space="preserve">. </w:t>
                  </w:r>
                </w:p>
              </w:tc>
            </w:tr>
            <w:tr w:rsidR="00556E81" w14:paraId="150E951A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15B9D434" w14:textId="77777777" w:rsidR="00556E81" w:rsidRPr="0000305E" w:rsidRDefault="00B74F42">
                  <w:r>
                    <w:pict w14:anchorId="07784EB2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556E81" w14:paraId="6B75C18F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B7AC17D" w14:textId="77777777" w:rsidR="00556E81" w:rsidRDefault="00556E81">
                  <w:r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F5DB758" w14:textId="77777777" w:rsidR="002E4AB8" w:rsidRPr="0000305E" w:rsidRDefault="002E4AB8" w:rsidP="002E4AB8">
                  <w:pPr>
                    <w:rPr>
                      <w:color w:val="000000"/>
                    </w:rPr>
                  </w:pPr>
                </w:p>
                <w:p w14:paraId="294F8A34" w14:textId="091D0B2C" w:rsidR="00FA23C1" w:rsidRPr="0000305E" w:rsidRDefault="00B74F42" w:rsidP="000E1AB0">
                  <w:hyperlink r:id="rId10" w:history="1">
                    <w:r w:rsidR="006C0949" w:rsidRPr="0000305E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21</w:t>
                    </w:r>
                    <w:r w:rsidR="006C0949" w:rsidRPr="0000305E">
                      <w:rPr>
                        <w:rStyle w:val="Hyperlink"/>
                      </w:rPr>
                      <w:t xml:space="preserve"> ASHRAE Handbook - Fundamentals</w:t>
                    </w:r>
                  </w:hyperlink>
                  <w:r w:rsidR="002E4AB8" w:rsidRPr="0000305E">
                    <w:rPr>
                      <w:color w:val="000000"/>
                    </w:rPr>
                    <w:t xml:space="preserve">, </w:t>
                  </w:r>
                  <w:r w:rsidR="0000305E" w:rsidRPr="0000305E">
                    <w:rPr>
                      <w:color w:val="000000"/>
                    </w:rPr>
                    <w:t xml:space="preserve">Chapter </w:t>
                  </w:r>
                  <w:hyperlink r:id="rId11" w:history="1">
                    <w:r w:rsidRPr="0000305E">
                      <w:rPr>
                        <w:rStyle w:val="Hyperlink"/>
                      </w:rPr>
                      <w:t>F17</w:t>
                    </w:r>
                  </w:hyperlink>
                  <w:r w:rsidR="00556E81" w:rsidRPr="0000305E">
                    <w:rPr>
                      <w:color w:val="000000"/>
                    </w:rPr>
                    <w:br/>
                  </w:r>
                </w:p>
              </w:tc>
            </w:tr>
            <w:tr w:rsidR="00556E81" w14:paraId="5C901A51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1F8F6E88" w14:textId="77777777" w:rsidR="00556E81" w:rsidRPr="0070446F" w:rsidRDefault="00B74F42">
                  <w:r>
                    <w:pict w14:anchorId="2D6FB325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556E81" w14:paraId="652C8BC8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F4E7722" w14:textId="77777777" w:rsidR="00556E81" w:rsidRDefault="00556E81">
                  <w:r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03D27CC" w14:textId="77777777" w:rsidR="00556E81" w:rsidRPr="0070446F" w:rsidRDefault="00556E81">
                  <w:r w:rsidRPr="0070446F">
                    <w:rPr>
                      <w:color w:val="000000"/>
                    </w:rPr>
                    <w:t>load calculations,</w:t>
                  </w:r>
                  <w:r w:rsidR="008F5343">
                    <w:rPr>
                      <w:color w:val="000000"/>
                    </w:rPr>
                    <w:t xml:space="preserve"> residential</w:t>
                  </w:r>
                  <w:r w:rsidRPr="0070446F">
                    <w:rPr>
                      <w:color w:val="000000"/>
                    </w:rPr>
                    <w:t xml:space="preserve"> heating load, cooling load, size, tons</w:t>
                  </w:r>
                </w:p>
              </w:tc>
            </w:tr>
            <w:tr w:rsidR="00556E81" w14:paraId="6099D6F5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8FB6D37" w14:textId="77777777" w:rsidR="00556E81" w:rsidRDefault="00B74F42">
                  <w:r>
                    <w:pict w14:anchorId="313859ED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556E81" w14:paraId="43947CD3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556E81" w14:paraId="34FE5F0A" w14:textId="77777777" w:rsidTr="003A7CF5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8D85823" w14:textId="77777777" w:rsidR="00556E81" w:rsidRDefault="00556E81"/>
                    </w:tc>
                    <w:tc>
                      <w:tcPr>
                        <w:tcW w:w="3600" w:type="dxa"/>
                      </w:tcPr>
                      <w:p w14:paraId="6EB9F61A" w14:textId="77777777" w:rsidR="00556E81" w:rsidRDefault="00556E81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6F2336E8" w14:textId="77777777" w:rsidR="00556E81" w:rsidRDefault="00556E81">
                        <w:r>
                          <w:t>Refer to Organization</w:t>
                        </w:r>
                      </w:p>
                    </w:tc>
                  </w:tr>
                  <w:tr w:rsidR="00556E81" w14:paraId="3D883729" w14:textId="77777777" w:rsidTr="003A7CF5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1D90C6BF" w14:textId="77777777" w:rsidR="00556E81" w:rsidRDefault="00556E81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6254522" w14:textId="77777777" w:rsidR="00556E81" w:rsidRDefault="00B74F42">
                        <w:hyperlink r:id="rId12" w:history="1">
                          <w:r w:rsidR="00B26F73" w:rsidRPr="0000305E">
                            <w:rPr>
                              <w:rStyle w:val="Hyperlink"/>
                            </w:rPr>
                            <w:t>TC 4.1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6EDA0895" w14:textId="77777777" w:rsidR="00556E81" w:rsidRDefault="00B74F42">
                        <w:hyperlink r:id="rId13" w:history="1">
                          <w:r w:rsidR="00706556" w:rsidRPr="00706556">
                            <w:rPr>
                              <w:rStyle w:val="Hyperlink"/>
                            </w:rPr>
                            <w:t xml:space="preserve">ACCA </w:t>
                          </w:r>
                        </w:hyperlink>
                      </w:p>
                    </w:tc>
                  </w:tr>
                  <w:tr w:rsidR="00556E81" w14:paraId="1732570A" w14:textId="77777777" w:rsidTr="003A7CF5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2DB903A0" w14:textId="77777777" w:rsidR="00556E81" w:rsidRDefault="00556E81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DCCE1E6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2803070D" w14:textId="77777777" w:rsidR="00556E81" w:rsidRDefault="00556E81"/>
                    </w:tc>
                  </w:tr>
                  <w:tr w:rsidR="00556E81" w14:paraId="5D42E324" w14:textId="77777777" w:rsidTr="003A7CF5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0141E1E5" w14:textId="77777777" w:rsidR="00556E81" w:rsidRDefault="00556E81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783B7B3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732B3FFE" w14:textId="77777777" w:rsidR="00556E81" w:rsidRDefault="00556E81"/>
                    </w:tc>
                  </w:tr>
                  <w:tr w:rsidR="00556E81" w14:paraId="2E881510" w14:textId="77777777" w:rsidTr="003A7CF5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6A10BD42" w14:textId="77777777" w:rsidR="00556E81" w:rsidRDefault="00556E81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F397D5F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7B8B6AAB" w14:textId="77777777" w:rsidR="00556E81" w:rsidRDefault="00556E81"/>
                    </w:tc>
                  </w:tr>
                  <w:tr w:rsidR="00556E81" w14:paraId="108B718E" w14:textId="77777777" w:rsidTr="003A7CF5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59CD2DE" w14:textId="77777777" w:rsidR="00556E81" w:rsidRDefault="00556E81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C525022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5CD91F1D" w14:textId="77777777" w:rsidR="00556E81" w:rsidRDefault="00556E81"/>
                    </w:tc>
                  </w:tr>
                </w:tbl>
                <w:p w14:paraId="50901C24" w14:textId="77777777" w:rsidR="00556E81" w:rsidRDefault="00556E81"/>
              </w:tc>
            </w:tr>
            <w:tr w:rsidR="00556E81" w14:paraId="485DDA41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32858C23" w14:textId="77777777" w:rsidR="00556E81" w:rsidRDefault="00556E81"/>
              </w:tc>
            </w:tr>
          </w:tbl>
          <w:p w14:paraId="538ACAA6" w14:textId="77777777" w:rsidR="00556E81" w:rsidRDefault="00556E81"/>
        </w:tc>
        <w:tc>
          <w:tcPr>
            <w:tcW w:w="0" w:type="auto"/>
            <w:vAlign w:val="center"/>
          </w:tcPr>
          <w:p w14:paraId="0E8D36BF" w14:textId="77777777" w:rsidR="00556E81" w:rsidRDefault="00556E81">
            <w:pPr>
              <w:rPr>
                <w:sz w:val="20"/>
                <w:szCs w:val="20"/>
              </w:rPr>
            </w:pPr>
          </w:p>
        </w:tc>
      </w:tr>
    </w:tbl>
    <w:p w14:paraId="14A6CE1D" w14:textId="77777777" w:rsidR="0073616E" w:rsidRPr="005E4570" w:rsidRDefault="0073616E" w:rsidP="00C95B32"/>
    <w:sectPr w:rsidR="0073616E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1CBC"/>
    <w:multiLevelType w:val="hybridMultilevel"/>
    <w:tmpl w:val="2A60F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7C309B"/>
    <w:multiLevelType w:val="hybridMultilevel"/>
    <w:tmpl w:val="E39C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8287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284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96CE0"/>
    <w:rsid w:val="0000305E"/>
    <w:rsid w:val="000142F9"/>
    <w:rsid w:val="00026B8D"/>
    <w:rsid w:val="000405EC"/>
    <w:rsid w:val="00043D6E"/>
    <w:rsid w:val="0005555B"/>
    <w:rsid w:val="00055DE7"/>
    <w:rsid w:val="000A4C5E"/>
    <w:rsid w:val="000B1E64"/>
    <w:rsid w:val="000C17CC"/>
    <w:rsid w:val="000C3D1F"/>
    <w:rsid w:val="000C7C12"/>
    <w:rsid w:val="000D61FB"/>
    <w:rsid w:val="000E1AB0"/>
    <w:rsid w:val="000E41B2"/>
    <w:rsid w:val="000E46C8"/>
    <w:rsid w:val="000E4A46"/>
    <w:rsid w:val="000E7628"/>
    <w:rsid w:val="000E7C89"/>
    <w:rsid w:val="00105431"/>
    <w:rsid w:val="00111AD9"/>
    <w:rsid w:val="00133B32"/>
    <w:rsid w:val="00136D1C"/>
    <w:rsid w:val="001538C4"/>
    <w:rsid w:val="00167169"/>
    <w:rsid w:val="00176F30"/>
    <w:rsid w:val="00177D55"/>
    <w:rsid w:val="001847A7"/>
    <w:rsid w:val="001935DF"/>
    <w:rsid w:val="0019749A"/>
    <w:rsid w:val="001B7130"/>
    <w:rsid w:val="001C26B7"/>
    <w:rsid w:val="001C3FFD"/>
    <w:rsid w:val="001F0C26"/>
    <w:rsid w:val="002051F5"/>
    <w:rsid w:val="0020535B"/>
    <w:rsid w:val="00211082"/>
    <w:rsid w:val="002173A6"/>
    <w:rsid w:val="002231AA"/>
    <w:rsid w:val="00252728"/>
    <w:rsid w:val="00257E60"/>
    <w:rsid w:val="00271495"/>
    <w:rsid w:val="0027767A"/>
    <w:rsid w:val="002779BB"/>
    <w:rsid w:val="00281782"/>
    <w:rsid w:val="002825E3"/>
    <w:rsid w:val="00297F5F"/>
    <w:rsid w:val="002B0D3F"/>
    <w:rsid w:val="002B6692"/>
    <w:rsid w:val="002C6A17"/>
    <w:rsid w:val="002E45EC"/>
    <w:rsid w:val="002E4AB8"/>
    <w:rsid w:val="002F4E1B"/>
    <w:rsid w:val="002F6C9C"/>
    <w:rsid w:val="003117BC"/>
    <w:rsid w:val="003121B2"/>
    <w:rsid w:val="003478DA"/>
    <w:rsid w:val="00354FC9"/>
    <w:rsid w:val="00356BED"/>
    <w:rsid w:val="00357E79"/>
    <w:rsid w:val="0037352D"/>
    <w:rsid w:val="00377685"/>
    <w:rsid w:val="003857A7"/>
    <w:rsid w:val="003A0081"/>
    <w:rsid w:val="003A1FF8"/>
    <w:rsid w:val="003A2FCC"/>
    <w:rsid w:val="003A4629"/>
    <w:rsid w:val="003A7837"/>
    <w:rsid w:val="003A7CF5"/>
    <w:rsid w:val="003B7412"/>
    <w:rsid w:val="003C4E8B"/>
    <w:rsid w:val="003D4ED5"/>
    <w:rsid w:val="003F4FA8"/>
    <w:rsid w:val="0040222F"/>
    <w:rsid w:val="004138CF"/>
    <w:rsid w:val="004265F2"/>
    <w:rsid w:val="004275F8"/>
    <w:rsid w:val="00437DC1"/>
    <w:rsid w:val="004424C2"/>
    <w:rsid w:val="004466ED"/>
    <w:rsid w:val="0044728F"/>
    <w:rsid w:val="004543E1"/>
    <w:rsid w:val="00454431"/>
    <w:rsid w:val="00460FE3"/>
    <w:rsid w:val="0047321C"/>
    <w:rsid w:val="004816F2"/>
    <w:rsid w:val="004A37B0"/>
    <w:rsid w:val="004A4C42"/>
    <w:rsid w:val="004F4E62"/>
    <w:rsid w:val="004F534E"/>
    <w:rsid w:val="00526CA2"/>
    <w:rsid w:val="005373C0"/>
    <w:rsid w:val="00554020"/>
    <w:rsid w:val="00555DE5"/>
    <w:rsid w:val="00556E81"/>
    <w:rsid w:val="00560EF1"/>
    <w:rsid w:val="005614FF"/>
    <w:rsid w:val="00571372"/>
    <w:rsid w:val="00573B26"/>
    <w:rsid w:val="005750B3"/>
    <w:rsid w:val="00575DE3"/>
    <w:rsid w:val="005823A8"/>
    <w:rsid w:val="005C2DAE"/>
    <w:rsid w:val="005C3B4D"/>
    <w:rsid w:val="005D5A07"/>
    <w:rsid w:val="005E1EF4"/>
    <w:rsid w:val="005E42DF"/>
    <w:rsid w:val="005E4570"/>
    <w:rsid w:val="005F09FF"/>
    <w:rsid w:val="005F5381"/>
    <w:rsid w:val="005F6297"/>
    <w:rsid w:val="00634806"/>
    <w:rsid w:val="00650ACA"/>
    <w:rsid w:val="006A394D"/>
    <w:rsid w:val="006B4FBD"/>
    <w:rsid w:val="006B6767"/>
    <w:rsid w:val="006C0949"/>
    <w:rsid w:val="006C4140"/>
    <w:rsid w:val="006E623D"/>
    <w:rsid w:val="006F2C88"/>
    <w:rsid w:val="006F48B2"/>
    <w:rsid w:val="007017C3"/>
    <w:rsid w:val="00706381"/>
    <w:rsid w:val="00706556"/>
    <w:rsid w:val="00714365"/>
    <w:rsid w:val="00724256"/>
    <w:rsid w:val="0073616E"/>
    <w:rsid w:val="007467D8"/>
    <w:rsid w:val="00757A1E"/>
    <w:rsid w:val="007630B1"/>
    <w:rsid w:val="007712CD"/>
    <w:rsid w:val="007776A6"/>
    <w:rsid w:val="00785213"/>
    <w:rsid w:val="0078711F"/>
    <w:rsid w:val="007B0644"/>
    <w:rsid w:val="007B13FA"/>
    <w:rsid w:val="007B4575"/>
    <w:rsid w:val="007D4461"/>
    <w:rsid w:val="007D767C"/>
    <w:rsid w:val="00805C24"/>
    <w:rsid w:val="0081008C"/>
    <w:rsid w:val="00813A3D"/>
    <w:rsid w:val="00830AF5"/>
    <w:rsid w:val="008462B8"/>
    <w:rsid w:val="00850063"/>
    <w:rsid w:val="0087000C"/>
    <w:rsid w:val="008701B3"/>
    <w:rsid w:val="00881807"/>
    <w:rsid w:val="008A1C67"/>
    <w:rsid w:val="008A5008"/>
    <w:rsid w:val="008A784F"/>
    <w:rsid w:val="008B3AE9"/>
    <w:rsid w:val="008C0BEF"/>
    <w:rsid w:val="008C5134"/>
    <w:rsid w:val="008D2B09"/>
    <w:rsid w:val="008D5447"/>
    <w:rsid w:val="008E7528"/>
    <w:rsid w:val="008F5343"/>
    <w:rsid w:val="00905825"/>
    <w:rsid w:val="00931EEA"/>
    <w:rsid w:val="00946D49"/>
    <w:rsid w:val="009515BA"/>
    <w:rsid w:val="00954341"/>
    <w:rsid w:val="00961F04"/>
    <w:rsid w:val="009A0BC4"/>
    <w:rsid w:val="009A6B30"/>
    <w:rsid w:val="009B6C9C"/>
    <w:rsid w:val="009C1218"/>
    <w:rsid w:val="009D09C4"/>
    <w:rsid w:val="009D7989"/>
    <w:rsid w:val="009F0A2B"/>
    <w:rsid w:val="00A0432D"/>
    <w:rsid w:val="00A07B27"/>
    <w:rsid w:val="00A35BBF"/>
    <w:rsid w:val="00A41EB6"/>
    <w:rsid w:val="00A428DA"/>
    <w:rsid w:val="00A42B5B"/>
    <w:rsid w:val="00A4684A"/>
    <w:rsid w:val="00A479A0"/>
    <w:rsid w:val="00A67A41"/>
    <w:rsid w:val="00A731E6"/>
    <w:rsid w:val="00AF77C5"/>
    <w:rsid w:val="00B02942"/>
    <w:rsid w:val="00B03616"/>
    <w:rsid w:val="00B0665D"/>
    <w:rsid w:val="00B07CE6"/>
    <w:rsid w:val="00B23A11"/>
    <w:rsid w:val="00B26F73"/>
    <w:rsid w:val="00B40FDB"/>
    <w:rsid w:val="00B439CB"/>
    <w:rsid w:val="00B46DED"/>
    <w:rsid w:val="00B518D4"/>
    <w:rsid w:val="00B51FB5"/>
    <w:rsid w:val="00B55B3A"/>
    <w:rsid w:val="00B662F7"/>
    <w:rsid w:val="00B74F42"/>
    <w:rsid w:val="00B76549"/>
    <w:rsid w:val="00B901B4"/>
    <w:rsid w:val="00BA430A"/>
    <w:rsid w:val="00BA6202"/>
    <w:rsid w:val="00BB62F2"/>
    <w:rsid w:val="00BB7846"/>
    <w:rsid w:val="00BC784B"/>
    <w:rsid w:val="00BD3079"/>
    <w:rsid w:val="00BD3FC3"/>
    <w:rsid w:val="00BE505D"/>
    <w:rsid w:val="00BF31F7"/>
    <w:rsid w:val="00C05DCF"/>
    <w:rsid w:val="00C164C6"/>
    <w:rsid w:val="00C24D36"/>
    <w:rsid w:val="00C41BCD"/>
    <w:rsid w:val="00C659F8"/>
    <w:rsid w:val="00C7107C"/>
    <w:rsid w:val="00C95B32"/>
    <w:rsid w:val="00CB0012"/>
    <w:rsid w:val="00CE0D06"/>
    <w:rsid w:val="00D1154F"/>
    <w:rsid w:val="00D30DFC"/>
    <w:rsid w:val="00D34EBB"/>
    <w:rsid w:val="00D35BE4"/>
    <w:rsid w:val="00D37FAB"/>
    <w:rsid w:val="00D4058C"/>
    <w:rsid w:val="00D52DA1"/>
    <w:rsid w:val="00D829FF"/>
    <w:rsid w:val="00DA2376"/>
    <w:rsid w:val="00DC7123"/>
    <w:rsid w:val="00DD073D"/>
    <w:rsid w:val="00DE21F3"/>
    <w:rsid w:val="00DF0848"/>
    <w:rsid w:val="00E11623"/>
    <w:rsid w:val="00E14B10"/>
    <w:rsid w:val="00E16CD2"/>
    <w:rsid w:val="00E27DD7"/>
    <w:rsid w:val="00E33E07"/>
    <w:rsid w:val="00E36E9E"/>
    <w:rsid w:val="00E57ACB"/>
    <w:rsid w:val="00E62952"/>
    <w:rsid w:val="00E71EAA"/>
    <w:rsid w:val="00E75C62"/>
    <w:rsid w:val="00E83E50"/>
    <w:rsid w:val="00E86038"/>
    <w:rsid w:val="00EA3DD3"/>
    <w:rsid w:val="00EB0FEE"/>
    <w:rsid w:val="00EB72AB"/>
    <w:rsid w:val="00EB7677"/>
    <w:rsid w:val="00EF33A2"/>
    <w:rsid w:val="00F00D4E"/>
    <w:rsid w:val="00F0454E"/>
    <w:rsid w:val="00F070C1"/>
    <w:rsid w:val="00F16773"/>
    <w:rsid w:val="00F200D0"/>
    <w:rsid w:val="00F20FB8"/>
    <w:rsid w:val="00F430E2"/>
    <w:rsid w:val="00F455AD"/>
    <w:rsid w:val="00F544EB"/>
    <w:rsid w:val="00F62AEB"/>
    <w:rsid w:val="00F64BF0"/>
    <w:rsid w:val="00F679B9"/>
    <w:rsid w:val="00F76334"/>
    <w:rsid w:val="00F87B2D"/>
    <w:rsid w:val="00F96CE0"/>
    <w:rsid w:val="00FA23C1"/>
    <w:rsid w:val="00FA5F51"/>
    <w:rsid w:val="00FB506A"/>
    <w:rsid w:val="00FB639A"/>
    <w:rsid w:val="00FC5F9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</o:shapelayout>
  </w:shapeDefaults>
  <w:decimalSymbol w:val="."/>
  <w:listSeparator w:val=","/>
  <w14:docId w14:val="4B676231"/>
  <w15:chartTrackingRefBased/>
  <w15:docId w15:val="{0C3B0473-759F-47F9-9436-70B4C6E9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56E81"/>
    <w:rPr>
      <w:color w:val="0000FF"/>
      <w:u w:val="single"/>
    </w:rPr>
  </w:style>
  <w:style w:type="character" w:styleId="FollowedHyperlink">
    <w:name w:val="FollowedHyperlink"/>
    <w:basedOn w:val="DefaultParagraphFont"/>
    <w:rsid w:val="007065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rae.org" TargetMode="External"/><Relationship Id="rId13" Type="http://schemas.openxmlformats.org/officeDocument/2006/relationships/hyperlink" Target="http://www.acc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chstreet.com/cgi-bin/detail?product_id=1703840" TargetMode="External"/><Relationship Id="rId12" Type="http://schemas.openxmlformats.org/officeDocument/2006/relationships/hyperlink" Target="http://tc0401.ashraetc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chstreet.com/ashrae/standards/f17-residential-cooling-and-heating-load-calculations-i-p?product_id=2225701" TargetMode="External"/><Relationship Id="rId11" Type="http://schemas.openxmlformats.org/officeDocument/2006/relationships/hyperlink" Target="https://www.techstreet.com/ashrae/standards/f17-residential-cooling-and-heating-load-calculations-i-p?product_id=2225701" TargetMode="External"/><Relationship Id="rId5" Type="http://schemas.openxmlformats.org/officeDocument/2006/relationships/hyperlink" Target="https://www.techstreet.com/ashrae/standards/2021-ashrae-handbook-fundamentals-i-p?product_id=222499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echstreet.com/ashrae/standards/2021-ashrae-handbook-fundamentals-i-p?product_id=22249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c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1749</CharactersWithSpaces>
  <SharedDoc>false</SharedDoc>
  <HLinks>
    <vt:vector size="48" baseType="variant">
      <vt:variant>
        <vt:i4>5898330</vt:i4>
      </vt:variant>
      <vt:variant>
        <vt:i4>21</vt:i4>
      </vt:variant>
      <vt:variant>
        <vt:i4>0</vt:i4>
      </vt:variant>
      <vt:variant>
        <vt:i4>5</vt:i4>
      </vt:variant>
      <vt:variant>
        <vt:lpwstr>http://www.acca.org/</vt:lpwstr>
      </vt:variant>
      <vt:variant>
        <vt:lpwstr/>
      </vt:variant>
      <vt:variant>
        <vt:i4>3211324</vt:i4>
      </vt:variant>
      <vt:variant>
        <vt:i4>18</vt:i4>
      </vt:variant>
      <vt:variant>
        <vt:i4>0</vt:i4>
      </vt:variant>
      <vt:variant>
        <vt:i4>5</vt:i4>
      </vt:variant>
      <vt:variant>
        <vt:lpwstr>http://tc41.ashraetcs.org/</vt:lpwstr>
      </vt:variant>
      <vt:variant>
        <vt:lpwstr/>
      </vt:variant>
      <vt:variant>
        <vt:i4>1048633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http://www.techstreet.com/standards/ashrae/f17_2009_i_p_?product_id=1651437</vt:lpwstr>
      </vt:variant>
      <vt:variant>
        <vt:lpwstr/>
      </vt:variant>
      <vt:variant>
        <vt:i4>3014664</vt:i4>
      </vt:variant>
      <vt:variant>
        <vt:i4>12</vt:i4>
      </vt:variant>
      <vt:variant>
        <vt:i4>0</vt:i4>
      </vt:variant>
      <vt:variant>
        <vt:i4>5</vt:i4>
      </vt:variant>
      <vt:variant>
        <vt:lpwstr>http://www.techstreet.com/cgi-bin/detail?product_id=1626368</vt:lpwstr>
      </vt:variant>
      <vt:variant>
        <vt:lpwstr/>
      </vt:variant>
      <vt:variant>
        <vt:i4>3145788</vt:i4>
      </vt:variant>
      <vt:variant>
        <vt:i4>9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2621441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http://www.techstreet.com/cgi-bin/detail?product_id=1703840</vt:lpwstr>
      </vt:variant>
      <vt:variant>
        <vt:lpwstr/>
      </vt:variant>
      <vt:variant>
        <vt:i4>1048633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http://www.techstreet.com/standards/ashrae/f17_2009_i_p_?product_id=1651437</vt:lpwstr>
      </vt:variant>
      <vt:variant>
        <vt:lpwstr/>
      </vt:variant>
      <vt:variant>
        <vt:i4>3014664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http://www.techstreet.com/cgi-bin/detail?product_id=1626368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cp:lastModifiedBy>Hammerling, Steve</cp:lastModifiedBy>
  <cp:revision>4</cp:revision>
  <cp:lastPrinted>2014-05-27T16:00:00Z</cp:lastPrinted>
  <dcterms:created xsi:type="dcterms:W3CDTF">2014-05-27T16:00:00Z</dcterms:created>
  <dcterms:modified xsi:type="dcterms:W3CDTF">2023-10-21T17:54:00Z</dcterms:modified>
</cp:coreProperties>
</file>