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3E79D2" w14:paraId="30D6F660" w14:textId="77777777" w:rsidTr="004037C9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765EE07C" w14:textId="77777777" w:rsidR="003E79D2" w:rsidRDefault="003E79D2">
            <w:pPr>
              <w:pStyle w:val="Heading3"/>
            </w:pPr>
            <w:r>
              <w:t>ASHRAE Technical FAQ</w:t>
            </w:r>
          </w:p>
        </w:tc>
      </w:tr>
      <w:tr w:rsidR="003E79D2" w14:paraId="6A2A612B" w14:textId="77777777" w:rsidTr="004037C9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3E79D2" w14:paraId="1291503A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1B68822" w14:textId="77777777" w:rsidR="003E79D2" w:rsidRDefault="00652C19">
                  <w:r>
                    <w:pict w14:anchorId="562DDA1C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3E79D2" w14:paraId="2D379B97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BBF8CAC" w14:textId="77777777" w:rsidR="003E79D2" w:rsidRPr="00163D61" w:rsidRDefault="003E79D2">
                  <w:r w:rsidRPr="00163D61"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E8486E4" w14:textId="77777777" w:rsidR="003E79D2" w:rsidRPr="00163D61" w:rsidRDefault="003E79D2">
                  <w:r w:rsidRPr="00163D61">
                    <w:t>8</w:t>
                  </w:r>
                </w:p>
              </w:tc>
            </w:tr>
            <w:tr w:rsidR="003E79D2" w14:paraId="6D55ADC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958C3A0" w14:textId="77777777" w:rsidR="003E79D2" w:rsidRPr="00163D61" w:rsidRDefault="00652C19">
                  <w:r>
                    <w:pict w14:anchorId="38154E59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3E79D2" w14:paraId="61537221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AF9D27E" w14:textId="77777777" w:rsidR="003E79D2" w:rsidRPr="00163D61" w:rsidRDefault="003E79D2">
                  <w:r w:rsidRPr="00163D61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D0CDBA7" w14:textId="77777777" w:rsidR="003E79D2" w:rsidRPr="00163D61" w:rsidRDefault="003E79D2">
                  <w:r w:rsidRPr="00163D61">
                    <w:rPr>
                      <w:color w:val="000000"/>
                    </w:rPr>
                    <w:t>How much ventilation is required by code for my application?</w:t>
                  </w:r>
                </w:p>
              </w:tc>
            </w:tr>
            <w:tr w:rsidR="003E79D2" w14:paraId="29488E1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94E3B5F" w14:textId="77777777" w:rsidR="003E79D2" w:rsidRPr="00163D61" w:rsidRDefault="00652C19">
                  <w:r>
                    <w:pict w14:anchorId="246B6E92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3E79D2" w14:paraId="6FD4CE1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F80F03C" w14:textId="77777777" w:rsidR="003E79D2" w:rsidRPr="004037C9" w:rsidRDefault="003E79D2">
                  <w:r w:rsidRPr="004037C9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08D17BE" w14:textId="528EE2EC" w:rsidR="003E79D2" w:rsidRPr="004037C9" w:rsidRDefault="003E79D2" w:rsidP="00DD54DA">
                  <w:r w:rsidRPr="004037C9">
                    <w:rPr>
                      <w:color w:val="000000"/>
                    </w:rPr>
                    <w:t xml:space="preserve">Contact your local building code authority. ASHRAE writes standards for various subjects that may have an impact on your established building codes. </w:t>
                  </w:r>
                  <w:r w:rsidRPr="004037C9">
                    <w:rPr>
                      <w:color w:val="000000"/>
                    </w:rPr>
                    <w:br/>
                  </w:r>
                  <w:r w:rsidRPr="004037C9">
                    <w:rPr>
                      <w:color w:val="000000"/>
                    </w:rPr>
                    <w:br/>
                    <w:t xml:space="preserve">ASHRAE's ventilation requirements for interior spaces are contained in </w:t>
                  </w:r>
                  <w:hyperlink r:id="rId4" w:history="1">
                    <w:r w:rsidR="00652C19">
                      <w:rPr>
                        <w:rStyle w:val="Hyperlink"/>
                      </w:rPr>
                      <w:t>ASHRAE Standard 62.1-2022</w:t>
                    </w:r>
                  </w:hyperlink>
                  <w:r w:rsidRPr="004037C9">
                    <w:rPr>
                      <w:color w:val="000000"/>
                    </w:rPr>
                    <w:t xml:space="preserve">, "Ventilation for Acceptable Indoor Air Quality", plus </w:t>
                  </w:r>
                  <w:hyperlink r:id="rId5" w:history="1">
                    <w:r w:rsidR="004037C9" w:rsidRPr="004037C9">
                      <w:rPr>
                        <w:rStyle w:val="Hyperlink"/>
                      </w:rPr>
                      <w:t>ASHRAE BOD approved addenda</w:t>
                    </w:r>
                  </w:hyperlink>
                  <w:r w:rsidR="00652C19">
                    <w:rPr>
                      <w:rStyle w:val="Hyperlink"/>
                    </w:rPr>
                    <w:t xml:space="preserve"> </w:t>
                  </w:r>
                  <w:r w:rsidRPr="004037C9">
                    <w:rPr>
                      <w:color w:val="000000"/>
                    </w:rPr>
                    <w:t xml:space="preserve">and </w:t>
                  </w:r>
                  <w:hyperlink r:id="rId6" w:history="1">
                    <w:r w:rsidR="00652C19">
                      <w:rPr>
                        <w:rStyle w:val="Hyperlink"/>
                      </w:rPr>
                      <w:t>ASHRAE Standard 62.2-2022</w:t>
                    </w:r>
                  </w:hyperlink>
                  <w:r w:rsidRPr="004037C9">
                    <w:rPr>
                      <w:color w:val="000000"/>
                    </w:rPr>
                    <w:t xml:space="preserve">, "Ventilation and Acceptable Indoor Air Quality in Low-Rise Residential Buildings", plus </w:t>
                  </w:r>
                  <w:hyperlink r:id="rId7" w:history="1">
                    <w:r w:rsidR="004037C9" w:rsidRPr="004037C9">
                      <w:rPr>
                        <w:rStyle w:val="Hyperlink"/>
                      </w:rPr>
                      <w:t>ASHRAE BOD approved addenda</w:t>
                    </w:r>
                  </w:hyperlink>
                  <w:r w:rsidRPr="004037C9">
                    <w:rPr>
                      <w:color w:val="000000"/>
                    </w:rPr>
                    <w:t>. These however may not have been adopted or referenced in your local code.</w:t>
                  </w:r>
                  <w:r w:rsidRPr="004037C9">
                    <w:rPr>
                      <w:color w:val="000000"/>
                    </w:rPr>
                    <w:br/>
                  </w:r>
                  <w:r w:rsidRPr="004037C9">
                    <w:rPr>
                      <w:color w:val="000000"/>
                    </w:rPr>
                    <w:br/>
                    <w:t>Local code authorities may or may not adopt standards written by industry standards writing organizations. Historically, standards were not written in code enforceable language.</w:t>
                  </w:r>
                  <w:r w:rsidR="00A729BD" w:rsidRPr="004037C9">
                    <w:rPr>
                      <w:color w:val="000000"/>
                    </w:rPr>
                    <w:t xml:space="preserve"> However, ANSI/ASHRAE Standards </w:t>
                  </w:r>
                  <w:hyperlink r:id="rId8" w:history="1">
                    <w:r w:rsidR="00652C19">
                      <w:rPr>
                        <w:rStyle w:val="Hyperlink"/>
                      </w:rPr>
                      <w:t>Standard 62.1-2022</w:t>
                    </w:r>
                  </w:hyperlink>
                  <w:r w:rsidR="00A729BD" w:rsidRPr="004037C9">
                    <w:rPr>
                      <w:color w:val="000000"/>
                    </w:rPr>
                    <w:t xml:space="preserve"> </w:t>
                  </w:r>
                  <w:r w:rsidR="008240C2" w:rsidRPr="004037C9">
                    <w:rPr>
                      <w:color w:val="000000"/>
                    </w:rPr>
                    <w:t>and</w:t>
                  </w:r>
                  <w:r w:rsidR="00652C19">
                    <w:rPr>
                      <w:color w:val="000000"/>
                    </w:rPr>
                    <w:t xml:space="preserve"> </w:t>
                  </w:r>
                  <w:hyperlink r:id="rId9" w:history="1">
                    <w:r w:rsidR="00652C19">
                      <w:rPr>
                        <w:rStyle w:val="Hyperlink"/>
                      </w:rPr>
                      <w:t>62.2-2022</w:t>
                    </w:r>
                  </w:hyperlink>
                  <w:r w:rsidR="00A729BD" w:rsidRPr="004037C9">
                    <w:rPr>
                      <w:color w:val="000000"/>
                    </w:rPr>
                    <w:t xml:space="preserve"> are written in enforceable mandatory language to facilitate adoption into codes.</w:t>
                  </w:r>
                  <w:r w:rsidRPr="004037C9">
                    <w:rPr>
                      <w:color w:val="000000"/>
                    </w:rPr>
                    <w:br/>
                  </w:r>
                  <w:r w:rsidRPr="004037C9">
                    <w:rPr>
                      <w:color w:val="000000"/>
                    </w:rPr>
                    <w:br/>
                    <w:t>Sources for ventilation rates can be found in Building Officials and Code Administrators International (</w:t>
                  </w:r>
                  <w:hyperlink r:id="rId10" w:history="1">
                    <w:r w:rsidR="00C81649" w:rsidRPr="004037C9">
                      <w:rPr>
                        <w:rStyle w:val="Hyperlink"/>
                      </w:rPr>
                      <w:t>BOCA</w:t>
                    </w:r>
                  </w:hyperlink>
                  <w:r w:rsidRPr="004037C9">
                    <w:rPr>
                      <w:color w:val="000000"/>
                    </w:rPr>
                    <w:t xml:space="preserve">) publications and the International Building Code (IBC). </w:t>
                  </w:r>
                  <w:r w:rsidRPr="004037C9">
                    <w:rPr>
                      <w:color w:val="000000"/>
                    </w:rPr>
                    <w:br/>
                  </w:r>
                  <w:r w:rsidRPr="004037C9">
                    <w:rPr>
                      <w:color w:val="000000"/>
                    </w:rPr>
                    <w:br/>
                  </w:r>
                  <w:hyperlink r:id="rId11" w:history="1">
                    <w:r w:rsidRPr="004037C9">
                      <w:rPr>
                        <w:rStyle w:val="Hyperlink"/>
                      </w:rPr>
                      <w:t xml:space="preserve">BOCA </w:t>
                    </w:r>
                  </w:hyperlink>
                  <w:r w:rsidRPr="004037C9">
                    <w:rPr>
                      <w:color w:val="000000"/>
                    </w:rPr>
                    <w:t>- Building Officials and Code Administrators International, (</w:t>
                  </w:r>
                  <w:hyperlink r:id="rId12" w:history="1">
                    <w:r w:rsidRPr="004037C9">
                      <w:rPr>
                        <w:rStyle w:val="Hyperlink"/>
                      </w:rPr>
                      <w:t>www.bocai.org</w:t>
                    </w:r>
                  </w:hyperlink>
                  <w:r w:rsidRPr="004037C9">
                    <w:rPr>
                      <w:color w:val="000000"/>
                    </w:rPr>
                    <w:t>).</w:t>
                  </w:r>
                </w:p>
              </w:tc>
            </w:tr>
            <w:tr w:rsidR="003E79D2" w14:paraId="6B58F552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1F2D16C" w14:textId="77777777" w:rsidR="003E79D2" w:rsidRPr="004037C9" w:rsidRDefault="00652C19">
                  <w:r>
                    <w:pict w14:anchorId="487DA065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3E79D2" w14:paraId="03D6BFF3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EC849DE" w14:textId="77777777" w:rsidR="003E79D2" w:rsidRPr="00163D61" w:rsidRDefault="003E79D2">
                  <w:r w:rsidRPr="00163D61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4C6A5E2" w14:textId="70E73B2E" w:rsidR="003E79D2" w:rsidRPr="00163D61" w:rsidRDefault="00652C19" w:rsidP="00DD54DA">
                  <w:hyperlink r:id="rId13" w:history="1">
                    <w:r>
                      <w:rPr>
                        <w:rStyle w:val="Hyperlink"/>
                      </w:rPr>
                      <w:t>ASHRAE Standard 62.1-2022</w:t>
                    </w:r>
                  </w:hyperlink>
                  <w:r>
                    <w:t xml:space="preserve"> </w:t>
                  </w:r>
                  <w:r w:rsidR="004037C9" w:rsidRPr="00591772">
                    <w:rPr>
                      <w:color w:val="000000"/>
                    </w:rPr>
                    <w:t xml:space="preserve">plus </w:t>
                  </w:r>
                  <w:hyperlink r:id="rId14" w:history="1">
                    <w:r w:rsidR="004037C9" w:rsidRPr="00591772">
                      <w:rPr>
                        <w:rStyle w:val="Hyperlink"/>
                      </w:rPr>
                      <w:t>ASHRAE BOD approved addenda</w:t>
                    </w:r>
                  </w:hyperlink>
                  <w:r w:rsidR="004037C9" w:rsidRPr="00591772">
                    <w:rPr>
                      <w:color w:val="000000"/>
                    </w:rPr>
                    <w:t>.</w:t>
                  </w:r>
                  <w:r w:rsidR="003E79D2" w:rsidRPr="00163D61">
                    <w:rPr>
                      <w:color w:val="000000"/>
                    </w:rPr>
                    <w:br/>
                  </w:r>
                  <w:r w:rsidR="003E79D2" w:rsidRPr="00163D61">
                    <w:rPr>
                      <w:color w:val="000000"/>
                    </w:rPr>
                    <w:br/>
                  </w:r>
                  <w:hyperlink r:id="rId15" w:history="1">
                    <w:r>
                      <w:rPr>
                        <w:rStyle w:val="Hyperlink"/>
                      </w:rPr>
                      <w:t>ASHRAE Standard 62.2-2022</w:t>
                    </w:r>
                  </w:hyperlink>
                  <w:r>
                    <w:t xml:space="preserve"> </w:t>
                  </w:r>
                  <w:r w:rsidR="003E79D2" w:rsidRPr="00A7307A">
                    <w:rPr>
                      <w:color w:val="000000"/>
                    </w:rPr>
                    <w:t>plus</w:t>
                  </w:r>
                  <w:r w:rsidR="00476626" w:rsidRPr="00A7307A">
                    <w:rPr>
                      <w:color w:val="000000"/>
                    </w:rPr>
                    <w:t xml:space="preserve"> </w:t>
                  </w:r>
                  <w:hyperlink r:id="rId16" w:history="1">
                    <w:r w:rsidR="004037C9" w:rsidRPr="00A7307A">
                      <w:rPr>
                        <w:rStyle w:val="Hyperlink"/>
                      </w:rPr>
                      <w:t>ASHRAE BOD approved addenda</w:t>
                    </w:r>
                  </w:hyperlink>
                  <w:r w:rsidR="003E79D2" w:rsidRPr="00A7307A">
                    <w:rPr>
                      <w:color w:val="000000"/>
                    </w:rPr>
                    <w:t>.</w:t>
                  </w:r>
                </w:p>
              </w:tc>
            </w:tr>
            <w:tr w:rsidR="003E79D2" w14:paraId="535EDB45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08E6FAB" w14:textId="77777777" w:rsidR="003E79D2" w:rsidRPr="00163D61" w:rsidRDefault="00652C19">
                  <w:r>
                    <w:pict w14:anchorId="167F15DD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3E79D2" w14:paraId="73D94321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90ED256" w14:textId="77777777" w:rsidR="003E79D2" w:rsidRPr="00163D61" w:rsidRDefault="003E79D2">
                  <w:r w:rsidRPr="00163D61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8A81924" w14:textId="77777777" w:rsidR="003E79D2" w:rsidRPr="00163D61" w:rsidRDefault="003E79D2">
                  <w:r w:rsidRPr="00163D61">
                    <w:rPr>
                      <w:color w:val="000000"/>
                    </w:rPr>
                    <w:t>IAQ, air quality, Standard 62, ventilation, air contaminants, code, ventilation code, building permit,</w:t>
                  </w:r>
                </w:p>
              </w:tc>
            </w:tr>
            <w:tr w:rsidR="003E79D2" w14:paraId="74244806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0F14D02" w14:textId="77777777" w:rsidR="003E79D2" w:rsidRDefault="00652C19">
                  <w:r>
                    <w:pict w14:anchorId="24768A97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3E79D2" w14:paraId="0D9EC089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3E79D2" w14:paraId="39FE706E" w14:textId="77777777" w:rsidTr="00091D22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EEC0997" w14:textId="77777777" w:rsidR="003E79D2" w:rsidRDefault="003E79D2"/>
                    </w:tc>
                    <w:tc>
                      <w:tcPr>
                        <w:tcW w:w="3600" w:type="dxa"/>
                      </w:tcPr>
                      <w:p w14:paraId="30389FA0" w14:textId="77777777" w:rsidR="003E79D2" w:rsidRDefault="003E79D2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75098B1" w14:textId="77777777" w:rsidR="003E79D2" w:rsidRDefault="003E79D2">
                        <w:r>
                          <w:t>Refer to Organization</w:t>
                        </w:r>
                      </w:p>
                    </w:tc>
                  </w:tr>
                  <w:tr w:rsidR="003E79D2" w14:paraId="25E9FE65" w14:textId="77777777" w:rsidTr="00091D22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12BF34A" w14:textId="77777777" w:rsidR="003E79D2" w:rsidRDefault="003E79D2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E215B17" w14:textId="77777777" w:rsidR="003E79D2" w:rsidRPr="008240C2" w:rsidRDefault="00652C19">
                        <w:pPr>
                          <w:rPr>
                            <w:highlight w:val="yellow"/>
                          </w:rPr>
                        </w:pPr>
                        <w:hyperlink r:id="rId17" w:history="1">
                          <w:r w:rsidR="00242578">
                            <w:rPr>
                              <w:rStyle w:val="Hyperlink"/>
                            </w:rPr>
                            <w:t>TC 4.3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20B048EA" w14:textId="77777777" w:rsidR="003E79D2" w:rsidRDefault="00652C19">
                        <w:hyperlink r:id="rId18" w:history="1">
                          <w:r w:rsidR="008C1198" w:rsidRPr="008C1198">
                            <w:rPr>
                              <w:rStyle w:val="Hyperlink"/>
                            </w:rPr>
                            <w:t>US EPA</w:t>
                          </w:r>
                        </w:hyperlink>
                      </w:p>
                    </w:tc>
                  </w:tr>
                  <w:tr w:rsidR="003E79D2" w14:paraId="501D551F" w14:textId="77777777" w:rsidTr="00091D22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CD123D0" w14:textId="77777777" w:rsidR="003E79D2" w:rsidRDefault="003E79D2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E57A21B" w14:textId="77777777" w:rsidR="003E79D2" w:rsidRPr="008240C2" w:rsidRDefault="00652C19">
                        <w:pPr>
                          <w:rPr>
                            <w:highlight w:val="yellow"/>
                          </w:rPr>
                        </w:pPr>
                        <w:hyperlink r:id="rId19" w:history="1">
                          <w:r w:rsidR="003E79D2" w:rsidRPr="000F7236">
                            <w:rPr>
                              <w:rStyle w:val="Hyperlink"/>
                            </w:rPr>
                            <w:t>TC 2.1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22F29A7C" w14:textId="77777777" w:rsidR="003E79D2" w:rsidRDefault="00652C19">
                        <w:hyperlink r:id="rId20" w:history="1">
                          <w:r w:rsidR="00422D24" w:rsidRPr="008C1198">
                            <w:rPr>
                              <w:rStyle w:val="Hyperlink"/>
                            </w:rPr>
                            <w:t>ACGIH</w:t>
                          </w:r>
                        </w:hyperlink>
                      </w:p>
                    </w:tc>
                  </w:tr>
                  <w:tr w:rsidR="003E79D2" w14:paraId="1F87A818" w14:textId="77777777" w:rsidTr="00091D22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0576A72" w14:textId="77777777" w:rsidR="003E79D2" w:rsidRDefault="003E79D2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49B4546" w14:textId="77777777" w:rsidR="003E79D2" w:rsidRDefault="003E79D2">
                        <w:r>
                          <w:t>SSPC 62.1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3BD4833" w14:textId="77777777" w:rsidR="003E79D2" w:rsidRDefault="00652C19">
                        <w:hyperlink r:id="rId21" w:history="1">
                          <w:r w:rsidR="00422D24" w:rsidRPr="008C1198">
                            <w:rPr>
                              <w:rStyle w:val="Hyperlink"/>
                            </w:rPr>
                            <w:t>NIOSH</w:t>
                          </w:r>
                        </w:hyperlink>
                      </w:p>
                    </w:tc>
                  </w:tr>
                  <w:tr w:rsidR="003E79D2" w14:paraId="55364CED" w14:textId="77777777" w:rsidTr="00091D22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24852D9" w14:textId="77777777" w:rsidR="003E79D2" w:rsidRDefault="003E79D2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B9F162B" w14:textId="77777777" w:rsidR="003E79D2" w:rsidRDefault="003E79D2">
                        <w:r>
                          <w:t>SSPC 62.2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122201A" w14:textId="77777777" w:rsidR="003E79D2" w:rsidRDefault="00652C19">
                        <w:hyperlink r:id="rId22" w:history="1">
                          <w:r w:rsidR="00422D24" w:rsidRPr="008C1198">
                            <w:rPr>
                              <w:rStyle w:val="Hyperlink"/>
                            </w:rPr>
                            <w:t>OSHA</w:t>
                          </w:r>
                        </w:hyperlink>
                      </w:p>
                    </w:tc>
                  </w:tr>
                  <w:tr w:rsidR="003E79D2" w14:paraId="1FC05AE5" w14:textId="77777777" w:rsidTr="00091D22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F3204E1" w14:textId="77777777" w:rsidR="003E79D2" w:rsidRDefault="003E79D2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CF1EAFA" w14:textId="77777777" w:rsidR="003E79D2" w:rsidRDefault="00652C19">
                        <w:hyperlink r:id="rId23" w:history="1">
                          <w:r w:rsidR="00242578">
                            <w:rPr>
                              <w:rStyle w:val="Hyperlink"/>
                            </w:rPr>
                            <w:t>EHC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7D05E59" w14:textId="77777777" w:rsidR="003E79D2" w:rsidRDefault="003E79D2"/>
                    </w:tc>
                  </w:tr>
                </w:tbl>
                <w:p w14:paraId="316BBF83" w14:textId="77777777" w:rsidR="003E79D2" w:rsidRDefault="003E79D2"/>
              </w:tc>
            </w:tr>
            <w:tr w:rsidR="003E79D2" w14:paraId="0C1B5CDF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E4D073C" w14:textId="77777777" w:rsidR="003E79D2" w:rsidRDefault="003E79D2"/>
              </w:tc>
            </w:tr>
          </w:tbl>
          <w:p w14:paraId="10C682D9" w14:textId="77777777" w:rsidR="003E79D2" w:rsidRDefault="003E79D2"/>
        </w:tc>
        <w:tc>
          <w:tcPr>
            <w:tcW w:w="0" w:type="auto"/>
            <w:vAlign w:val="center"/>
          </w:tcPr>
          <w:p w14:paraId="2A967C46" w14:textId="77777777" w:rsidR="003E79D2" w:rsidRDefault="003E79D2">
            <w:pPr>
              <w:rPr>
                <w:sz w:val="20"/>
                <w:szCs w:val="20"/>
              </w:rPr>
            </w:pPr>
          </w:p>
        </w:tc>
      </w:tr>
    </w:tbl>
    <w:p w14:paraId="76DEA35B" w14:textId="77777777" w:rsidR="003E79D2" w:rsidRPr="005E4570" w:rsidRDefault="003E79D2">
      <w:pPr>
        <w:rPr>
          <w:rFonts w:ascii="Arial" w:hAnsi="Arial" w:cs="Arial"/>
        </w:rPr>
      </w:pPr>
    </w:p>
    <w:sectPr w:rsidR="003E79D2" w:rsidRPr="005E4570" w:rsidSect="002C6C4B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651CB"/>
    <w:rsid w:val="000142F9"/>
    <w:rsid w:val="00026B8D"/>
    <w:rsid w:val="0003348C"/>
    <w:rsid w:val="000405EC"/>
    <w:rsid w:val="00043D6E"/>
    <w:rsid w:val="00053B42"/>
    <w:rsid w:val="0005555B"/>
    <w:rsid w:val="00063BCF"/>
    <w:rsid w:val="00091D22"/>
    <w:rsid w:val="000966B6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F7236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97B4B"/>
    <w:rsid w:val="001B7130"/>
    <w:rsid w:val="001F0C26"/>
    <w:rsid w:val="002051F5"/>
    <w:rsid w:val="0020535B"/>
    <w:rsid w:val="002173A6"/>
    <w:rsid w:val="00232AED"/>
    <w:rsid w:val="00242578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6A17"/>
    <w:rsid w:val="002C6C4B"/>
    <w:rsid w:val="002E45EC"/>
    <w:rsid w:val="002F4E1B"/>
    <w:rsid w:val="002F6C9C"/>
    <w:rsid w:val="003117BC"/>
    <w:rsid w:val="003121B2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4ED5"/>
    <w:rsid w:val="003E79D2"/>
    <w:rsid w:val="0040222F"/>
    <w:rsid w:val="004037C9"/>
    <w:rsid w:val="004138CF"/>
    <w:rsid w:val="00422D24"/>
    <w:rsid w:val="004265F2"/>
    <w:rsid w:val="004275F8"/>
    <w:rsid w:val="00437DC1"/>
    <w:rsid w:val="004424C2"/>
    <w:rsid w:val="00445223"/>
    <w:rsid w:val="004466ED"/>
    <w:rsid w:val="0044728F"/>
    <w:rsid w:val="004543E1"/>
    <w:rsid w:val="00454431"/>
    <w:rsid w:val="00460FE3"/>
    <w:rsid w:val="00476626"/>
    <w:rsid w:val="004816F2"/>
    <w:rsid w:val="004A37B0"/>
    <w:rsid w:val="004A4C42"/>
    <w:rsid w:val="004F534E"/>
    <w:rsid w:val="00526CA2"/>
    <w:rsid w:val="005373C0"/>
    <w:rsid w:val="00554020"/>
    <w:rsid w:val="00555DE5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4570"/>
    <w:rsid w:val="005F09FF"/>
    <w:rsid w:val="005F5381"/>
    <w:rsid w:val="005F6297"/>
    <w:rsid w:val="006016F2"/>
    <w:rsid w:val="00634806"/>
    <w:rsid w:val="00650ACA"/>
    <w:rsid w:val="00652C19"/>
    <w:rsid w:val="006634EA"/>
    <w:rsid w:val="006651CB"/>
    <w:rsid w:val="006A394D"/>
    <w:rsid w:val="006B4FBD"/>
    <w:rsid w:val="006B6767"/>
    <w:rsid w:val="006C4140"/>
    <w:rsid w:val="006E12C9"/>
    <w:rsid w:val="006E623D"/>
    <w:rsid w:val="006F2C88"/>
    <w:rsid w:val="006F48B2"/>
    <w:rsid w:val="007017C3"/>
    <w:rsid w:val="00706381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95200"/>
    <w:rsid w:val="007B0644"/>
    <w:rsid w:val="007B13FA"/>
    <w:rsid w:val="007B22F4"/>
    <w:rsid w:val="007B4575"/>
    <w:rsid w:val="007D4461"/>
    <w:rsid w:val="007D767C"/>
    <w:rsid w:val="00805C24"/>
    <w:rsid w:val="00813A3D"/>
    <w:rsid w:val="008240C2"/>
    <w:rsid w:val="00830AF5"/>
    <w:rsid w:val="008462B8"/>
    <w:rsid w:val="00850063"/>
    <w:rsid w:val="0087000C"/>
    <w:rsid w:val="008701B3"/>
    <w:rsid w:val="00876D88"/>
    <w:rsid w:val="00881807"/>
    <w:rsid w:val="008A1C67"/>
    <w:rsid w:val="008A5008"/>
    <w:rsid w:val="008A784F"/>
    <w:rsid w:val="008B3AE9"/>
    <w:rsid w:val="008C0BEF"/>
    <w:rsid w:val="008C1198"/>
    <w:rsid w:val="008C5134"/>
    <w:rsid w:val="008D2B09"/>
    <w:rsid w:val="008D5447"/>
    <w:rsid w:val="008E7528"/>
    <w:rsid w:val="00905825"/>
    <w:rsid w:val="00905B08"/>
    <w:rsid w:val="00931EEA"/>
    <w:rsid w:val="00946D49"/>
    <w:rsid w:val="009515BA"/>
    <w:rsid w:val="00954341"/>
    <w:rsid w:val="00961F04"/>
    <w:rsid w:val="009A0BC4"/>
    <w:rsid w:val="009B6C9C"/>
    <w:rsid w:val="009C1218"/>
    <w:rsid w:val="009D09C4"/>
    <w:rsid w:val="009F0A2B"/>
    <w:rsid w:val="009F747F"/>
    <w:rsid w:val="00A0432D"/>
    <w:rsid w:val="00A07B27"/>
    <w:rsid w:val="00A35BBF"/>
    <w:rsid w:val="00A41EB6"/>
    <w:rsid w:val="00A428DA"/>
    <w:rsid w:val="00A42B5B"/>
    <w:rsid w:val="00A4684A"/>
    <w:rsid w:val="00A479A0"/>
    <w:rsid w:val="00A729BD"/>
    <w:rsid w:val="00A7307A"/>
    <w:rsid w:val="00A731E6"/>
    <w:rsid w:val="00A859D3"/>
    <w:rsid w:val="00AF1F33"/>
    <w:rsid w:val="00AF77C5"/>
    <w:rsid w:val="00B02942"/>
    <w:rsid w:val="00B03616"/>
    <w:rsid w:val="00B0665D"/>
    <w:rsid w:val="00B23A11"/>
    <w:rsid w:val="00B439CB"/>
    <w:rsid w:val="00B46DED"/>
    <w:rsid w:val="00B518D4"/>
    <w:rsid w:val="00B51FB5"/>
    <w:rsid w:val="00B662F7"/>
    <w:rsid w:val="00B76549"/>
    <w:rsid w:val="00B901B4"/>
    <w:rsid w:val="00BA430A"/>
    <w:rsid w:val="00BA6202"/>
    <w:rsid w:val="00BB3B2F"/>
    <w:rsid w:val="00BB7846"/>
    <w:rsid w:val="00BC784B"/>
    <w:rsid w:val="00BD3079"/>
    <w:rsid w:val="00BD3FC3"/>
    <w:rsid w:val="00BE505D"/>
    <w:rsid w:val="00BF31F7"/>
    <w:rsid w:val="00C164C6"/>
    <w:rsid w:val="00C24D36"/>
    <w:rsid w:val="00C41BCD"/>
    <w:rsid w:val="00C659F8"/>
    <w:rsid w:val="00C7107C"/>
    <w:rsid w:val="00C81649"/>
    <w:rsid w:val="00CA1881"/>
    <w:rsid w:val="00CB0012"/>
    <w:rsid w:val="00CE0D06"/>
    <w:rsid w:val="00D1154F"/>
    <w:rsid w:val="00D30DFC"/>
    <w:rsid w:val="00D34EBB"/>
    <w:rsid w:val="00D35BE4"/>
    <w:rsid w:val="00D4058C"/>
    <w:rsid w:val="00D52DA1"/>
    <w:rsid w:val="00D829FF"/>
    <w:rsid w:val="00DA2376"/>
    <w:rsid w:val="00DC7123"/>
    <w:rsid w:val="00DD073D"/>
    <w:rsid w:val="00DD54DA"/>
    <w:rsid w:val="00DE21F3"/>
    <w:rsid w:val="00DF0848"/>
    <w:rsid w:val="00E11623"/>
    <w:rsid w:val="00E16CD2"/>
    <w:rsid w:val="00E27DD7"/>
    <w:rsid w:val="00E33E07"/>
    <w:rsid w:val="00E36E9E"/>
    <w:rsid w:val="00E5165E"/>
    <w:rsid w:val="00E57ACB"/>
    <w:rsid w:val="00E62952"/>
    <w:rsid w:val="00E74BD2"/>
    <w:rsid w:val="00E83E50"/>
    <w:rsid w:val="00E86038"/>
    <w:rsid w:val="00EA3DD3"/>
    <w:rsid w:val="00EB72AB"/>
    <w:rsid w:val="00EB7677"/>
    <w:rsid w:val="00EC558D"/>
    <w:rsid w:val="00EF33A2"/>
    <w:rsid w:val="00F00D4E"/>
    <w:rsid w:val="00F0454E"/>
    <w:rsid w:val="00F06E88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0AE3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3832836"/>
  <w15:chartTrackingRefBased/>
  <w15:docId w15:val="{8CC2EE9A-D03A-4677-905E-1EA73289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79D2"/>
    <w:rPr>
      <w:color w:val="0000FF"/>
      <w:u w:val="single"/>
    </w:rPr>
  </w:style>
  <w:style w:type="character" w:styleId="FollowedHyperlink">
    <w:name w:val="FollowedHyperlink"/>
    <w:basedOn w:val="DefaultParagraphFont"/>
    <w:rsid w:val="003E79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treet.com/ashrae/standards/ashrae-62-1-2022?product_id=2501063" TargetMode="External"/><Relationship Id="rId13" Type="http://schemas.openxmlformats.org/officeDocument/2006/relationships/hyperlink" Target="https://www.techstreet.com/ashrae/standards/ashrae-62-1-2022?product_id=2501063" TargetMode="External"/><Relationship Id="rId18" Type="http://schemas.openxmlformats.org/officeDocument/2006/relationships/hyperlink" Target="http://www.epa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dc.gov/niosh/homepage.html" TargetMode="External"/><Relationship Id="rId7" Type="http://schemas.openxmlformats.org/officeDocument/2006/relationships/hyperlink" Target="http://www.ashrae.org/standards-research--technology/standards-addenda" TargetMode="External"/><Relationship Id="rId12" Type="http://schemas.openxmlformats.org/officeDocument/2006/relationships/hyperlink" Target="http://www.bocai.org" TargetMode="External"/><Relationship Id="rId17" Type="http://schemas.openxmlformats.org/officeDocument/2006/relationships/hyperlink" Target="http://tc0403.ashraetcs.or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shrae.org/standards-research--technology/standards-addenda" TargetMode="External"/><Relationship Id="rId20" Type="http://schemas.openxmlformats.org/officeDocument/2006/relationships/hyperlink" Target="http://www.acgih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chstreet.com/ashrae/standards/ashrae-62-2-2022?product_id=2501064" TargetMode="External"/><Relationship Id="rId11" Type="http://schemas.openxmlformats.org/officeDocument/2006/relationships/hyperlink" Target="http://www.bocai.or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shrae.org/standards-research--technology/standards-addenda" TargetMode="External"/><Relationship Id="rId15" Type="http://schemas.openxmlformats.org/officeDocument/2006/relationships/hyperlink" Target="https://www.techstreet.com/ashrae/standards/ashrae-62-2-2022?product_id=2501064" TargetMode="External"/><Relationship Id="rId23" Type="http://schemas.openxmlformats.org/officeDocument/2006/relationships/hyperlink" Target="https://www.ashrae.org/communities/committees/standing-committees/environmental-health-committee-ehc" TargetMode="External"/><Relationship Id="rId10" Type="http://schemas.openxmlformats.org/officeDocument/2006/relationships/hyperlink" Target="http://www.bocai.org" TargetMode="External"/><Relationship Id="rId19" Type="http://schemas.openxmlformats.org/officeDocument/2006/relationships/hyperlink" Target="http://tc0201.ashraetcs.org/" TargetMode="External"/><Relationship Id="rId4" Type="http://schemas.openxmlformats.org/officeDocument/2006/relationships/hyperlink" Target="https://www.techstreet.com/ashrae/standards/ashrae-62-1-2022?product_id=2501063" TargetMode="External"/><Relationship Id="rId9" Type="http://schemas.openxmlformats.org/officeDocument/2006/relationships/hyperlink" Target="https://www.techstreet.com/ashrae/standards/ashrae-62-2-2022?product_id=2501064" TargetMode="External"/><Relationship Id="rId14" Type="http://schemas.openxmlformats.org/officeDocument/2006/relationships/hyperlink" Target="http://www.ashrae.org/standards-research--technology/standards-addenda" TargetMode="External"/><Relationship Id="rId22" Type="http://schemas.openxmlformats.org/officeDocument/2006/relationships/hyperlink" Target="http://www.osh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3030</CharactersWithSpaces>
  <SharedDoc>false</SharedDoc>
  <HLinks>
    <vt:vector size="120" baseType="variant">
      <vt:variant>
        <vt:i4>7602291</vt:i4>
      </vt:variant>
      <vt:variant>
        <vt:i4>57</vt:i4>
      </vt:variant>
      <vt:variant>
        <vt:i4>0</vt:i4>
      </vt:variant>
      <vt:variant>
        <vt:i4>5</vt:i4>
      </vt:variant>
      <vt:variant>
        <vt:lpwstr>http://www.ashrae.org/society-groups/committees/environmental-health-committee-ehc</vt:lpwstr>
      </vt:variant>
      <vt:variant>
        <vt:lpwstr/>
      </vt:variant>
      <vt:variant>
        <vt:i4>4325459</vt:i4>
      </vt:variant>
      <vt:variant>
        <vt:i4>54</vt:i4>
      </vt:variant>
      <vt:variant>
        <vt:i4>0</vt:i4>
      </vt:variant>
      <vt:variant>
        <vt:i4>5</vt:i4>
      </vt:variant>
      <vt:variant>
        <vt:lpwstr>http://www.osha.gov/</vt:lpwstr>
      </vt:variant>
      <vt:variant>
        <vt:lpwstr/>
      </vt:variant>
      <vt:variant>
        <vt:i4>7798884</vt:i4>
      </vt:variant>
      <vt:variant>
        <vt:i4>51</vt:i4>
      </vt:variant>
      <vt:variant>
        <vt:i4>0</vt:i4>
      </vt:variant>
      <vt:variant>
        <vt:i4>5</vt:i4>
      </vt:variant>
      <vt:variant>
        <vt:lpwstr>http://www.cdc.gov/niosh/homepage.html</vt:lpwstr>
      </vt:variant>
      <vt:variant>
        <vt:lpwstr/>
      </vt:variant>
      <vt:variant>
        <vt:i4>5046278</vt:i4>
      </vt:variant>
      <vt:variant>
        <vt:i4>48</vt:i4>
      </vt:variant>
      <vt:variant>
        <vt:i4>0</vt:i4>
      </vt:variant>
      <vt:variant>
        <vt:i4>5</vt:i4>
      </vt:variant>
      <vt:variant>
        <vt:lpwstr>http://www.acgih.org/</vt:lpwstr>
      </vt:variant>
      <vt:variant>
        <vt:lpwstr/>
      </vt:variant>
      <vt:variant>
        <vt:i4>3604540</vt:i4>
      </vt:variant>
      <vt:variant>
        <vt:i4>45</vt:i4>
      </vt:variant>
      <vt:variant>
        <vt:i4>0</vt:i4>
      </vt:variant>
      <vt:variant>
        <vt:i4>5</vt:i4>
      </vt:variant>
      <vt:variant>
        <vt:lpwstr>http://tc21.ashraetcs.org/</vt:lpwstr>
      </vt:variant>
      <vt:variant>
        <vt:lpwstr/>
      </vt:variant>
      <vt:variant>
        <vt:i4>4063329</vt:i4>
      </vt:variant>
      <vt:variant>
        <vt:i4>42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3211326</vt:i4>
      </vt:variant>
      <vt:variant>
        <vt:i4>39</vt:i4>
      </vt:variant>
      <vt:variant>
        <vt:i4>0</vt:i4>
      </vt:variant>
      <vt:variant>
        <vt:i4>5</vt:i4>
      </vt:variant>
      <vt:variant>
        <vt:lpwstr>http://tc43.ashraetcs.org/</vt:lpwstr>
      </vt:variant>
      <vt:variant>
        <vt:lpwstr/>
      </vt:variant>
      <vt:variant>
        <vt:i4>3932271</vt:i4>
      </vt:variant>
      <vt:variant>
        <vt:i4>36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3014720</vt:i4>
      </vt:variant>
      <vt:variant>
        <vt:i4>33</vt:i4>
      </vt:variant>
      <vt:variant>
        <vt:i4>0</vt:i4>
      </vt:variant>
      <vt:variant>
        <vt:i4>5</vt:i4>
      </vt:variant>
      <vt:variant>
        <vt:lpwstr>http://www.techstreet.com/standards/ashrae/62_2_2010?product_id=1703549</vt:lpwstr>
      </vt:variant>
      <vt:variant>
        <vt:lpwstr/>
      </vt:variant>
      <vt:variant>
        <vt:i4>3932271</vt:i4>
      </vt:variant>
      <vt:variant>
        <vt:i4>30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2162765</vt:i4>
      </vt:variant>
      <vt:variant>
        <vt:i4>27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4915202</vt:i4>
      </vt:variant>
      <vt:variant>
        <vt:i4>24</vt:i4>
      </vt:variant>
      <vt:variant>
        <vt:i4>0</vt:i4>
      </vt:variant>
      <vt:variant>
        <vt:i4>5</vt:i4>
      </vt:variant>
      <vt:variant>
        <vt:lpwstr>http://www.bocai.org/</vt:lpwstr>
      </vt:variant>
      <vt:variant>
        <vt:lpwstr/>
      </vt:variant>
      <vt:variant>
        <vt:i4>4915202</vt:i4>
      </vt:variant>
      <vt:variant>
        <vt:i4>21</vt:i4>
      </vt:variant>
      <vt:variant>
        <vt:i4>0</vt:i4>
      </vt:variant>
      <vt:variant>
        <vt:i4>5</vt:i4>
      </vt:variant>
      <vt:variant>
        <vt:lpwstr>http://www.bocai.org/</vt:lpwstr>
      </vt:variant>
      <vt:variant>
        <vt:lpwstr/>
      </vt:variant>
      <vt:variant>
        <vt:i4>4915202</vt:i4>
      </vt:variant>
      <vt:variant>
        <vt:i4>18</vt:i4>
      </vt:variant>
      <vt:variant>
        <vt:i4>0</vt:i4>
      </vt:variant>
      <vt:variant>
        <vt:i4>5</vt:i4>
      </vt:variant>
      <vt:variant>
        <vt:lpwstr>http://www.bocai.org/</vt:lpwstr>
      </vt:variant>
      <vt:variant>
        <vt:lpwstr/>
      </vt:variant>
      <vt:variant>
        <vt:i4>3014720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http://www.techstreet.com/standards/ashrae/62_2_2010?product_id=1703549</vt:lpwstr>
      </vt:variant>
      <vt:variant>
        <vt:lpwstr/>
      </vt:variant>
      <vt:variant>
        <vt:i4>2162765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3932271</vt:i4>
      </vt:variant>
      <vt:variant>
        <vt:i4>9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3014720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http://www.techstreet.com/standards/ashrae/62_2_2010?product_id=1703549</vt:lpwstr>
      </vt:variant>
      <vt:variant>
        <vt:lpwstr/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2162765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5</cp:revision>
  <cp:lastPrinted>2005-12-21T15:18:00Z</cp:lastPrinted>
  <dcterms:created xsi:type="dcterms:W3CDTF">2014-05-27T20:22:00Z</dcterms:created>
  <dcterms:modified xsi:type="dcterms:W3CDTF">2023-10-21T15:05:00Z</dcterms:modified>
</cp:coreProperties>
</file>