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951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  <w:gridCol w:w="6"/>
      </w:tblGrid>
      <w:tr w:rsidR="00556E81" w14:paraId="147CADE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B101EDB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480EF917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4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016"/>
              <w:gridCol w:w="7317"/>
              <w:gridCol w:w="63"/>
              <w:gridCol w:w="744"/>
            </w:tblGrid>
            <w:tr w:rsidR="00556E81" w14:paraId="0C9A326A" w14:textId="77777777" w:rsidTr="00CE5908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E271696" w14:textId="77777777" w:rsidR="00556E81" w:rsidRDefault="000104DD">
                  <w:r>
                    <w:pict w14:anchorId="445167AA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0094C8E3" w14:textId="77777777" w:rsidTr="00CE5908">
              <w:trPr>
                <w:gridAfter w:val="1"/>
                <w:wAfter w:w="367" w:type="pct"/>
                <w:trHeight w:val="102"/>
                <w:tblCellSpacing w:w="0" w:type="dxa"/>
              </w:trPr>
              <w:tc>
                <w:tcPr>
                  <w:tcW w:w="994" w:type="pct"/>
                  <w:vAlign w:val="center"/>
                </w:tcPr>
                <w:p w14:paraId="128CCFA6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39" w:type="pct"/>
                  <w:gridSpan w:val="2"/>
                  <w:vAlign w:val="center"/>
                </w:tcPr>
                <w:p w14:paraId="3F06BD31" w14:textId="77777777" w:rsidR="00556E81" w:rsidRDefault="00556E81">
                  <w:r>
                    <w:t>57</w:t>
                  </w:r>
                </w:p>
              </w:tc>
            </w:tr>
            <w:tr w:rsidR="00556E81" w14:paraId="6D4B438D" w14:textId="77777777" w:rsidTr="00CE5908">
              <w:trPr>
                <w:gridAfter w:val="1"/>
                <w:wAfter w:w="367" w:type="pct"/>
                <w:trHeight w:val="102"/>
                <w:tblCellSpacing w:w="0" w:type="dxa"/>
              </w:trPr>
              <w:tc>
                <w:tcPr>
                  <w:tcW w:w="4633" w:type="pct"/>
                  <w:gridSpan w:val="3"/>
                  <w:vAlign w:val="center"/>
                </w:tcPr>
                <w:p w14:paraId="66EB55E6" w14:textId="77777777" w:rsidR="00556E81" w:rsidRDefault="000104DD">
                  <w:r>
                    <w:pict w14:anchorId="0202B2C3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589C275A" w14:textId="77777777" w:rsidTr="00CE5908">
              <w:trPr>
                <w:gridAfter w:val="1"/>
                <w:wAfter w:w="367" w:type="pct"/>
                <w:trHeight w:val="102"/>
                <w:tblCellSpacing w:w="0" w:type="dxa"/>
              </w:trPr>
              <w:tc>
                <w:tcPr>
                  <w:tcW w:w="994" w:type="pct"/>
                  <w:vAlign w:val="center"/>
                </w:tcPr>
                <w:p w14:paraId="7B6B6C35" w14:textId="77777777" w:rsidR="00556E81" w:rsidRPr="0014291A" w:rsidRDefault="00556E81">
                  <w:r w:rsidRPr="0014291A">
                    <w:t xml:space="preserve">Question </w:t>
                  </w:r>
                </w:p>
              </w:tc>
              <w:tc>
                <w:tcPr>
                  <w:tcW w:w="3639" w:type="pct"/>
                  <w:gridSpan w:val="2"/>
                  <w:vAlign w:val="center"/>
                </w:tcPr>
                <w:p w14:paraId="63233459" w14:textId="77777777" w:rsidR="00556E81" w:rsidRPr="0014291A" w:rsidRDefault="00556E81">
                  <w:r w:rsidRPr="0014291A">
                    <w:rPr>
                      <w:color w:val="000000"/>
                    </w:rPr>
                    <w:t>Is there an economic justification for HVAC equipment maintenance?</w:t>
                  </w:r>
                </w:p>
              </w:tc>
            </w:tr>
            <w:tr w:rsidR="00556E81" w14:paraId="5282C36E" w14:textId="77777777" w:rsidTr="00CE5908">
              <w:trPr>
                <w:gridAfter w:val="1"/>
                <w:wAfter w:w="367" w:type="pct"/>
                <w:trHeight w:val="102"/>
                <w:tblCellSpacing w:w="0" w:type="dxa"/>
              </w:trPr>
              <w:tc>
                <w:tcPr>
                  <w:tcW w:w="4633" w:type="pct"/>
                  <w:gridSpan w:val="3"/>
                  <w:vAlign w:val="center"/>
                </w:tcPr>
                <w:p w14:paraId="799E8C8C" w14:textId="77777777" w:rsidR="00556E81" w:rsidRPr="0014291A" w:rsidRDefault="000104DD">
                  <w:r>
                    <w:pict w14:anchorId="3C90A527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637300E7" w14:textId="77777777" w:rsidTr="00CE5908">
              <w:trPr>
                <w:gridAfter w:val="1"/>
                <w:wAfter w:w="367" w:type="pct"/>
                <w:trHeight w:val="102"/>
                <w:tblCellSpacing w:w="0" w:type="dxa"/>
              </w:trPr>
              <w:tc>
                <w:tcPr>
                  <w:tcW w:w="994" w:type="pct"/>
                  <w:vAlign w:val="center"/>
                </w:tcPr>
                <w:p w14:paraId="7D903470" w14:textId="77777777" w:rsidR="00556E81" w:rsidRPr="0014291A" w:rsidRDefault="00556E81">
                  <w:r w:rsidRPr="0014291A">
                    <w:t xml:space="preserve">Answer </w:t>
                  </w:r>
                </w:p>
              </w:tc>
              <w:tc>
                <w:tcPr>
                  <w:tcW w:w="3639" w:type="pct"/>
                  <w:gridSpan w:val="2"/>
                  <w:vAlign w:val="center"/>
                </w:tcPr>
                <w:p w14:paraId="2038B8F5" w14:textId="75B12772" w:rsidR="00C53DA3" w:rsidRDefault="00556E81">
                  <w:pPr>
                    <w:rPr>
                      <w:color w:val="000000"/>
                    </w:rPr>
                  </w:pPr>
                  <w:r w:rsidRPr="0014291A">
                    <w:rPr>
                      <w:color w:val="000000"/>
                    </w:rPr>
                    <w:t xml:space="preserve">Cost effectiveness of maintenance management is discussed in the </w:t>
                  </w:r>
                  <w:hyperlink r:id="rId5" w:history="1">
                    <w:r w:rsidR="008D12A8" w:rsidRPr="00803780">
                      <w:rPr>
                        <w:rStyle w:val="Hyperlink"/>
                      </w:rPr>
                      <w:t>20</w:t>
                    </w:r>
                    <w:r w:rsidR="000104DD">
                      <w:rPr>
                        <w:rStyle w:val="Hyperlink"/>
                      </w:rPr>
                      <w:t>23</w:t>
                    </w:r>
                    <w:r w:rsidR="008D12A8" w:rsidRPr="00803780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Pr="0014291A">
                    <w:rPr>
                      <w:color w:val="000000"/>
                    </w:rPr>
                    <w:t xml:space="preserve">, </w:t>
                  </w:r>
                  <w:r w:rsidR="00785213" w:rsidRPr="008D12A8">
                    <w:rPr>
                      <w:color w:val="000000"/>
                    </w:rPr>
                    <w:t xml:space="preserve">Chapter </w:t>
                  </w:r>
                  <w:hyperlink r:id="rId6" w:history="1">
                    <w:r w:rsidR="008D12A8" w:rsidRPr="008D12A8">
                      <w:rPr>
                        <w:rStyle w:val="Hyperlink"/>
                      </w:rPr>
                      <w:t>A</w:t>
                    </w:r>
                    <w:r w:rsidR="000104DD">
                      <w:rPr>
                        <w:rStyle w:val="Hyperlink"/>
                      </w:rPr>
                      <w:t>40</w:t>
                    </w:r>
                  </w:hyperlink>
                  <w:r w:rsidRPr="008D12A8">
                    <w:rPr>
                      <w:color w:val="000000"/>
                    </w:rPr>
                    <w:t>.</w:t>
                  </w:r>
                </w:p>
                <w:p w14:paraId="3B1C43AE" w14:textId="77777777" w:rsidR="00C53DA3" w:rsidRDefault="00C53DA3">
                  <w:pPr>
                    <w:rPr>
                      <w:color w:val="000000"/>
                    </w:rPr>
                  </w:pPr>
                </w:p>
                <w:p w14:paraId="465D3849" w14:textId="77777777" w:rsidR="006A3A2B" w:rsidRDefault="003C2C6F">
                  <w:pPr>
                    <w:rPr>
                      <w:color w:val="000000"/>
                    </w:rPr>
                  </w:pPr>
                  <w:r>
                    <w:t xml:space="preserve">The ASHRAE </w:t>
                  </w:r>
                  <w:r w:rsidRPr="00F37F16">
                    <w:t xml:space="preserve">publication </w:t>
                  </w:r>
                  <w:hyperlink r:id="rId7" w:history="1">
                    <w:r w:rsidRPr="004E29FD">
                      <w:rPr>
                        <w:rStyle w:val="Hyperlink"/>
                      </w:rPr>
                      <w:t>Energy Efficiency Guide fo</w:t>
                    </w:r>
                    <w:r w:rsidR="002D4F57">
                      <w:rPr>
                        <w:rStyle w:val="Hyperlink"/>
                      </w:rPr>
                      <w:t>r Existing Commercial Buildings</w:t>
                    </w:r>
                  </w:hyperlink>
                  <w:r>
                    <w:t xml:space="preserve"> includes a chapter on the business case for effective maintenance programs.</w:t>
                  </w:r>
                  <w:r w:rsidR="00556E81" w:rsidRPr="0014291A">
                    <w:rPr>
                      <w:color w:val="000000"/>
                    </w:rPr>
                    <w:br/>
                  </w:r>
                </w:p>
                <w:p w14:paraId="01452CB4" w14:textId="77777777" w:rsidR="00C53DA3" w:rsidRPr="00F104EF" w:rsidRDefault="006A3A2B">
                  <w:pPr>
                    <w:rPr>
                      <w:color w:val="000000"/>
                    </w:rPr>
                  </w:pPr>
                  <w:r w:rsidRPr="00BE6C32">
                    <w:rPr>
                      <w:color w:val="000000"/>
                    </w:rPr>
                    <w:t>You may benefit from performing a keyword search at the ASHRAE website (</w:t>
                  </w:r>
                  <w:hyperlink r:id="rId8" w:tooltip="blocked::outbind://52/www.ashrae.org&#10;outbind://52/www.ashrae.org&#10;blocked::outbind://52/www.ashrae.org&#10;outbind://52/www.ashrae.org" w:history="1">
                    <w:r w:rsidRPr="00BE6C32">
                      <w:rPr>
                        <w:rStyle w:val="Hyperlink"/>
                      </w:rPr>
                      <w:t>www.ashrae.org</w:t>
                    </w:r>
                  </w:hyperlink>
                  <w:r w:rsidR="002D4F57">
                    <w:rPr>
                      <w:rStyle w:val="Hyperlink"/>
                    </w:rPr>
                    <w:t>/bookstore</w:t>
                  </w:r>
                  <w:r w:rsidRPr="00BE6C32">
                    <w:rPr>
                      <w:rStyle w:val="Hyperlink"/>
                    </w:rPr>
                    <w:t>)</w:t>
                  </w:r>
                  <w:r w:rsidRPr="00BE6C32">
                    <w:rPr>
                      <w:color w:val="000000"/>
                    </w:rPr>
                    <w:t xml:space="preserve"> to locate ASHRAE publications relevant the subject you are interested in. </w:t>
                  </w:r>
                  <w:r>
                    <w:rPr>
                      <w:color w:val="000000"/>
                    </w:rPr>
                    <w:t>This</w:t>
                  </w:r>
                  <w:r w:rsidRPr="00BE6C32">
                    <w:rPr>
                      <w:color w:val="000000"/>
                    </w:rPr>
                    <w:t xml:space="preserve"> searches all technical papers and proceedings from ASHRAE Meetings and Conferences, magazine articles, handbook chapters, standards, and other literature published by or available through ASHRAE. </w:t>
                  </w:r>
                  <w:r>
                    <w:rPr>
                      <w:color w:val="000000"/>
                    </w:rPr>
                    <w:t xml:space="preserve"> </w:t>
                  </w:r>
                  <w:r w:rsidRPr="00F051A5">
                    <w:rPr>
                      <w:color w:val="000000"/>
                    </w:rPr>
                    <w:t xml:space="preserve">The following are related to </w:t>
                  </w:r>
                  <w:r w:rsidR="00F651E5" w:rsidRPr="00F051A5">
                    <w:rPr>
                      <w:color w:val="000000"/>
                    </w:rPr>
                    <w:t xml:space="preserve">preventative </w:t>
                  </w:r>
                  <w:r w:rsidR="00C53DA3" w:rsidRPr="00F051A5">
                    <w:rPr>
                      <w:color w:val="000000"/>
                    </w:rPr>
                    <w:t xml:space="preserve">HVAC </w:t>
                  </w:r>
                  <w:r w:rsidR="00C53DA3" w:rsidRPr="00F104EF">
                    <w:rPr>
                      <w:color w:val="000000"/>
                    </w:rPr>
                    <w:t>maintenance:</w:t>
                  </w:r>
                </w:p>
                <w:p w14:paraId="55D0A33F" w14:textId="77777777" w:rsidR="00C53DA3" w:rsidRPr="00F104EF" w:rsidRDefault="00C53DA3">
                  <w:pPr>
                    <w:rPr>
                      <w:color w:val="000000"/>
                    </w:rPr>
                  </w:pPr>
                </w:p>
                <w:p w14:paraId="40138805" w14:textId="77777777" w:rsidR="00F051A5" w:rsidRPr="00F104EF" w:rsidRDefault="000104DD" w:rsidP="00F051A5">
                  <w:pPr>
                    <w:numPr>
                      <w:ilvl w:val="0"/>
                      <w:numId w:val="5"/>
                    </w:numPr>
                    <w:spacing w:after="60"/>
                  </w:pPr>
                  <w:hyperlink r:id="rId9" w:history="1">
                    <w:r w:rsidR="00F051A5" w:rsidRPr="00F104EF">
                      <w:rPr>
                        <w:rStyle w:val="Hyperlink"/>
                      </w:rPr>
                      <w:t>Operations and Maintenance: Owners And O&amp;M</w:t>
                    </w:r>
                  </w:hyperlink>
                  <w:r w:rsidR="00F051A5" w:rsidRPr="00F104EF">
                    <w:t xml:space="preserve"> - ASHRAE Journal, Vol. 47, No. 3</w:t>
                  </w:r>
                </w:p>
                <w:p w14:paraId="48560ED8" w14:textId="77777777" w:rsidR="00F051A5" w:rsidRPr="00F104EF" w:rsidRDefault="000104DD" w:rsidP="00F051A5">
                  <w:pPr>
                    <w:numPr>
                      <w:ilvl w:val="0"/>
                      <w:numId w:val="5"/>
                    </w:numPr>
                    <w:spacing w:after="60"/>
                  </w:pPr>
                  <w:hyperlink r:id="rId10" w:history="1">
                    <w:r w:rsidR="00F051A5" w:rsidRPr="00F104EF">
                      <w:rPr>
                        <w:rStyle w:val="Hyperlink"/>
                      </w:rPr>
                      <w:t>Operations and Maintenance: Improving System Performance Through Benchmarking</w:t>
                    </w:r>
                  </w:hyperlink>
                  <w:r w:rsidR="00F051A5" w:rsidRPr="00F104EF">
                    <w:t xml:space="preserve"> - ASHRAE Journal, Vol. 47, No. 3</w:t>
                  </w:r>
                </w:p>
                <w:p w14:paraId="288444F2" w14:textId="77777777" w:rsidR="00CB5654" w:rsidRPr="00F104EF" w:rsidRDefault="000104DD" w:rsidP="00F051A5">
                  <w:pPr>
                    <w:numPr>
                      <w:ilvl w:val="0"/>
                      <w:numId w:val="5"/>
                    </w:numPr>
                    <w:spacing w:after="60"/>
                  </w:pPr>
                  <w:hyperlink r:id="rId11" w:history="1">
                    <w:r w:rsidR="00CB5654" w:rsidRPr="00F104EF">
                      <w:rPr>
                        <w:rStyle w:val="Hyperlink"/>
                      </w:rPr>
                      <w:t>Operations and Maintenance: Tapping into Remote Building Intelligence</w:t>
                    </w:r>
                  </w:hyperlink>
                  <w:r w:rsidR="00CB5654" w:rsidRPr="00F104EF">
                    <w:t xml:space="preserve"> - ASHRAE Journal, Vol. 47, No. 3</w:t>
                  </w:r>
                </w:p>
                <w:p w14:paraId="7555AE89" w14:textId="77777777" w:rsidR="003D2431" w:rsidRPr="00F104EF" w:rsidRDefault="000104DD" w:rsidP="00F051A5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</w:pPr>
                  <w:hyperlink r:id="rId12" w:history="1">
                    <w:r w:rsidR="003D2431" w:rsidRPr="00F104EF">
                      <w:rPr>
                        <w:rStyle w:val="Hyperlink"/>
                      </w:rPr>
                      <w:t xml:space="preserve">Air-Cooled HVAC Retrofit: Safe Bet for Vegas Schools </w:t>
                    </w:r>
                  </w:hyperlink>
                  <w:r w:rsidR="003D2431" w:rsidRPr="00F104EF">
                    <w:rPr>
                      <w:color w:val="000080"/>
                    </w:rPr>
                    <w:t xml:space="preserve"> </w:t>
                  </w:r>
                  <w:r w:rsidR="0080055C" w:rsidRPr="00F104EF">
                    <w:t>ASHRAE Journal, Vol. 46, No. 5</w:t>
                  </w:r>
                </w:p>
                <w:p w14:paraId="7315A791" w14:textId="77777777" w:rsidR="00D07992" w:rsidRPr="00F104EF" w:rsidRDefault="000104DD" w:rsidP="00F051A5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  <w:rPr>
                      <w:color w:val="000080"/>
                    </w:rPr>
                  </w:pPr>
                  <w:hyperlink r:id="rId13" w:history="1">
                    <w:r w:rsidR="00D07992" w:rsidRPr="00F104EF">
                      <w:rPr>
                        <w:rStyle w:val="Hyperlink"/>
                      </w:rPr>
                      <w:t>Smart maintenance for rooftop units</w:t>
                    </w:r>
                  </w:hyperlink>
                  <w:r w:rsidR="00D07992" w:rsidRPr="00F104EF">
                    <w:rPr>
                      <w:color w:val="000080"/>
                    </w:rPr>
                    <w:t xml:space="preserve"> - </w:t>
                  </w:r>
                  <w:r w:rsidR="00D07992" w:rsidRPr="00F104EF">
                    <w:t>A</w:t>
                  </w:r>
                  <w:r w:rsidR="0080055C" w:rsidRPr="00F104EF">
                    <w:t>SHRAE Journal, vol. 42, no. 11</w:t>
                  </w:r>
                </w:p>
                <w:p w14:paraId="20CA51CD" w14:textId="77777777" w:rsidR="00D07992" w:rsidRPr="00F104EF" w:rsidRDefault="000104DD" w:rsidP="00F051A5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</w:pPr>
                  <w:hyperlink r:id="rId14" w:history="1">
                    <w:r w:rsidR="00D07992" w:rsidRPr="00F104EF">
                      <w:rPr>
                        <w:rStyle w:val="Hyperlink"/>
                      </w:rPr>
                      <w:t>Comparing Maintenance Costs of Geothermal Heat Pump Systems with Other HVAC Systems: Preventive Maintenance Actions and Total Maintenance Costs</w:t>
                    </w:r>
                  </w:hyperlink>
                  <w:r w:rsidR="00CB5654" w:rsidRPr="00F104EF">
                    <w:t xml:space="preserve"> - </w:t>
                  </w:r>
                  <w:r w:rsidR="0080055C" w:rsidRPr="00F104EF">
                    <w:t xml:space="preserve">ASHRAE Trans, 2000, vol. 106(1), </w:t>
                  </w:r>
                  <w:r w:rsidR="00CB5654" w:rsidRPr="00F104EF">
                    <w:t>DA-00-01-2</w:t>
                  </w:r>
                </w:p>
                <w:p w14:paraId="0CB0DD26" w14:textId="77777777" w:rsidR="00D07992" w:rsidRPr="00F104EF" w:rsidRDefault="000104DD" w:rsidP="00F051A5">
                  <w:pPr>
                    <w:numPr>
                      <w:ilvl w:val="0"/>
                      <w:numId w:val="5"/>
                    </w:numPr>
                    <w:spacing w:after="60"/>
                    <w:rPr>
                      <w:color w:val="000000"/>
                    </w:rPr>
                  </w:pPr>
                  <w:hyperlink r:id="rId15" w:history="1">
                    <w:r w:rsidR="00F051A5" w:rsidRPr="00F104EF">
                      <w:rPr>
                        <w:rStyle w:val="Hyperlink"/>
                      </w:rPr>
                      <w:t>The Link between IAQ and Maintenance</w:t>
                    </w:r>
                  </w:hyperlink>
                  <w:r w:rsidR="00F051A5" w:rsidRPr="00F104EF">
                    <w:rPr>
                      <w:color w:val="000000"/>
                    </w:rPr>
                    <w:t>. – IAQ 98 Conference Proceedings</w:t>
                  </w:r>
                </w:p>
                <w:p w14:paraId="7820ACB4" w14:textId="77777777" w:rsidR="003D2431" w:rsidRPr="00F104EF" w:rsidRDefault="000104DD" w:rsidP="00F051A5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</w:pPr>
                  <w:hyperlink r:id="rId16" w:history="1">
                    <w:r w:rsidR="003D2431" w:rsidRPr="00F104EF">
                      <w:rPr>
                        <w:rStyle w:val="Hyperlink"/>
                      </w:rPr>
                      <w:t>Operating and maintaining rooftop air conditioners</w:t>
                    </w:r>
                  </w:hyperlink>
                  <w:r w:rsidR="003D2431" w:rsidRPr="00F104EF">
                    <w:rPr>
                      <w:color w:val="000080"/>
                    </w:rPr>
                    <w:t xml:space="preserve"> </w:t>
                  </w:r>
                  <w:r w:rsidR="003D2431" w:rsidRPr="00F104EF">
                    <w:t>ASHRAE Journ</w:t>
                  </w:r>
                  <w:r w:rsidR="0080055C" w:rsidRPr="00F104EF">
                    <w:t>al, vol. 39, no. 12</w:t>
                  </w:r>
                </w:p>
                <w:p w14:paraId="188E748C" w14:textId="77777777" w:rsidR="003D2431" w:rsidRPr="00F104EF" w:rsidRDefault="000104DD" w:rsidP="00F051A5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</w:pPr>
                  <w:hyperlink r:id="rId17" w:history="1">
                    <w:r w:rsidR="003D2431" w:rsidRPr="00F104EF">
                      <w:rPr>
                        <w:rStyle w:val="Hyperlink"/>
                      </w:rPr>
                      <w:t>HVAC system trend analysis</w:t>
                    </w:r>
                  </w:hyperlink>
                  <w:r w:rsidR="003D2431" w:rsidRPr="00F104EF">
                    <w:rPr>
                      <w:color w:val="000080"/>
                    </w:rPr>
                    <w:t xml:space="preserve"> - </w:t>
                  </w:r>
                  <w:r w:rsidR="003D2431" w:rsidRPr="00F104EF">
                    <w:t>ASHRAE Journal, vol. 39, no. 2, February 1997</w:t>
                  </w:r>
                  <w:hyperlink r:id="rId18" w:history="1"/>
                </w:p>
                <w:p w14:paraId="2C19DBC7" w14:textId="77777777" w:rsidR="00D07992" w:rsidRPr="00F104EF" w:rsidRDefault="000104DD" w:rsidP="003D2431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60"/>
                    <w:rPr>
                      <w:color w:val="000080"/>
                    </w:rPr>
                  </w:pPr>
                  <w:hyperlink r:id="rId19" w:history="1">
                    <w:r w:rsidR="00D07992" w:rsidRPr="00F104EF">
                      <w:rPr>
                        <w:rStyle w:val="Hyperlink"/>
                      </w:rPr>
                      <w:t>Effective O&amp;M Requires Coordination Among the Owner, Occupant, Designer, Builder, and O&amp;M Engineer During Design</w:t>
                    </w:r>
                  </w:hyperlink>
                  <w:r w:rsidR="00D07992" w:rsidRPr="00F104EF">
                    <w:rPr>
                      <w:color w:val="000080"/>
                    </w:rPr>
                    <w:t xml:space="preserve"> - </w:t>
                  </w:r>
                  <w:r w:rsidR="0080055C" w:rsidRPr="00F104EF">
                    <w:lastRenderedPageBreak/>
                    <w:t>ASHRAE Trans, 1990, vol. 96 (</w:t>
                  </w:r>
                  <w:r w:rsidR="00D07992" w:rsidRPr="00F104EF">
                    <w:t>1</w:t>
                  </w:r>
                  <w:r w:rsidR="0080055C" w:rsidRPr="00F104EF">
                    <w:t>)</w:t>
                  </w:r>
                  <w:r w:rsidR="00D07992" w:rsidRPr="00F104EF">
                    <w:t>, AT-90-23-1</w:t>
                  </w:r>
                </w:p>
                <w:p w14:paraId="77112E9E" w14:textId="77777777" w:rsidR="00D07992" w:rsidRPr="00F051A5" w:rsidRDefault="00D07992" w:rsidP="003D2431">
                  <w:pPr>
                    <w:autoSpaceDE w:val="0"/>
                    <w:autoSpaceDN w:val="0"/>
                    <w:rPr>
                      <w:color w:val="000080"/>
                    </w:rPr>
                  </w:pPr>
                </w:p>
                <w:p w14:paraId="69364E9E" w14:textId="77777777" w:rsidR="00556E81" w:rsidRPr="0014291A" w:rsidRDefault="00556E81">
                  <w:r w:rsidRPr="0014291A">
                    <w:rPr>
                      <w:color w:val="000000"/>
                    </w:rPr>
                    <w:t xml:space="preserve">The handbook and the other publications may be purchased and/or individual chapters of the handbook may be purchased and downloaded on-line at our website, </w:t>
                  </w:r>
                  <w:hyperlink r:id="rId20" w:history="1">
                    <w:r w:rsidR="003D2431" w:rsidRPr="00C513BD">
                      <w:rPr>
                        <w:rStyle w:val="Hyperlink"/>
                      </w:rPr>
                      <w:t>www.ashrae.org</w:t>
                    </w:r>
                  </w:hyperlink>
                  <w:r w:rsidR="000E7628">
                    <w:rPr>
                      <w:color w:val="000000"/>
                    </w:rPr>
                    <w:t xml:space="preserve"> </w:t>
                  </w:r>
                  <w:r w:rsidRPr="0014291A">
                    <w:rPr>
                      <w:color w:val="000000"/>
                    </w:rPr>
                    <w:t>or by calling 1-800-527-4723 in the USA and Canada or 1-404-636-8400 worldwide.</w:t>
                  </w:r>
                </w:p>
              </w:tc>
            </w:tr>
            <w:tr w:rsidR="00556E81" w14:paraId="04CA2EBA" w14:textId="77777777" w:rsidTr="00CE5908">
              <w:trPr>
                <w:gridAfter w:val="1"/>
                <w:wAfter w:w="367" w:type="pct"/>
                <w:trHeight w:val="212"/>
                <w:tblCellSpacing w:w="0" w:type="dxa"/>
              </w:trPr>
              <w:tc>
                <w:tcPr>
                  <w:tcW w:w="4633" w:type="pct"/>
                  <w:gridSpan w:val="3"/>
                  <w:vAlign w:val="center"/>
                </w:tcPr>
                <w:p w14:paraId="4DF68146" w14:textId="77777777" w:rsidR="00556E81" w:rsidRPr="0014291A" w:rsidRDefault="000104DD">
                  <w:r>
                    <w:lastRenderedPageBreak/>
                    <w:pict w14:anchorId="141C997F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6947ADCE" w14:textId="77777777" w:rsidTr="00CE5908">
              <w:trPr>
                <w:gridAfter w:val="1"/>
                <w:wAfter w:w="367" w:type="pct"/>
                <w:trHeight w:val="396"/>
                <w:tblCellSpacing w:w="0" w:type="dxa"/>
              </w:trPr>
              <w:tc>
                <w:tcPr>
                  <w:tcW w:w="994" w:type="pct"/>
                  <w:vAlign w:val="center"/>
                </w:tcPr>
                <w:p w14:paraId="5B6F564F" w14:textId="77777777" w:rsidR="00556E81" w:rsidRPr="0014291A" w:rsidRDefault="00556E81">
                  <w:r w:rsidRPr="0014291A">
                    <w:t xml:space="preserve">ASHRAE Pubs </w:t>
                  </w:r>
                </w:p>
              </w:tc>
              <w:tc>
                <w:tcPr>
                  <w:tcW w:w="3639" w:type="pct"/>
                  <w:gridSpan w:val="2"/>
                  <w:vAlign w:val="center"/>
                </w:tcPr>
                <w:p w14:paraId="25FAD679" w14:textId="77777777" w:rsidR="000104DD" w:rsidRPr="00901D53" w:rsidRDefault="000104DD" w:rsidP="000104DD">
                  <w:pPr>
                    <w:rPr>
                      <w:color w:val="000000"/>
                    </w:rPr>
                  </w:pPr>
                  <w:hyperlink r:id="rId21" w:history="1">
                    <w:r>
                      <w:rPr>
                        <w:rStyle w:val="Hyperlink"/>
                      </w:rPr>
                      <w:t>2023 ASHRAE Handbook – HVAC Applications</w:t>
                    </w:r>
                  </w:hyperlink>
                  <w:r>
                    <w:rPr>
                      <w:color w:val="000000"/>
                    </w:rPr>
                    <w:t xml:space="preserve">, Chapter </w:t>
                  </w:r>
                  <w:hyperlink r:id="rId22" w:history="1">
                    <w:r w:rsidRPr="008D12A8">
                      <w:rPr>
                        <w:rStyle w:val="Hyperlink"/>
                      </w:rPr>
                      <w:t>A</w:t>
                    </w:r>
                    <w:r>
                      <w:rPr>
                        <w:rStyle w:val="Hyperlink"/>
                      </w:rPr>
                      <w:t>40</w:t>
                    </w:r>
                  </w:hyperlink>
                  <w:r w:rsidRPr="00901D53">
                    <w:rPr>
                      <w:color w:val="000000"/>
                    </w:rPr>
                    <w:t>– Operation and Maintenance Management</w:t>
                  </w:r>
                </w:p>
                <w:p w14:paraId="43C5F9F1" w14:textId="77777777" w:rsidR="003C2C6F" w:rsidRDefault="003C2C6F">
                  <w:pPr>
                    <w:rPr>
                      <w:color w:val="000000"/>
                    </w:rPr>
                  </w:pPr>
                </w:p>
                <w:p w14:paraId="1D127CBA" w14:textId="77777777" w:rsidR="003C2C6F" w:rsidRPr="0014291A" w:rsidRDefault="000104DD">
                  <w:hyperlink r:id="rId23" w:history="1">
                    <w:r w:rsidR="002D4F57" w:rsidRPr="004E29FD">
                      <w:rPr>
                        <w:rStyle w:val="Hyperlink"/>
                      </w:rPr>
                      <w:t>Energy Efficiency Guide fo</w:t>
                    </w:r>
                    <w:r w:rsidR="002D4F57">
                      <w:rPr>
                        <w:rStyle w:val="Hyperlink"/>
                      </w:rPr>
                      <w:t>r Existing Commercial Buildings</w:t>
                    </w:r>
                  </w:hyperlink>
                </w:p>
              </w:tc>
            </w:tr>
            <w:tr w:rsidR="00556E81" w14:paraId="219FC5C2" w14:textId="77777777" w:rsidTr="00CE5908">
              <w:trPr>
                <w:gridAfter w:val="1"/>
                <w:wAfter w:w="367" w:type="pct"/>
                <w:trHeight w:val="198"/>
                <w:tblCellSpacing w:w="0" w:type="dxa"/>
              </w:trPr>
              <w:tc>
                <w:tcPr>
                  <w:tcW w:w="4633" w:type="pct"/>
                  <w:gridSpan w:val="3"/>
                  <w:vAlign w:val="center"/>
                </w:tcPr>
                <w:p w14:paraId="7DE3A78D" w14:textId="77777777" w:rsidR="00556E81" w:rsidRPr="0014291A" w:rsidRDefault="000104DD">
                  <w:r>
                    <w:pict w14:anchorId="28395CD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26DD5377" w14:textId="77777777" w:rsidTr="00CE5908">
              <w:trPr>
                <w:gridAfter w:val="1"/>
                <w:wAfter w:w="367" w:type="pct"/>
                <w:trHeight w:val="396"/>
                <w:tblCellSpacing w:w="0" w:type="dxa"/>
              </w:trPr>
              <w:tc>
                <w:tcPr>
                  <w:tcW w:w="994" w:type="pct"/>
                  <w:vAlign w:val="center"/>
                </w:tcPr>
                <w:p w14:paraId="09726EEF" w14:textId="77777777" w:rsidR="00556E81" w:rsidRPr="0014291A" w:rsidRDefault="00556E81">
                  <w:r w:rsidRPr="0014291A">
                    <w:t xml:space="preserve">Topic References </w:t>
                  </w:r>
                </w:p>
              </w:tc>
              <w:tc>
                <w:tcPr>
                  <w:tcW w:w="3639" w:type="pct"/>
                  <w:gridSpan w:val="2"/>
                  <w:vAlign w:val="center"/>
                </w:tcPr>
                <w:p w14:paraId="061676EF" w14:textId="77777777" w:rsidR="00556E81" w:rsidRPr="0014291A" w:rsidRDefault="00556E81">
                  <w:r w:rsidRPr="0014291A">
                    <w:rPr>
                      <w:color w:val="000000"/>
                    </w:rPr>
                    <w:t>cost effectiveness, maintenance</w:t>
                  </w:r>
                </w:p>
              </w:tc>
            </w:tr>
            <w:tr w:rsidR="00556E81" w14:paraId="5936ADFA" w14:textId="77777777" w:rsidTr="00CE5908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3D7CF41" w14:textId="77777777" w:rsidR="00556E81" w:rsidRDefault="000104DD">
                  <w:r>
                    <w:pict w14:anchorId="3BAAF3A1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5552E38A" w14:textId="77777777" w:rsidTr="00CE5908">
              <w:trPr>
                <w:gridAfter w:val="2"/>
                <w:wAfter w:w="398" w:type="pct"/>
                <w:trHeight w:val="2121"/>
                <w:tblCellSpacing w:w="0" w:type="dxa"/>
              </w:trPr>
              <w:tc>
                <w:tcPr>
                  <w:tcW w:w="460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13449330" w14:textId="77777777" w:rsidTr="00694A2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1BD46F5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7557F77F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ABEC2D0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08C0DC35" w14:textId="77777777" w:rsidTr="00694A2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8CF41F3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221D2E1" w14:textId="77777777" w:rsidR="00556E81" w:rsidRDefault="000104DD" w:rsidP="008D12A8">
                        <w:hyperlink r:id="rId24" w:history="1">
                          <w:r w:rsidR="008D12A8" w:rsidRPr="00EF3C24">
                            <w:rPr>
                              <w:rStyle w:val="Hyperlink"/>
                            </w:rPr>
                            <w:t>TC 7.</w:t>
                          </w:r>
                          <w:r w:rsidR="008D12A8">
                            <w:rPr>
                              <w:rStyle w:val="Hyperlink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6A3E624" w14:textId="77777777" w:rsidR="00556E81" w:rsidRDefault="00556E81"/>
                    </w:tc>
                  </w:tr>
                  <w:tr w:rsidR="00556E81" w14:paraId="3E861708" w14:textId="77777777" w:rsidTr="00694A2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9CC8ABC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6F331F3" w14:textId="77777777" w:rsidR="00556E81" w:rsidRDefault="000104DD" w:rsidP="009D39E2">
                        <w:hyperlink r:id="rId25" w:history="1">
                          <w:r w:rsidR="009D39E2" w:rsidRPr="00EF3C24">
                            <w:rPr>
                              <w:rStyle w:val="Hyperlink"/>
                            </w:rPr>
                            <w:t>TC 7.</w:t>
                          </w:r>
                          <w:r w:rsidR="009D39E2">
                            <w:rPr>
                              <w:rStyle w:val="Hyperlink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AD02773" w14:textId="77777777" w:rsidR="00556E81" w:rsidRDefault="00556E81"/>
                    </w:tc>
                  </w:tr>
                  <w:tr w:rsidR="00556E81" w14:paraId="03FBB7E7" w14:textId="77777777" w:rsidTr="00694A2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92E66D9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42C5D9C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5100E26" w14:textId="77777777" w:rsidR="00556E81" w:rsidRDefault="00556E81"/>
                    </w:tc>
                  </w:tr>
                  <w:tr w:rsidR="00556E81" w14:paraId="4E8C45D0" w14:textId="77777777" w:rsidTr="00694A2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ACAC234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F8921F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4AE85832" w14:textId="77777777" w:rsidR="00556E81" w:rsidRDefault="00556E81"/>
                    </w:tc>
                  </w:tr>
                  <w:tr w:rsidR="00556E81" w14:paraId="48427C34" w14:textId="77777777" w:rsidTr="00694A2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65F199F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966D988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9B3F81E" w14:textId="77777777" w:rsidR="00556E81" w:rsidRDefault="00556E81"/>
                    </w:tc>
                  </w:tr>
                </w:tbl>
                <w:p w14:paraId="39A3A08C" w14:textId="77777777" w:rsidR="00556E81" w:rsidRDefault="00556E81"/>
              </w:tc>
            </w:tr>
            <w:tr w:rsidR="00556E81" w14:paraId="7E2F1B74" w14:textId="77777777" w:rsidTr="00CE5908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7F00650" w14:textId="77777777" w:rsidR="00556E81" w:rsidRDefault="00556E81"/>
              </w:tc>
            </w:tr>
          </w:tbl>
          <w:p w14:paraId="703D1CA9" w14:textId="77777777" w:rsidR="00556E81" w:rsidRDefault="00556E81"/>
        </w:tc>
        <w:tc>
          <w:tcPr>
            <w:tcW w:w="0" w:type="auto"/>
            <w:vAlign w:val="center"/>
          </w:tcPr>
          <w:p w14:paraId="73817268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0176C432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CE7"/>
    <w:multiLevelType w:val="hybridMultilevel"/>
    <w:tmpl w:val="4C1A1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B203A"/>
    <w:multiLevelType w:val="hybridMultilevel"/>
    <w:tmpl w:val="1D8C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03E"/>
    <w:multiLevelType w:val="hybridMultilevel"/>
    <w:tmpl w:val="2B82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07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299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962462">
    <w:abstractNumId w:val="0"/>
  </w:num>
  <w:num w:numId="4" w16cid:durableId="426344234">
    <w:abstractNumId w:val="3"/>
  </w:num>
  <w:num w:numId="5" w16cid:durableId="179216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04DD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D4F57"/>
    <w:rsid w:val="002E45EC"/>
    <w:rsid w:val="002F4E1B"/>
    <w:rsid w:val="002F6C9C"/>
    <w:rsid w:val="003117BC"/>
    <w:rsid w:val="003121B2"/>
    <w:rsid w:val="0034381B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2C6F"/>
    <w:rsid w:val="003C4E8B"/>
    <w:rsid w:val="003D2431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E29FD"/>
    <w:rsid w:val="004F4E62"/>
    <w:rsid w:val="004F534E"/>
    <w:rsid w:val="00526CA2"/>
    <w:rsid w:val="005373C0"/>
    <w:rsid w:val="00554020"/>
    <w:rsid w:val="005552B3"/>
    <w:rsid w:val="00555DE5"/>
    <w:rsid w:val="00555E3F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12BE8"/>
    <w:rsid w:val="00634806"/>
    <w:rsid w:val="006443EC"/>
    <w:rsid w:val="00650ACA"/>
    <w:rsid w:val="00694A21"/>
    <w:rsid w:val="006A394D"/>
    <w:rsid w:val="006A3A2B"/>
    <w:rsid w:val="006A7211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055C"/>
    <w:rsid w:val="00805C24"/>
    <w:rsid w:val="0081008C"/>
    <w:rsid w:val="00813A3D"/>
    <w:rsid w:val="00830AF5"/>
    <w:rsid w:val="00837E20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12A8"/>
    <w:rsid w:val="008D2B09"/>
    <w:rsid w:val="008D5447"/>
    <w:rsid w:val="008E7528"/>
    <w:rsid w:val="00905825"/>
    <w:rsid w:val="009245A4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39E2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4D2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50EE1"/>
    <w:rsid w:val="00C53DA3"/>
    <w:rsid w:val="00C659F8"/>
    <w:rsid w:val="00C7107C"/>
    <w:rsid w:val="00CB0012"/>
    <w:rsid w:val="00CB5654"/>
    <w:rsid w:val="00CE0D06"/>
    <w:rsid w:val="00CE5908"/>
    <w:rsid w:val="00D07992"/>
    <w:rsid w:val="00D1154F"/>
    <w:rsid w:val="00D30DFC"/>
    <w:rsid w:val="00D34EBB"/>
    <w:rsid w:val="00D35BE4"/>
    <w:rsid w:val="00D37FAB"/>
    <w:rsid w:val="00D4058C"/>
    <w:rsid w:val="00D52DA1"/>
    <w:rsid w:val="00D65737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51A5"/>
    <w:rsid w:val="00F070C1"/>
    <w:rsid w:val="00F104EF"/>
    <w:rsid w:val="00F16773"/>
    <w:rsid w:val="00F200D0"/>
    <w:rsid w:val="00F20FB8"/>
    <w:rsid w:val="00F21E8B"/>
    <w:rsid w:val="00F37F16"/>
    <w:rsid w:val="00F430E2"/>
    <w:rsid w:val="00F455AD"/>
    <w:rsid w:val="00F544EB"/>
    <w:rsid w:val="00F62AEB"/>
    <w:rsid w:val="00F64BF0"/>
    <w:rsid w:val="00F651E5"/>
    <w:rsid w:val="00F65C6D"/>
    <w:rsid w:val="00F76334"/>
    <w:rsid w:val="00F87B2D"/>
    <w:rsid w:val="00F96CE0"/>
    <w:rsid w:val="00FA5F51"/>
    <w:rsid w:val="00FB506A"/>
    <w:rsid w:val="00FB639A"/>
    <w:rsid w:val="00FC5F98"/>
    <w:rsid w:val="00FD381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D4487B8"/>
  <w15:chartTrackingRefBased/>
  <w15:docId w15:val="{7BF53DE3-F6DB-436E-8009-1EB594F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F65C6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utbind://52/www.ashrae.org" TargetMode="External"/><Relationship Id="rId13" Type="http://schemas.openxmlformats.org/officeDocument/2006/relationships/hyperlink" Target="http://www.techstreet.com/cgi-bin/detail?product_id=1719702" TargetMode="External"/><Relationship Id="rId18" Type="http://schemas.openxmlformats.org/officeDocument/2006/relationships/hyperlink" Target="http://resourcecenter.ashrae.org/orders/ashrae/ashrae-3761-3728-3766-3427-house/ashraejournal/Feb97/SystemTrend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echstreet.com/ashrae/standards/2023-ashrae-handbook-hvac-applications-i-p?product_id=2225673" TargetMode="External"/><Relationship Id="rId7" Type="http://schemas.openxmlformats.org/officeDocument/2006/relationships/hyperlink" Target="http://www.techstreet.com/ashrae/products/1834658" TargetMode="External"/><Relationship Id="rId12" Type="http://schemas.openxmlformats.org/officeDocument/2006/relationships/hyperlink" Target="http://www.techstreet.com/cgi-bin/detail?product_id=1717725" TargetMode="External"/><Relationship Id="rId17" Type="http://schemas.openxmlformats.org/officeDocument/2006/relationships/hyperlink" Target="http://www.techstreet.com/cgi-bin/detail?product_id=1713691" TargetMode="External"/><Relationship Id="rId25" Type="http://schemas.openxmlformats.org/officeDocument/2006/relationships/hyperlink" Target="https://tc0708.ashraet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street.com/cgi-bin/detail?product_id=1712881" TargetMode="External"/><Relationship Id="rId20" Type="http://schemas.openxmlformats.org/officeDocument/2006/relationships/hyperlink" Target="http://www.ashra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a40-operation-and-maintenance-management-i-p?product_id=2573532" TargetMode="External"/><Relationship Id="rId11" Type="http://schemas.openxmlformats.org/officeDocument/2006/relationships/hyperlink" Target="http://www.techstreet.com/cgi-bin/detail?product_id=1718114" TargetMode="External"/><Relationship Id="rId24" Type="http://schemas.openxmlformats.org/officeDocument/2006/relationships/hyperlink" Target="https://tc0703.ashraetcs.org/" TargetMode="External"/><Relationship Id="rId5" Type="http://schemas.openxmlformats.org/officeDocument/2006/relationships/hyperlink" Target="https://www.techstreet.com/ashrae/standards/2023-ashrae-handbook-hvac-applications-i-p?product_id=2225673" TargetMode="External"/><Relationship Id="rId15" Type="http://schemas.openxmlformats.org/officeDocument/2006/relationships/hyperlink" Target="http://www.techstreet.com/cgi-bin/detail?product_id=1711672" TargetMode="External"/><Relationship Id="rId23" Type="http://schemas.openxmlformats.org/officeDocument/2006/relationships/hyperlink" Target="http://www.techstreet.com/ashrae/products/1834658" TargetMode="External"/><Relationship Id="rId10" Type="http://schemas.openxmlformats.org/officeDocument/2006/relationships/hyperlink" Target="http://www.techstreet.com/cgi-bin/detail?product_id=1718113" TargetMode="External"/><Relationship Id="rId19" Type="http://schemas.openxmlformats.org/officeDocument/2006/relationships/hyperlink" Target="http://www.techstreet.com/cgi-bin/detail?product_id=1717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cgi-bin/detail?product_id=1718115" TargetMode="External"/><Relationship Id="rId14" Type="http://schemas.openxmlformats.org/officeDocument/2006/relationships/hyperlink" Target="http://www.techstreet.com/cgi-bin/detail?product_id=1719380" TargetMode="External"/><Relationship Id="rId22" Type="http://schemas.openxmlformats.org/officeDocument/2006/relationships/hyperlink" Target="https://www.techstreet.com/ashrae/standards/a40-operation-and-maintenance-management-i-p?product_id=25735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4233</CharactersWithSpaces>
  <SharedDoc>false</SharedDoc>
  <HLinks>
    <vt:vector size="126" baseType="variant">
      <vt:variant>
        <vt:i4>2097259</vt:i4>
      </vt:variant>
      <vt:variant>
        <vt:i4>60</vt:i4>
      </vt:variant>
      <vt:variant>
        <vt:i4>0</vt:i4>
      </vt:variant>
      <vt:variant>
        <vt:i4>5</vt:i4>
      </vt:variant>
      <vt:variant>
        <vt:lpwstr>http://www.ashrae.org/standards-research--technology/technical-committees/section-7-0-building-performance/tc-7-8-owning-and-operating-costs-orig--1-8</vt:lpwstr>
      </vt:variant>
      <vt:variant>
        <vt:lpwstr/>
      </vt:variant>
      <vt:variant>
        <vt:i4>1245268</vt:i4>
      </vt:variant>
      <vt:variant>
        <vt:i4>57</vt:i4>
      </vt:variant>
      <vt:variant>
        <vt:i4>0</vt:i4>
      </vt:variant>
      <vt:variant>
        <vt:i4>5</vt:i4>
      </vt:variant>
      <vt:variant>
        <vt:lpwstr>http://www.ashrae.org/standards-research--technology/technical-committees/section-7-0-building-performance/tc-7-3-operation-and-maintenance-management-orig--1-7</vt:lpwstr>
      </vt:variant>
      <vt:variant>
        <vt:lpwstr/>
      </vt:variant>
      <vt:variant>
        <vt:i4>2818060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http://www.techstreet.com/cgi-bin/detail?product_id=1703579</vt:lpwstr>
      </vt:variant>
      <vt:variant>
        <vt:lpwstr/>
      </vt:variant>
      <vt:variant>
        <vt:i4>2359309</vt:i4>
      </vt:variant>
      <vt:variant>
        <vt:i4>51</vt:i4>
      </vt:variant>
      <vt:variant>
        <vt:i4>0</vt:i4>
      </vt:variant>
      <vt:variant>
        <vt:i4>5</vt:i4>
      </vt:variant>
      <vt:variant>
        <vt:lpwstr>http://www.techstreet.com/cgi-bin/detail?product_id=1801459</vt:lpwstr>
      </vt:variant>
      <vt:variant>
        <vt:lpwstr/>
      </vt:variant>
      <vt:variant>
        <vt:i4>3014664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3145788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3080203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http://www.techstreet.com/cgi-bin/detail?product_id=1717373</vt:lpwstr>
      </vt:variant>
      <vt:variant>
        <vt:lpwstr/>
      </vt:variant>
      <vt:variant>
        <vt:i4>2556025</vt:i4>
      </vt:variant>
      <vt:variant>
        <vt:i4>39</vt:i4>
      </vt:variant>
      <vt:variant>
        <vt:i4>0</vt:i4>
      </vt:variant>
      <vt:variant>
        <vt:i4>5</vt:i4>
      </vt:variant>
      <vt:variant>
        <vt:lpwstr>http://resourcecenter.ashrae.org/orders/ashrae/ashrae-3761-3728-3766-3427-house/ashraejournal/Feb97/SystemTrend.pdf</vt:lpwstr>
      </vt:variant>
      <vt:variant>
        <vt:lpwstr/>
      </vt:variant>
      <vt:variant>
        <vt:i4>2424846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http://www.techstreet.com/cgi-bin/detail?product_id=1713691</vt:lpwstr>
      </vt:variant>
      <vt:variant>
        <vt:lpwstr/>
      </vt:variant>
      <vt:variant>
        <vt:i4>2424832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http://www.techstreet.com/cgi-bin/detail?product_id=1712881</vt:lpwstr>
      </vt:variant>
      <vt:variant>
        <vt:lpwstr/>
      </vt:variant>
      <vt:variant>
        <vt:i4>2686990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http://www.techstreet.com/cgi-bin/detail?product_id=1711672</vt:lpwstr>
      </vt:variant>
      <vt:variant>
        <vt:lpwstr/>
      </vt:variant>
      <vt:variant>
        <vt:i4>3014667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http://www.techstreet.com/cgi-bin/detail?product_id=1719380</vt:lpwstr>
      </vt:variant>
      <vt:variant>
        <vt:lpwstr/>
      </vt:variant>
      <vt:variant>
        <vt:i4>2490383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http://www.techstreet.com/cgi-bin/detail?product_id=1719702</vt:lpwstr>
      </vt:variant>
      <vt:variant>
        <vt:lpwstr/>
      </vt:variant>
      <vt:variant>
        <vt:i4>2752527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http://www.techstreet.com/cgi-bin/detail?product_id=1717725</vt:lpwstr>
      </vt:variant>
      <vt:variant>
        <vt:lpwstr/>
      </vt:variant>
      <vt:variant>
        <vt:i4>2490377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http://www.techstreet.com/cgi-bin/detail?product_id=1718114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http://www.techstreet.com/cgi-bin/detail?product_id=1718113</vt:lpwstr>
      </vt:variant>
      <vt:variant>
        <vt:lpwstr/>
      </vt:variant>
      <vt:variant>
        <vt:i4>2490377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http://www.techstreet.com/cgi-bin/detail?product_id=1718115</vt:lpwstr>
      </vt:variant>
      <vt:variant>
        <vt:lpwstr/>
      </vt:variant>
      <vt:variant>
        <vt:i4>6946929</vt:i4>
      </vt:variant>
      <vt:variant>
        <vt:i4>9</vt:i4>
      </vt:variant>
      <vt:variant>
        <vt:i4>0</vt:i4>
      </vt:variant>
      <vt:variant>
        <vt:i4>5</vt:i4>
      </vt:variant>
      <vt:variant>
        <vt:lpwstr>outbind://52/www.ashrae.org</vt:lpwstr>
      </vt:variant>
      <vt:variant>
        <vt:lpwstr/>
      </vt:variant>
      <vt:variant>
        <vt:i4>2818060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http://www.techstreet.com/cgi-bin/detail?product_id=1703579</vt:lpwstr>
      </vt:variant>
      <vt:variant>
        <vt:lpwstr/>
      </vt:variant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http://www.techstreet.com/cgi-bin/detail?product_id=1801459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2014-05-27T19:44:00Z</cp:lastPrinted>
  <dcterms:created xsi:type="dcterms:W3CDTF">2014-05-27T19:44:00Z</dcterms:created>
  <dcterms:modified xsi:type="dcterms:W3CDTF">2023-10-22T18:18:00Z</dcterms:modified>
</cp:coreProperties>
</file>