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8"/>
        <w:gridCol w:w="6"/>
      </w:tblGrid>
      <w:tr w:rsidR="00556E81" w14:paraId="6F13F030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133B901A" w14:textId="77777777" w:rsidR="00556E81" w:rsidRDefault="00556E81">
            <w:pPr>
              <w:pStyle w:val="Heading3"/>
            </w:pPr>
            <w:r>
              <w:t>ASHRAE Technical FAQ</w:t>
            </w:r>
          </w:p>
        </w:tc>
      </w:tr>
      <w:tr w:rsidR="00556E81" w14:paraId="34A3F9D9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556E81" w14:paraId="6C2EC9A3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AF24ADC" w14:textId="77777777" w:rsidR="00556E81" w:rsidRDefault="006346BC">
                  <w:r>
                    <w:pict w14:anchorId="6176DBAA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556E81" w14:paraId="6E94DB60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9FA6BD2" w14:textId="77777777" w:rsidR="00556E81" w:rsidRDefault="00556E81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77074FFF" w14:textId="77777777" w:rsidR="00556E81" w:rsidRDefault="00556E81">
                  <w:r>
                    <w:t>59</w:t>
                  </w:r>
                </w:p>
              </w:tc>
            </w:tr>
            <w:tr w:rsidR="00556E81" w14:paraId="20BCCC9A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FB0E7E3" w14:textId="77777777" w:rsidR="00556E81" w:rsidRDefault="006346BC">
                  <w:r>
                    <w:pict w14:anchorId="27D5E5F8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556E81" w14:paraId="1B89E30C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6020152" w14:textId="77777777" w:rsidR="00556E81" w:rsidRPr="00B372F6" w:rsidRDefault="00556E81">
                  <w:r w:rsidRPr="00B372F6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5F9644F" w14:textId="469BAC67" w:rsidR="00556E81" w:rsidRPr="00B372F6" w:rsidRDefault="00556E81">
                  <w:r w:rsidRPr="00B372F6">
                    <w:rPr>
                      <w:color w:val="000000"/>
                    </w:rPr>
                    <w:t xml:space="preserve">How can I show compliance to </w:t>
                  </w:r>
                  <w:hyperlink r:id="rId5" w:history="1">
                    <w:r w:rsidR="00E8634B" w:rsidRPr="001D52D7">
                      <w:rPr>
                        <w:rStyle w:val="Hyperlink"/>
                      </w:rPr>
                      <w:t>ASHRAE Standard 90.2 -20</w:t>
                    </w:r>
                    <w:r w:rsidR="006346BC">
                      <w:rPr>
                        <w:rStyle w:val="Hyperlink"/>
                      </w:rPr>
                      <w:t>18</w:t>
                    </w:r>
                  </w:hyperlink>
                  <w:r w:rsidRPr="00B372F6">
                    <w:rPr>
                      <w:color w:val="000000"/>
                    </w:rPr>
                    <w:t xml:space="preserve"> - Energy-Efficient Design of New Low-Rise Residential Buildings?</w:t>
                  </w:r>
                </w:p>
              </w:tc>
            </w:tr>
            <w:tr w:rsidR="00556E81" w14:paraId="628F1A19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3D80D9E" w14:textId="77777777" w:rsidR="00556E81" w:rsidRPr="00B372F6" w:rsidRDefault="006346BC">
                  <w:r>
                    <w:pict w14:anchorId="53E4336F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556E81" w14:paraId="6CB4AD95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6E917A9" w14:textId="77777777" w:rsidR="00556E81" w:rsidRPr="00B372F6" w:rsidRDefault="00556E81">
                  <w:r w:rsidRPr="00B372F6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73D7B6B" w14:textId="77777777" w:rsidR="00556E81" w:rsidRPr="00B372F6" w:rsidRDefault="00556E81" w:rsidP="009514B8">
                  <w:r w:rsidRPr="00B372F6">
                    <w:rPr>
                      <w:color w:val="000000"/>
                    </w:rPr>
                    <w:t xml:space="preserve">Two paths are provided for compliance: </w:t>
                  </w:r>
                  <w:r w:rsidR="009514B8" w:rsidRPr="009514B8">
                    <w:rPr>
                      <w:color w:val="000000"/>
                    </w:rPr>
                    <w:t>prescriptive or performance path methods (Sections 5, 6, and 7) or an annual energy cost method (Section 8).</w:t>
                  </w:r>
                  <w:r w:rsidRPr="00B372F6">
                    <w:rPr>
                      <w:color w:val="000000"/>
                    </w:rPr>
                    <w:br/>
                  </w:r>
                  <w:r w:rsidRPr="00B372F6">
                    <w:rPr>
                      <w:color w:val="000000"/>
                    </w:rPr>
                    <w:br/>
                    <w:t>This Standard covers the building envelope, heating equipment and systems, air-conditioning equipment and systems, domestic water heating equipment and systems, and provisions for overall building design alternatives and trade-offs.</w:t>
                  </w:r>
                  <w:r w:rsidRPr="00B372F6">
                    <w:rPr>
                      <w:color w:val="000000"/>
                    </w:rPr>
                    <w:br/>
                  </w:r>
                  <w:r w:rsidRPr="00B372F6">
                    <w:rPr>
                      <w:color w:val="000000"/>
                    </w:rPr>
                    <w:br/>
                    <w:t>This Standard does not cover:</w:t>
                  </w:r>
                  <w:r w:rsidRPr="00B372F6">
                    <w:rPr>
                      <w:color w:val="000000"/>
                    </w:rPr>
                    <w:br/>
                    <w:t>a) Specific procedures for the operation, maintenance, and use of residential buildings;</w:t>
                  </w:r>
                  <w:r w:rsidRPr="00B372F6">
                    <w:rPr>
                      <w:color w:val="000000"/>
                    </w:rPr>
                    <w:br/>
                    <w:t>b) Portable products such as appliances and heaters;</w:t>
                  </w:r>
                  <w:r w:rsidRPr="00B372F6">
                    <w:rPr>
                      <w:color w:val="000000"/>
                    </w:rPr>
                    <w:br/>
                    <w:t>c) Residential electric service or lighting requirements.</w:t>
                  </w:r>
                  <w:r w:rsidRPr="00B372F6">
                    <w:rPr>
                      <w:color w:val="000000"/>
                    </w:rPr>
                    <w:br/>
                  </w:r>
                  <w:r w:rsidRPr="00B372F6">
                    <w:rPr>
                      <w:color w:val="000000"/>
                    </w:rPr>
                    <w:br/>
                    <w:t xml:space="preserve">The Standard may be purchased on-line at our website, </w:t>
                  </w:r>
                  <w:hyperlink r:id="rId6" w:history="1">
                    <w:r w:rsidR="000E7628" w:rsidRPr="00B02DB4">
                      <w:rPr>
                        <w:rStyle w:val="Hyperlink"/>
                      </w:rPr>
                      <w:t>www.ashrae.org</w:t>
                    </w:r>
                  </w:hyperlink>
                  <w:r w:rsidR="000E7628">
                    <w:rPr>
                      <w:color w:val="000000"/>
                    </w:rPr>
                    <w:t xml:space="preserve"> </w:t>
                  </w:r>
                  <w:r w:rsidRPr="00B372F6">
                    <w:rPr>
                      <w:color w:val="000000"/>
                    </w:rPr>
                    <w:t xml:space="preserve">or by calling 1-800-527-4723 in the </w:t>
                  </w:r>
                  <w:smartTag w:uri="urn:schemas-microsoft-com:office:smarttags" w:element="country-region">
                    <w:r w:rsidRPr="00B372F6">
                      <w:rPr>
                        <w:color w:val="000000"/>
                      </w:rPr>
                      <w:t>USA</w:t>
                    </w:r>
                  </w:smartTag>
                  <w:r w:rsidRPr="00B372F6">
                    <w:rPr>
                      <w:color w:val="000000"/>
                    </w:rPr>
                    <w:t xml:space="preserve"> and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B372F6">
                        <w:rPr>
                          <w:color w:val="000000"/>
                        </w:rPr>
                        <w:t>Canada</w:t>
                      </w:r>
                    </w:smartTag>
                  </w:smartTag>
                  <w:r w:rsidRPr="00B372F6">
                    <w:rPr>
                      <w:color w:val="000000"/>
                    </w:rPr>
                    <w:t xml:space="preserve"> or 1-404-636-8400.</w:t>
                  </w:r>
                </w:p>
              </w:tc>
            </w:tr>
            <w:tr w:rsidR="00556E81" w14:paraId="024A3241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A7414AD" w14:textId="77777777" w:rsidR="00556E81" w:rsidRPr="00B372F6" w:rsidRDefault="006346BC">
                  <w:r>
                    <w:pict w14:anchorId="74960914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556E81" w14:paraId="166E731B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3768F53" w14:textId="77777777" w:rsidR="00556E81" w:rsidRPr="00B372F6" w:rsidRDefault="00556E81">
                  <w:r w:rsidRPr="00B372F6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6654756" w14:textId="0F0ABEEC" w:rsidR="00556E81" w:rsidRPr="00B372F6" w:rsidRDefault="006346BC" w:rsidP="00E3150E">
                  <w:hyperlink r:id="rId7" w:history="1">
                    <w:r w:rsidRPr="001D52D7">
                      <w:rPr>
                        <w:rStyle w:val="Hyperlink"/>
                      </w:rPr>
                      <w:t>ASHRAE Standard 90.2 -20</w:t>
                    </w:r>
                    <w:r>
                      <w:rPr>
                        <w:rStyle w:val="Hyperlink"/>
                      </w:rPr>
                      <w:t>18</w:t>
                    </w:r>
                  </w:hyperlink>
                  <w:r w:rsidR="005E1EF4">
                    <w:rPr>
                      <w:color w:val="000000"/>
                    </w:rPr>
                    <w:t xml:space="preserve"> </w:t>
                  </w:r>
                  <w:r w:rsidR="00556E81" w:rsidRPr="00B372F6">
                    <w:rPr>
                      <w:color w:val="000000"/>
                    </w:rPr>
                    <w:t>- Energy-efficient Design of New Low-rise Residential Buildings.</w:t>
                  </w:r>
                </w:p>
              </w:tc>
            </w:tr>
            <w:tr w:rsidR="00556E81" w14:paraId="60BC14FA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6428384" w14:textId="77777777" w:rsidR="00556E81" w:rsidRPr="00B372F6" w:rsidRDefault="006346BC">
                  <w:r>
                    <w:pict w14:anchorId="3AE749B7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556E81" w14:paraId="710C2EA4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A7D933D" w14:textId="77777777" w:rsidR="00556E81" w:rsidRPr="00B372F6" w:rsidRDefault="00556E81">
                  <w:r w:rsidRPr="00B372F6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E864B86" w14:textId="77777777" w:rsidR="00556E81" w:rsidRPr="00B372F6" w:rsidRDefault="00556E81">
                  <w:r w:rsidRPr="00B372F6">
                    <w:rPr>
                      <w:color w:val="000000"/>
                    </w:rPr>
                    <w:t>energy-efficiency, residential, compliance</w:t>
                  </w:r>
                </w:p>
              </w:tc>
            </w:tr>
            <w:tr w:rsidR="00556E81" w14:paraId="1B5AAFBD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B66370C" w14:textId="77777777" w:rsidR="00556E81" w:rsidRDefault="006346BC">
                  <w:r>
                    <w:pict w14:anchorId="5603B849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556E81" w14:paraId="0A97A825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556E81" w14:paraId="7D3CFF9F" w14:textId="77777777" w:rsidTr="00B85958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1149A30" w14:textId="77777777" w:rsidR="00556E81" w:rsidRDefault="00556E81"/>
                    </w:tc>
                    <w:tc>
                      <w:tcPr>
                        <w:tcW w:w="3600" w:type="dxa"/>
                      </w:tcPr>
                      <w:p w14:paraId="0E6BE394" w14:textId="77777777" w:rsidR="00556E81" w:rsidRDefault="00556E81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5C066AD3" w14:textId="77777777" w:rsidR="00556E81" w:rsidRDefault="00556E81">
                        <w:r>
                          <w:t>Refer to Organization</w:t>
                        </w:r>
                      </w:p>
                    </w:tc>
                  </w:tr>
                  <w:tr w:rsidR="00556E81" w14:paraId="4B08FA3D" w14:textId="77777777" w:rsidTr="00B85958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28276C8D" w14:textId="77777777" w:rsidR="00556E81" w:rsidRDefault="00556E81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B7C2562" w14:textId="77777777" w:rsidR="00556E81" w:rsidRDefault="00FD177F">
                        <w:hyperlink r:id="rId8" w:history="1">
                          <w:r w:rsidR="00F61678">
                            <w:rPr>
                              <w:rStyle w:val="Hyperlink"/>
                            </w:rPr>
                            <w:t>TC 7.6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34B2D102" w14:textId="77777777" w:rsidR="00556E81" w:rsidRDefault="006346BC">
                        <w:hyperlink r:id="rId9" w:history="1">
                          <w:r w:rsidR="00556E81" w:rsidRPr="003F4FA8">
                            <w:rPr>
                              <w:rStyle w:val="Hyperlink"/>
                            </w:rPr>
                            <w:t>NAIMA</w:t>
                          </w:r>
                        </w:hyperlink>
                      </w:p>
                    </w:tc>
                  </w:tr>
                  <w:tr w:rsidR="00556E81" w14:paraId="1BE0445C" w14:textId="77777777" w:rsidTr="00B85958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274DF10" w14:textId="77777777" w:rsidR="00556E81" w:rsidRDefault="00556E81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89E27AD" w14:textId="77777777" w:rsidR="00556E81" w:rsidRDefault="00556E81">
                        <w:r>
                          <w:t>SSPC 90.2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766500E5" w14:textId="77777777" w:rsidR="00556E81" w:rsidRDefault="00556E81"/>
                    </w:tc>
                  </w:tr>
                  <w:tr w:rsidR="00556E81" w14:paraId="7C505326" w14:textId="77777777" w:rsidTr="00B85958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05AB37F2" w14:textId="77777777" w:rsidR="00556E81" w:rsidRDefault="00556E81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48DED13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23CCA12F" w14:textId="77777777" w:rsidR="00556E81" w:rsidRDefault="00556E81"/>
                    </w:tc>
                  </w:tr>
                  <w:tr w:rsidR="00556E81" w14:paraId="6C1A12EF" w14:textId="77777777" w:rsidTr="00B85958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092D928" w14:textId="77777777" w:rsidR="00556E81" w:rsidRDefault="00556E81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CA1B338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32651D19" w14:textId="77777777" w:rsidR="00556E81" w:rsidRDefault="00556E81"/>
                    </w:tc>
                  </w:tr>
                  <w:tr w:rsidR="00556E81" w14:paraId="67B4865A" w14:textId="77777777" w:rsidTr="00B85958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F554646" w14:textId="77777777" w:rsidR="00556E81" w:rsidRDefault="00556E81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4575B130" w14:textId="77777777" w:rsidR="00556E81" w:rsidRDefault="00556E81"/>
                    </w:tc>
                    <w:tc>
                      <w:tcPr>
                        <w:tcW w:w="2520" w:type="dxa"/>
                      </w:tcPr>
                      <w:p w14:paraId="4F1B5C66" w14:textId="77777777" w:rsidR="00556E81" w:rsidRDefault="00556E81"/>
                    </w:tc>
                  </w:tr>
                </w:tbl>
                <w:p w14:paraId="1393079C" w14:textId="77777777" w:rsidR="00556E81" w:rsidRDefault="00556E81"/>
              </w:tc>
            </w:tr>
            <w:tr w:rsidR="00556E81" w14:paraId="43BB3297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71A36F4" w14:textId="77777777" w:rsidR="00556E81" w:rsidRDefault="00556E81"/>
              </w:tc>
            </w:tr>
          </w:tbl>
          <w:p w14:paraId="7F909FBF" w14:textId="77777777" w:rsidR="00556E81" w:rsidRDefault="00556E81"/>
        </w:tc>
        <w:tc>
          <w:tcPr>
            <w:tcW w:w="0" w:type="auto"/>
            <w:vAlign w:val="center"/>
          </w:tcPr>
          <w:p w14:paraId="6A4D5ADF" w14:textId="77777777" w:rsidR="00556E81" w:rsidRDefault="00556E81">
            <w:pPr>
              <w:rPr>
                <w:sz w:val="20"/>
                <w:szCs w:val="20"/>
              </w:rPr>
            </w:pPr>
          </w:p>
        </w:tc>
      </w:tr>
    </w:tbl>
    <w:p w14:paraId="11B4D5B3" w14:textId="77777777" w:rsidR="00556E81" w:rsidRPr="005E4570" w:rsidRDefault="00556E81">
      <w:pPr>
        <w:rPr>
          <w:rFonts w:ascii="Arial" w:hAnsi="Arial" w:cs="Arial"/>
        </w:rPr>
      </w:pPr>
    </w:p>
    <w:sectPr w:rsidR="00556E81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1CBC"/>
    <w:multiLevelType w:val="hybridMultilevel"/>
    <w:tmpl w:val="2A60F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97536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E0"/>
    <w:rsid w:val="000142F9"/>
    <w:rsid w:val="00026B8D"/>
    <w:rsid w:val="000405EC"/>
    <w:rsid w:val="00043D6E"/>
    <w:rsid w:val="0005530D"/>
    <w:rsid w:val="0005555B"/>
    <w:rsid w:val="00055DE7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0E7628"/>
    <w:rsid w:val="000E7C89"/>
    <w:rsid w:val="00105431"/>
    <w:rsid w:val="00111AD9"/>
    <w:rsid w:val="00133B32"/>
    <w:rsid w:val="00136D1C"/>
    <w:rsid w:val="001538C4"/>
    <w:rsid w:val="00167169"/>
    <w:rsid w:val="00176F30"/>
    <w:rsid w:val="00177D55"/>
    <w:rsid w:val="001847A7"/>
    <w:rsid w:val="001935DF"/>
    <w:rsid w:val="0019749A"/>
    <w:rsid w:val="001B7130"/>
    <w:rsid w:val="001C26B7"/>
    <w:rsid w:val="001F0C26"/>
    <w:rsid w:val="002051F5"/>
    <w:rsid w:val="0020535B"/>
    <w:rsid w:val="00211082"/>
    <w:rsid w:val="002173A6"/>
    <w:rsid w:val="002231AA"/>
    <w:rsid w:val="002454C4"/>
    <w:rsid w:val="00252728"/>
    <w:rsid w:val="00257E60"/>
    <w:rsid w:val="00271495"/>
    <w:rsid w:val="0027767A"/>
    <w:rsid w:val="002779BB"/>
    <w:rsid w:val="00281782"/>
    <w:rsid w:val="002825E3"/>
    <w:rsid w:val="00296204"/>
    <w:rsid w:val="002B0D3F"/>
    <w:rsid w:val="002B6692"/>
    <w:rsid w:val="002C6A17"/>
    <w:rsid w:val="002E45EC"/>
    <w:rsid w:val="002F4E1B"/>
    <w:rsid w:val="002F6C9C"/>
    <w:rsid w:val="003117BC"/>
    <w:rsid w:val="003121B2"/>
    <w:rsid w:val="003478DA"/>
    <w:rsid w:val="00354FC9"/>
    <w:rsid w:val="00356BED"/>
    <w:rsid w:val="00357E79"/>
    <w:rsid w:val="00376153"/>
    <w:rsid w:val="00377685"/>
    <w:rsid w:val="003857A7"/>
    <w:rsid w:val="003A0081"/>
    <w:rsid w:val="003A1FF8"/>
    <w:rsid w:val="003A2FCC"/>
    <w:rsid w:val="003A4629"/>
    <w:rsid w:val="003A7837"/>
    <w:rsid w:val="003B7412"/>
    <w:rsid w:val="003C4E8B"/>
    <w:rsid w:val="003D4ED5"/>
    <w:rsid w:val="003F4FA8"/>
    <w:rsid w:val="0040222F"/>
    <w:rsid w:val="004138CF"/>
    <w:rsid w:val="004265F2"/>
    <w:rsid w:val="004275F8"/>
    <w:rsid w:val="00437DC1"/>
    <w:rsid w:val="004424C2"/>
    <w:rsid w:val="004466ED"/>
    <w:rsid w:val="0044728F"/>
    <w:rsid w:val="004543E1"/>
    <w:rsid w:val="00454431"/>
    <w:rsid w:val="00460FE3"/>
    <w:rsid w:val="0047321C"/>
    <w:rsid w:val="004816F2"/>
    <w:rsid w:val="004A37B0"/>
    <w:rsid w:val="004A4C42"/>
    <w:rsid w:val="004F4E62"/>
    <w:rsid w:val="004F534E"/>
    <w:rsid w:val="005105F9"/>
    <w:rsid w:val="00526CA2"/>
    <w:rsid w:val="005373C0"/>
    <w:rsid w:val="00554020"/>
    <w:rsid w:val="005552B3"/>
    <w:rsid w:val="00555DE5"/>
    <w:rsid w:val="00556E81"/>
    <w:rsid w:val="00560EF1"/>
    <w:rsid w:val="005614FF"/>
    <w:rsid w:val="00571372"/>
    <w:rsid w:val="00573B26"/>
    <w:rsid w:val="005750B3"/>
    <w:rsid w:val="00575DE3"/>
    <w:rsid w:val="005823A8"/>
    <w:rsid w:val="005C2DAE"/>
    <w:rsid w:val="005C3B4D"/>
    <w:rsid w:val="005D5A07"/>
    <w:rsid w:val="005E1EF4"/>
    <w:rsid w:val="005E4570"/>
    <w:rsid w:val="005F09FF"/>
    <w:rsid w:val="005F5381"/>
    <w:rsid w:val="005F6297"/>
    <w:rsid w:val="006346BC"/>
    <w:rsid w:val="00634806"/>
    <w:rsid w:val="00650ACA"/>
    <w:rsid w:val="006A394D"/>
    <w:rsid w:val="006B4FBD"/>
    <w:rsid w:val="006B6767"/>
    <w:rsid w:val="006C4140"/>
    <w:rsid w:val="006E623D"/>
    <w:rsid w:val="006F2C88"/>
    <w:rsid w:val="006F48B2"/>
    <w:rsid w:val="007017C3"/>
    <w:rsid w:val="00706381"/>
    <w:rsid w:val="00706556"/>
    <w:rsid w:val="00714365"/>
    <w:rsid w:val="00724256"/>
    <w:rsid w:val="0073616E"/>
    <w:rsid w:val="007467D8"/>
    <w:rsid w:val="00757A1E"/>
    <w:rsid w:val="007630B1"/>
    <w:rsid w:val="007712CD"/>
    <w:rsid w:val="007776A6"/>
    <w:rsid w:val="00785213"/>
    <w:rsid w:val="0078711F"/>
    <w:rsid w:val="00793CF8"/>
    <w:rsid w:val="007B0644"/>
    <w:rsid w:val="007B13FA"/>
    <w:rsid w:val="007B4575"/>
    <w:rsid w:val="007D4461"/>
    <w:rsid w:val="007D767C"/>
    <w:rsid w:val="00805C24"/>
    <w:rsid w:val="0081008C"/>
    <w:rsid w:val="00813A3D"/>
    <w:rsid w:val="00830AF5"/>
    <w:rsid w:val="008462B8"/>
    <w:rsid w:val="00850063"/>
    <w:rsid w:val="0087000C"/>
    <w:rsid w:val="008701B3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905825"/>
    <w:rsid w:val="009245A4"/>
    <w:rsid w:val="00931EEA"/>
    <w:rsid w:val="00946D49"/>
    <w:rsid w:val="009514B8"/>
    <w:rsid w:val="009515BA"/>
    <w:rsid w:val="00954341"/>
    <w:rsid w:val="00961F04"/>
    <w:rsid w:val="009A0BC4"/>
    <w:rsid w:val="009A6B30"/>
    <w:rsid w:val="009B6C9C"/>
    <w:rsid w:val="009C1218"/>
    <w:rsid w:val="009D09C4"/>
    <w:rsid w:val="009D7989"/>
    <w:rsid w:val="009F0A2B"/>
    <w:rsid w:val="00A0432D"/>
    <w:rsid w:val="00A07B27"/>
    <w:rsid w:val="00A35BBF"/>
    <w:rsid w:val="00A41EB6"/>
    <w:rsid w:val="00A428DA"/>
    <w:rsid w:val="00A42B5B"/>
    <w:rsid w:val="00A4684A"/>
    <w:rsid w:val="00A479A0"/>
    <w:rsid w:val="00A731E6"/>
    <w:rsid w:val="00AF77C5"/>
    <w:rsid w:val="00B02942"/>
    <w:rsid w:val="00B03616"/>
    <w:rsid w:val="00B0665D"/>
    <w:rsid w:val="00B07CE6"/>
    <w:rsid w:val="00B23A11"/>
    <w:rsid w:val="00B439CB"/>
    <w:rsid w:val="00B46DED"/>
    <w:rsid w:val="00B518D4"/>
    <w:rsid w:val="00B51FB5"/>
    <w:rsid w:val="00B55B3A"/>
    <w:rsid w:val="00B662F7"/>
    <w:rsid w:val="00B76549"/>
    <w:rsid w:val="00B85958"/>
    <w:rsid w:val="00B901B4"/>
    <w:rsid w:val="00BA430A"/>
    <w:rsid w:val="00BA6202"/>
    <w:rsid w:val="00BB62F2"/>
    <w:rsid w:val="00BB7846"/>
    <w:rsid w:val="00BC784B"/>
    <w:rsid w:val="00BD3079"/>
    <w:rsid w:val="00BD3FC3"/>
    <w:rsid w:val="00BE505D"/>
    <w:rsid w:val="00BF31F7"/>
    <w:rsid w:val="00C05DCF"/>
    <w:rsid w:val="00C164C6"/>
    <w:rsid w:val="00C24D36"/>
    <w:rsid w:val="00C41BCD"/>
    <w:rsid w:val="00C41FD2"/>
    <w:rsid w:val="00C659F8"/>
    <w:rsid w:val="00C7107C"/>
    <w:rsid w:val="00CB0012"/>
    <w:rsid w:val="00CE0D06"/>
    <w:rsid w:val="00CF6E77"/>
    <w:rsid w:val="00D1154F"/>
    <w:rsid w:val="00D30DFC"/>
    <w:rsid w:val="00D34EBB"/>
    <w:rsid w:val="00D35BE4"/>
    <w:rsid w:val="00D37FAB"/>
    <w:rsid w:val="00D4058C"/>
    <w:rsid w:val="00D52DA1"/>
    <w:rsid w:val="00D829FF"/>
    <w:rsid w:val="00D9695C"/>
    <w:rsid w:val="00DA2376"/>
    <w:rsid w:val="00DC7123"/>
    <w:rsid w:val="00DD073D"/>
    <w:rsid w:val="00DE21F3"/>
    <w:rsid w:val="00DF0848"/>
    <w:rsid w:val="00E11623"/>
    <w:rsid w:val="00E14B10"/>
    <w:rsid w:val="00E16CD2"/>
    <w:rsid w:val="00E27DD7"/>
    <w:rsid w:val="00E3150E"/>
    <w:rsid w:val="00E33E07"/>
    <w:rsid w:val="00E36E9E"/>
    <w:rsid w:val="00E413B8"/>
    <w:rsid w:val="00E57ACB"/>
    <w:rsid w:val="00E62952"/>
    <w:rsid w:val="00E71EAA"/>
    <w:rsid w:val="00E75C62"/>
    <w:rsid w:val="00E83E50"/>
    <w:rsid w:val="00E86038"/>
    <w:rsid w:val="00E8634B"/>
    <w:rsid w:val="00EA3DD3"/>
    <w:rsid w:val="00EB0FEE"/>
    <w:rsid w:val="00EB72AB"/>
    <w:rsid w:val="00EB7677"/>
    <w:rsid w:val="00EF33A2"/>
    <w:rsid w:val="00F00D4E"/>
    <w:rsid w:val="00F0454E"/>
    <w:rsid w:val="00F070C1"/>
    <w:rsid w:val="00F16773"/>
    <w:rsid w:val="00F200D0"/>
    <w:rsid w:val="00F20FB8"/>
    <w:rsid w:val="00F430E2"/>
    <w:rsid w:val="00F455AD"/>
    <w:rsid w:val="00F544EB"/>
    <w:rsid w:val="00F61678"/>
    <w:rsid w:val="00F62AEB"/>
    <w:rsid w:val="00F64BF0"/>
    <w:rsid w:val="00F76334"/>
    <w:rsid w:val="00F87B2D"/>
    <w:rsid w:val="00F96CE0"/>
    <w:rsid w:val="00FA5F51"/>
    <w:rsid w:val="00FB506A"/>
    <w:rsid w:val="00FB639A"/>
    <w:rsid w:val="00FC5F98"/>
    <w:rsid w:val="00FD177F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</o:shapelayout>
  </w:shapeDefaults>
  <w:decimalSymbol w:val="."/>
  <w:listSeparator w:val=","/>
  <w14:docId w14:val="0E3BAA08"/>
  <w15:chartTrackingRefBased/>
  <w15:docId w15:val="{95771DF7-3F63-456D-8D62-F71B0F93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6E81"/>
    <w:rPr>
      <w:color w:val="0000FF"/>
      <w:u w:val="single"/>
    </w:rPr>
  </w:style>
  <w:style w:type="character" w:styleId="FollowedHyperlink">
    <w:name w:val="FollowedHyperlink"/>
    <w:basedOn w:val="DefaultParagraphFont"/>
    <w:rsid w:val="0070655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514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0706.ashraetc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chstreet.com/ashrae/standards/ashrae-90-2-2018?product_id=20307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hrae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echstreet.com/ashrae/standards/ashrae-90-2-2018?product_id=203077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i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1520</CharactersWithSpaces>
  <SharedDoc>false</SharedDoc>
  <HLinks>
    <vt:vector size="30" baseType="variant">
      <vt:variant>
        <vt:i4>4521984</vt:i4>
      </vt:variant>
      <vt:variant>
        <vt:i4>12</vt:i4>
      </vt:variant>
      <vt:variant>
        <vt:i4>0</vt:i4>
      </vt:variant>
      <vt:variant>
        <vt:i4>5</vt:i4>
      </vt:variant>
      <vt:variant>
        <vt:lpwstr>http://www.naima.org/</vt:lpwstr>
      </vt:variant>
      <vt:variant>
        <vt:lpwstr/>
      </vt:variant>
      <vt:variant>
        <vt:i4>5767255</vt:i4>
      </vt:variant>
      <vt:variant>
        <vt:i4>9</vt:i4>
      </vt:variant>
      <vt:variant>
        <vt:i4>0</vt:i4>
      </vt:variant>
      <vt:variant>
        <vt:i4>5</vt:i4>
      </vt:variant>
      <vt:variant>
        <vt:lpwstr>http://www.tc76.org/tc76news/</vt:lpwstr>
      </vt:variant>
      <vt:variant>
        <vt:lpwstr/>
      </vt:variant>
      <vt:variant>
        <vt:i4>2228293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http://www.techstreet.com/standards/ashrae/90_2_2007?product_id=1509386</vt:lpwstr>
      </vt:variant>
      <vt:variant>
        <vt:lpwstr/>
      </vt:variant>
      <vt:variant>
        <vt:i4>3145788</vt:i4>
      </vt:variant>
      <vt:variant>
        <vt:i4>3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http://www.techstreet.com/standards/ashrae/90_2_2007?product_id=1509386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Steve Hammerling</cp:lastModifiedBy>
  <cp:revision>5</cp:revision>
  <cp:lastPrinted>1900-01-01T06:00:00Z</cp:lastPrinted>
  <dcterms:created xsi:type="dcterms:W3CDTF">2016-09-26T17:38:00Z</dcterms:created>
  <dcterms:modified xsi:type="dcterms:W3CDTF">2023-10-22T17:36:00Z</dcterms:modified>
</cp:coreProperties>
</file>