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4768" w14:textId="77777777" w:rsidR="00556E81" w:rsidRPr="00A35BBF" w:rsidRDefault="00556E81">
      <w:pPr>
        <w:rPr>
          <w:rFonts w:ascii="Arial" w:hAnsi="Arial" w:cs="Arial"/>
          <w:b/>
          <w:sz w:val="22"/>
          <w:szCs w:val="22"/>
        </w:rPr>
      </w:pPr>
    </w:p>
    <w:tbl>
      <w:tblPr>
        <w:tblW w:w="8400" w:type="dxa"/>
        <w:tblCellSpacing w:w="0" w:type="dxa"/>
        <w:tblCellMar>
          <w:left w:w="0" w:type="dxa"/>
          <w:right w:w="0" w:type="dxa"/>
        </w:tblCellMar>
        <w:tblLook w:val="0000" w:firstRow="0" w:lastRow="0" w:firstColumn="0" w:lastColumn="0" w:noHBand="0" w:noVBand="0"/>
      </w:tblPr>
      <w:tblGrid>
        <w:gridCol w:w="10104"/>
        <w:gridCol w:w="6"/>
      </w:tblGrid>
      <w:tr w:rsidR="00556E81" w14:paraId="7FE12324" w14:textId="77777777">
        <w:trPr>
          <w:tblCellSpacing w:w="0" w:type="dxa"/>
        </w:trPr>
        <w:tc>
          <w:tcPr>
            <w:tcW w:w="0" w:type="auto"/>
            <w:gridSpan w:val="2"/>
            <w:vAlign w:val="center"/>
          </w:tcPr>
          <w:p w14:paraId="53C3214B" w14:textId="77777777" w:rsidR="00556E81" w:rsidRDefault="00556E81">
            <w:pPr>
              <w:pStyle w:val="Heading3"/>
            </w:pPr>
            <w:r>
              <w:t>ASHRAE Technical FAQ</w:t>
            </w:r>
          </w:p>
        </w:tc>
      </w:tr>
      <w:tr w:rsidR="00556E81" w14:paraId="25C8812B"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556E81" w14:paraId="6914B43E" w14:textId="77777777">
              <w:trPr>
                <w:trHeight w:val="102"/>
                <w:tblCellSpacing w:w="0" w:type="dxa"/>
              </w:trPr>
              <w:tc>
                <w:tcPr>
                  <w:tcW w:w="5000" w:type="pct"/>
                  <w:gridSpan w:val="4"/>
                  <w:vAlign w:val="center"/>
                </w:tcPr>
                <w:p w14:paraId="7B0E27AB" w14:textId="77777777" w:rsidR="00556E81" w:rsidRDefault="00E8070D">
                  <w:r>
                    <w:pict w14:anchorId="67BE38DF">
                      <v:rect id="_x0000_i1025" style="width:0;height:1.5pt" o:hralign="center" o:hrstd="t" o:hr="t" fillcolor="#aca899" stroked="f"/>
                    </w:pict>
                  </w:r>
                </w:p>
              </w:tc>
            </w:tr>
            <w:tr w:rsidR="00556E81" w14:paraId="124CF7AA" w14:textId="77777777">
              <w:trPr>
                <w:gridAfter w:val="1"/>
                <w:wAfter w:w="368" w:type="pct"/>
                <w:trHeight w:val="102"/>
                <w:tblCellSpacing w:w="0" w:type="dxa"/>
              </w:trPr>
              <w:tc>
                <w:tcPr>
                  <w:tcW w:w="980" w:type="pct"/>
                  <w:vAlign w:val="center"/>
                </w:tcPr>
                <w:p w14:paraId="5A53A8BB" w14:textId="77777777" w:rsidR="00556E81" w:rsidRPr="006608DF" w:rsidRDefault="00556E81">
                  <w:r w:rsidRPr="006608DF">
                    <w:t xml:space="preserve">ID </w:t>
                  </w:r>
                </w:p>
              </w:tc>
              <w:tc>
                <w:tcPr>
                  <w:tcW w:w="3652" w:type="pct"/>
                  <w:gridSpan w:val="2"/>
                  <w:vAlign w:val="center"/>
                </w:tcPr>
                <w:p w14:paraId="567CF196" w14:textId="77777777" w:rsidR="00556E81" w:rsidRPr="006608DF" w:rsidRDefault="00556E81">
                  <w:r w:rsidRPr="006608DF">
                    <w:t>58</w:t>
                  </w:r>
                </w:p>
              </w:tc>
            </w:tr>
            <w:tr w:rsidR="00556E81" w14:paraId="1BEF7D08" w14:textId="77777777">
              <w:trPr>
                <w:gridAfter w:val="1"/>
                <w:wAfter w:w="368" w:type="pct"/>
                <w:trHeight w:val="102"/>
                <w:tblCellSpacing w:w="0" w:type="dxa"/>
              </w:trPr>
              <w:tc>
                <w:tcPr>
                  <w:tcW w:w="4632" w:type="pct"/>
                  <w:gridSpan w:val="3"/>
                  <w:vAlign w:val="center"/>
                </w:tcPr>
                <w:p w14:paraId="2DC5E503" w14:textId="77777777" w:rsidR="00556E81" w:rsidRPr="006608DF" w:rsidRDefault="00E8070D">
                  <w:r>
                    <w:pict w14:anchorId="0798C205">
                      <v:rect id="_x0000_i1026" style="width:0;height:1.5pt" o:hralign="center" o:hrstd="t" o:hr="t" fillcolor="#aca899" stroked="f"/>
                    </w:pict>
                  </w:r>
                </w:p>
              </w:tc>
            </w:tr>
            <w:tr w:rsidR="00556E81" w14:paraId="47D2DED1" w14:textId="77777777">
              <w:trPr>
                <w:gridAfter w:val="1"/>
                <w:wAfter w:w="368" w:type="pct"/>
                <w:trHeight w:val="102"/>
                <w:tblCellSpacing w:w="0" w:type="dxa"/>
              </w:trPr>
              <w:tc>
                <w:tcPr>
                  <w:tcW w:w="980" w:type="pct"/>
                  <w:vAlign w:val="center"/>
                </w:tcPr>
                <w:p w14:paraId="4D9C66AF" w14:textId="77777777" w:rsidR="00556E81" w:rsidRPr="006608DF" w:rsidRDefault="00556E81">
                  <w:r w:rsidRPr="006608DF">
                    <w:t xml:space="preserve">Question </w:t>
                  </w:r>
                </w:p>
              </w:tc>
              <w:tc>
                <w:tcPr>
                  <w:tcW w:w="3652" w:type="pct"/>
                  <w:gridSpan w:val="2"/>
                  <w:vAlign w:val="center"/>
                </w:tcPr>
                <w:p w14:paraId="041C2C0F" w14:textId="77777777" w:rsidR="00556E81" w:rsidRPr="006608DF" w:rsidRDefault="00556E81">
                  <w:r w:rsidRPr="006608DF">
                    <w:rPr>
                      <w:color w:val="000000"/>
                    </w:rPr>
                    <w:t>What is the anticipated service life of my piece of equipment?</w:t>
                  </w:r>
                </w:p>
              </w:tc>
            </w:tr>
            <w:tr w:rsidR="00556E81" w14:paraId="3B872F77" w14:textId="77777777">
              <w:trPr>
                <w:gridAfter w:val="1"/>
                <w:wAfter w:w="368" w:type="pct"/>
                <w:trHeight w:val="102"/>
                <w:tblCellSpacing w:w="0" w:type="dxa"/>
              </w:trPr>
              <w:tc>
                <w:tcPr>
                  <w:tcW w:w="4632" w:type="pct"/>
                  <w:gridSpan w:val="3"/>
                  <w:vAlign w:val="center"/>
                </w:tcPr>
                <w:p w14:paraId="7FBAC792" w14:textId="77777777" w:rsidR="00556E81" w:rsidRPr="006608DF" w:rsidRDefault="00E8070D">
                  <w:r>
                    <w:pict w14:anchorId="0A57E8BA">
                      <v:rect id="_x0000_i1027" style="width:0;height:1.5pt" o:hralign="center" o:hrstd="t" o:hr="t" fillcolor="#aca899" stroked="f"/>
                    </w:pict>
                  </w:r>
                </w:p>
              </w:tc>
            </w:tr>
            <w:tr w:rsidR="00556E81" w14:paraId="44905E1E" w14:textId="77777777">
              <w:trPr>
                <w:gridAfter w:val="1"/>
                <w:wAfter w:w="368" w:type="pct"/>
                <w:trHeight w:val="102"/>
                <w:tblCellSpacing w:w="0" w:type="dxa"/>
              </w:trPr>
              <w:tc>
                <w:tcPr>
                  <w:tcW w:w="980" w:type="pct"/>
                  <w:vAlign w:val="center"/>
                </w:tcPr>
                <w:p w14:paraId="4C34B2C9" w14:textId="77777777" w:rsidR="00556E81" w:rsidRPr="00EF3C24" w:rsidRDefault="00556E81">
                  <w:r w:rsidRPr="00EF3C24">
                    <w:t xml:space="preserve">Answer </w:t>
                  </w:r>
                </w:p>
              </w:tc>
              <w:tc>
                <w:tcPr>
                  <w:tcW w:w="3652" w:type="pct"/>
                  <w:gridSpan w:val="2"/>
                  <w:vAlign w:val="center"/>
                </w:tcPr>
                <w:p w14:paraId="1CBB9899" w14:textId="77777777" w:rsidR="0075455D" w:rsidRPr="00EF3C24" w:rsidRDefault="0075455D" w:rsidP="0075455D">
                  <w:pPr>
                    <w:rPr>
                      <w:color w:val="000000"/>
                    </w:rPr>
                  </w:pPr>
                  <w:r w:rsidRPr="00EF3C24">
                    <w:rPr>
                      <w:color w:val="000000"/>
                    </w:rPr>
                    <w:t xml:space="preserve">A recently completed ASHRAE research project initiated a Service Life and Maintenance Cost Database.  This database can be accessed at </w:t>
                  </w:r>
                  <w:hyperlink r:id="rId5" w:history="1">
                    <w:r w:rsidR="00EF3C24" w:rsidRPr="00EF3C24">
                      <w:rPr>
                        <w:rStyle w:val="Hyperlink"/>
                      </w:rPr>
                      <w:t>http://xp20.ashrae.org/publicdatabase</w:t>
                    </w:r>
                  </w:hyperlink>
                  <w:r w:rsidR="00EF3C24" w:rsidRPr="00EF3C24">
                    <w:rPr>
                      <w:color w:val="000000"/>
                    </w:rPr>
                    <w:t xml:space="preserve">. </w:t>
                  </w:r>
                  <w:r w:rsidRPr="00EF3C24">
                    <w:t xml:space="preserve">The purpose of this database is to provide current information on service life and maintenance costs of typical HVAC equipment to assist engineers with owning and operating data to make decisions involving the life cycle and functionality of buildings.  This database was established to provide sufficient up-to-date data to help provide a solid basis for these decisions. </w:t>
                  </w:r>
                </w:p>
                <w:p w14:paraId="63D9D54F" w14:textId="77777777" w:rsidR="0075455D" w:rsidRPr="00EF3C24" w:rsidRDefault="0075455D">
                  <w:pPr>
                    <w:rPr>
                      <w:color w:val="000000"/>
                    </w:rPr>
                  </w:pPr>
                </w:p>
                <w:p w14:paraId="36D92C97" w14:textId="292359CF" w:rsidR="00556E81" w:rsidRPr="00EF3C24" w:rsidRDefault="00556E81" w:rsidP="00BB0F8B">
                  <w:r w:rsidRPr="00EF3C24">
                    <w:rPr>
                      <w:color w:val="000000"/>
                    </w:rPr>
                    <w:t xml:space="preserve">Service life, as used in the </w:t>
                  </w:r>
                  <w:hyperlink r:id="rId6" w:history="1">
                    <w:r w:rsidR="005C4EAA" w:rsidRPr="00EF3C24">
                      <w:rPr>
                        <w:rStyle w:val="Hyperlink"/>
                      </w:rPr>
                      <w:t>20</w:t>
                    </w:r>
                    <w:r w:rsidR="00A93139">
                      <w:rPr>
                        <w:rStyle w:val="Hyperlink"/>
                      </w:rPr>
                      <w:t>23</w:t>
                    </w:r>
                    <w:r w:rsidR="00E122E1" w:rsidRPr="00EF3C24">
                      <w:rPr>
                        <w:rStyle w:val="Hyperlink"/>
                      </w:rPr>
                      <w:t xml:space="preserve"> ASHRAE Handbook – HVAC Applications</w:t>
                    </w:r>
                  </w:hyperlink>
                  <w:r w:rsidRPr="00EF3C24">
                    <w:rPr>
                      <w:color w:val="000000"/>
                    </w:rPr>
                    <w:t>, signifies the economic life of a particular system or component, or how long it remains in its original service application. End of service life may occur for many reasons, including: obsolescence, reduced reliability, excessive maintenance costs, changed system requirements, energy prices, environmental considerations, or failure. Since several of these variables are totally independent of the equipment or system design, they are nearly impossible to forecast at the outset of a project.</w:t>
                  </w:r>
                  <w:r w:rsidRPr="00EF3C24">
                    <w:rPr>
                      <w:color w:val="000000"/>
                    </w:rPr>
                    <w:br/>
                  </w:r>
                  <w:r w:rsidRPr="00EF3C24">
                    <w:rPr>
                      <w:color w:val="000000"/>
                    </w:rPr>
                    <w:br/>
                    <w:t>The term service life is often assumed by ASHRAE members to mean equipment life rather than economic life. The distinction between the two is not insignificant. An article discussing this issue, "</w:t>
                  </w:r>
                  <w:hyperlink r:id="rId7" w:history="1">
                    <w:r w:rsidRPr="00EF3C24">
                      <w:rPr>
                        <w:rStyle w:val="Hyperlink"/>
                      </w:rPr>
                      <w:t>Dete</w:t>
                    </w:r>
                    <w:r w:rsidRPr="00EF3C24">
                      <w:rPr>
                        <w:rStyle w:val="Hyperlink"/>
                      </w:rPr>
                      <w:t>rmining Equipment Service Life</w:t>
                    </w:r>
                  </w:hyperlink>
                  <w:r w:rsidRPr="00EF3C24">
                    <w:rPr>
                      <w:color w:val="000000"/>
                    </w:rPr>
                    <w:t>" was published in the August 2000 ASHRAE Journal.</w:t>
                  </w:r>
                  <w:r w:rsidRPr="00EF3C24">
                    <w:rPr>
                      <w:color w:val="000000"/>
                    </w:rPr>
                    <w:br/>
                  </w:r>
                  <w:r w:rsidRPr="00EF3C24">
                    <w:rPr>
                      <w:color w:val="000000"/>
                    </w:rPr>
                    <w:br/>
                    <w:t xml:space="preserve">Table </w:t>
                  </w:r>
                  <w:r w:rsidR="00BB0F8B">
                    <w:rPr>
                      <w:color w:val="000000"/>
                    </w:rPr>
                    <w:t>4</w:t>
                  </w:r>
                  <w:r w:rsidRPr="00EF3C24">
                    <w:rPr>
                      <w:color w:val="000000"/>
                    </w:rPr>
                    <w:t xml:space="preserve">, </w:t>
                  </w:r>
                  <w:r w:rsidR="00BB0F8B" w:rsidRPr="00BB0F8B">
                    <w:rPr>
                      <w:color w:val="000000"/>
                    </w:rPr>
                    <w:t>Comparison of Service Life Estimates</w:t>
                  </w:r>
                  <w:r w:rsidRPr="00EF3C24">
                    <w:rPr>
                      <w:color w:val="000000"/>
                    </w:rPr>
                    <w:t xml:space="preserve">, </w:t>
                  </w:r>
                  <w:hyperlink r:id="rId8" w:history="1">
                    <w:r w:rsidR="00EF3C24" w:rsidRPr="00EF3C24">
                      <w:rPr>
                        <w:rStyle w:val="Hyperlink"/>
                      </w:rPr>
                      <w:t>20</w:t>
                    </w:r>
                    <w:r w:rsidR="00A93139">
                      <w:rPr>
                        <w:rStyle w:val="Hyperlink"/>
                      </w:rPr>
                      <w:t>23</w:t>
                    </w:r>
                    <w:r w:rsidR="00EF3C24" w:rsidRPr="00EF3C24">
                      <w:rPr>
                        <w:rStyle w:val="Hyperlink"/>
                      </w:rPr>
                      <w:t xml:space="preserve"> ASHRAE Handbook – HVAC Applications</w:t>
                    </w:r>
                  </w:hyperlink>
                  <w:r w:rsidRPr="00EF3C24">
                    <w:rPr>
                      <w:color w:val="000000"/>
                    </w:rPr>
                    <w:t xml:space="preserve">, gives information for a number of types of HVAC equipment. This data is based on a limited survey conducted in 1978. The user is cautioned that the data presented in this table is now </w:t>
                  </w:r>
                  <w:r w:rsidR="00A93139">
                    <w:rPr>
                      <w:color w:val="000000"/>
                    </w:rPr>
                    <w:t>over</w:t>
                  </w:r>
                  <w:r w:rsidRPr="00EF3C24">
                    <w:rPr>
                      <w:color w:val="000000"/>
                    </w:rPr>
                    <w:t xml:space="preserve"> </w:t>
                  </w:r>
                  <w:r w:rsidR="00A93139">
                    <w:rPr>
                      <w:color w:val="000000"/>
                    </w:rPr>
                    <w:t>40</w:t>
                  </w:r>
                  <w:r w:rsidRPr="00EF3C24">
                    <w:rPr>
                      <w:color w:val="000000"/>
                    </w:rPr>
                    <w:t xml:space="preserve"> years old and doesn't reflect recent developments in manufacturing technology or the advent of </w:t>
                  </w:r>
                  <w:proofErr w:type="gramStart"/>
                  <w:r w:rsidRPr="00EF3C24">
                    <w:rPr>
                      <w:color w:val="000000"/>
                    </w:rPr>
                    <w:t>microprocessor based</w:t>
                  </w:r>
                  <w:proofErr w:type="gramEnd"/>
                  <w:r w:rsidRPr="00EF3C24">
                    <w:rPr>
                      <w:color w:val="000000"/>
                    </w:rPr>
                    <w:t xml:space="preserve"> control and diagnostics. Second, the table summarizes the responses from only 68 survey participants and </w:t>
                  </w:r>
                  <w:r w:rsidR="0016557F" w:rsidRPr="00EF3C24">
                    <w:rPr>
                      <w:color w:val="000000"/>
                    </w:rPr>
                    <w:t>is,</w:t>
                  </w:r>
                  <w:r w:rsidRPr="00EF3C24">
                    <w:rPr>
                      <w:color w:val="000000"/>
                    </w:rPr>
                    <w:t xml:space="preserve"> therefore, of questionable statistical validity. Third, as indicated above, the term service life is often confused with equipment life causing the data to be widely misapplied. This is not to say, however, that the available information is not useful. Rather, it is important to understand the limitations of that information, and what it really represents.</w:t>
                  </w:r>
                  <w:r w:rsidRPr="00EF3C24">
                    <w:rPr>
                      <w:color w:val="000000"/>
                    </w:rPr>
                    <w:br/>
                  </w:r>
                  <w:r w:rsidRPr="00EF3C24">
                    <w:rPr>
                      <w:color w:val="000000"/>
                    </w:rPr>
                    <w:br/>
                    <w:t xml:space="preserve">The handbook and the other publications may be purchased and/or </w:t>
                  </w:r>
                  <w:r w:rsidRPr="00EF3C24">
                    <w:rPr>
                      <w:color w:val="000000"/>
                    </w:rPr>
                    <w:lastRenderedPageBreak/>
                    <w:t xml:space="preserve">individual chapters of the handbook may be purchased and downloaded on-line at our website, </w:t>
                  </w:r>
                  <w:hyperlink r:id="rId9" w:history="1">
                    <w:r w:rsidR="005C4EAA" w:rsidRPr="00EF3C24">
                      <w:rPr>
                        <w:rStyle w:val="Hyperlink"/>
                      </w:rPr>
                      <w:t>www.ashrae.org</w:t>
                    </w:r>
                  </w:hyperlink>
                  <w:r w:rsidR="0047321C" w:rsidRPr="00EF3C24">
                    <w:rPr>
                      <w:color w:val="000000"/>
                    </w:rPr>
                    <w:t xml:space="preserve"> </w:t>
                  </w:r>
                  <w:r w:rsidRPr="00EF3C24">
                    <w:rPr>
                      <w:color w:val="000000"/>
                    </w:rPr>
                    <w:t xml:space="preserve">or by calling 1-800-527-4723 in the </w:t>
                  </w:r>
                  <w:smartTag w:uri="urn:schemas-microsoft-com:office:smarttags" w:element="country-region">
                    <w:r w:rsidRPr="00EF3C24">
                      <w:rPr>
                        <w:color w:val="000000"/>
                      </w:rPr>
                      <w:t>USA</w:t>
                    </w:r>
                  </w:smartTag>
                  <w:r w:rsidRPr="00EF3C24">
                    <w:rPr>
                      <w:color w:val="000000"/>
                    </w:rPr>
                    <w:t xml:space="preserve"> and </w:t>
                  </w:r>
                  <w:smartTag w:uri="urn:schemas-microsoft-com:office:smarttags" w:element="country-region">
                    <w:smartTag w:uri="urn:schemas-microsoft-com:office:smarttags" w:element="place">
                      <w:r w:rsidRPr="00EF3C24">
                        <w:rPr>
                          <w:color w:val="000000"/>
                        </w:rPr>
                        <w:t>Canada</w:t>
                      </w:r>
                    </w:smartTag>
                  </w:smartTag>
                  <w:r w:rsidRPr="00EF3C24">
                    <w:rPr>
                      <w:color w:val="000000"/>
                    </w:rPr>
                    <w:t xml:space="preserve"> or 1-404-636-8400 worldwide.</w:t>
                  </w:r>
                </w:p>
              </w:tc>
            </w:tr>
            <w:tr w:rsidR="00556E81" w14:paraId="11797C7F" w14:textId="77777777">
              <w:trPr>
                <w:gridAfter w:val="1"/>
                <w:wAfter w:w="368" w:type="pct"/>
                <w:trHeight w:val="212"/>
                <w:tblCellSpacing w:w="0" w:type="dxa"/>
              </w:trPr>
              <w:tc>
                <w:tcPr>
                  <w:tcW w:w="4632" w:type="pct"/>
                  <w:gridSpan w:val="3"/>
                  <w:vAlign w:val="center"/>
                </w:tcPr>
                <w:p w14:paraId="717786C1" w14:textId="77777777" w:rsidR="00556E81" w:rsidRPr="00EF3C24" w:rsidRDefault="00E8070D">
                  <w:r>
                    <w:lastRenderedPageBreak/>
                    <w:pict w14:anchorId="6987CFCE">
                      <v:rect id="_x0000_i1028" style="width:0;height:1.5pt" o:hralign="center" o:hrstd="t" o:hr="t" fillcolor="#aca899" stroked="f"/>
                    </w:pict>
                  </w:r>
                </w:p>
              </w:tc>
            </w:tr>
            <w:tr w:rsidR="00556E81" w14:paraId="7881405E" w14:textId="77777777">
              <w:trPr>
                <w:gridAfter w:val="1"/>
                <w:wAfter w:w="368" w:type="pct"/>
                <w:trHeight w:val="396"/>
                <w:tblCellSpacing w:w="0" w:type="dxa"/>
              </w:trPr>
              <w:tc>
                <w:tcPr>
                  <w:tcW w:w="980" w:type="pct"/>
                  <w:vAlign w:val="center"/>
                </w:tcPr>
                <w:p w14:paraId="7CA9DAA4" w14:textId="77777777" w:rsidR="00556E81" w:rsidRPr="00EF3C24" w:rsidRDefault="00556E81">
                  <w:r w:rsidRPr="00EF3C24">
                    <w:t xml:space="preserve">ASHRAE Pubs </w:t>
                  </w:r>
                </w:p>
              </w:tc>
              <w:tc>
                <w:tcPr>
                  <w:tcW w:w="3652" w:type="pct"/>
                  <w:gridSpan w:val="2"/>
                  <w:vAlign w:val="center"/>
                </w:tcPr>
                <w:p w14:paraId="1B35C2DC" w14:textId="0BF0A07F" w:rsidR="00556E81" w:rsidRPr="00EF3C24" w:rsidRDefault="00E8070D" w:rsidP="00BB0F8B">
                  <w:hyperlink r:id="rId10" w:history="1">
                    <w:r w:rsidR="00EF3C24" w:rsidRPr="00EF3C24">
                      <w:rPr>
                        <w:rStyle w:val="Hyperlink"/>
                      </w:rPr>
                      <w:t>20</w:t>
                    </w:r>
                    <w:r w:rsidR="00A93139">
                      <w:rPr>
                        <w:rStyle w:val="Hyperlink"/>
                      </w:rPr>
                      <w:t>23</w:t>
                    </w:r>
                    <w:r w:rsidR="00EF3C24" w:rsidRPr="00EF3C24">
                      <w:rPr>
                        <w:rStyle w:val="Hyperlink"/>
                      </w:rPr>
                      <w:t xml:space="preserve"> ASHRAE Handbook – HVAC Applications</w:t>
                    </w:r>
                  </w:hyperlink>
                  <w:r w:rsidR="00B55B3A" w:rsidRPr="00EF3C24">
                    <w:rPr>
                      <w:color w:val="000000"/>
                    </w:rPr>
                    <w:t xml:space="preserve">, Chapter </w:t>
                  </w:r>
                  <w:hyperlink r:id="rId11" w:history="1">
                    <w:r w:rsidR="00B55B3A" w:rsidRPr="00EF3C24">
                      <w:rPr>
                        <w:rStyle w:val="Hyperlink"/>
                      </w:rPr>
                      <w:t>A</w:t>
                    </w:r>
                    <w:r w:rsidR="00B55B3A" w:rsidRPr="00EF3C24">
                      <w:rPr>
                        <w:rStyle w:val="Hyperlink"/>
                      </w:rPr>
                      <w:t>3</w:t>
                    </w:r>
                    <w:r w:rsidR="00A93139">
                      <w:rPr>
                        <w:rStyle w:val="Hyperlink"/>
                      </w:rPr>
                      <w:t>8</w:t>
                    </w:r>
                  </w:hyperlink>
                </w:p>
              </w:tc>
            </w:tr>
            <w:tr w:rsidR="00556E81" w14:paraId="43F620C0" w14:textId="77777777">
              <w:trPr>
                <w:gridAfter w:val="1"/>
                <w:wAfter w:w="368" w:type="pct"/>
                <w:trHeight w:val="198"/>
                <w:tblCellSpacing w:w="0" w:type="dxa"/>
              </w:trPr>
              <w:tc>
                <w:tcPr>
                  <w:tcW w:w="4632" w:type="pct"/>
                  <w:gridSpan w:val="3"/>
                  <w:vAlign w:val="center"/>
                </w:tcPr>
                <w:p w14:paraId="118F5D2C" w14:textId="77777777" w:rsidR="00556E81" w:rsidRPr="00EF3C24" w:rsidRDefault="00E8070D">
                  <w:r>
                    <w:pict w14:anchorId="1A3C006F">
                      <v:rect id="_x0000_i1029" style="width:0;height:1.5pt" o:hralign="center" o:hrstd="t" o:hr="t" fillcolor="#aca899" stroked="f"/>
                    </w:pict>
                  </w:r>
                </w:p>
              </w:tc>
            </w:tr>
            <w:tr w:rsidR="00556E81" w14:paraId="6C1D3328" w14:textId="77777777">
              <w:trPr>
                <w:gridAfter w:val="1"/>
                <w:wAfter w:w="368" w:type="pct"/>
                <w:trHeight w:val="396"/>
                <w:tblCellSpacing w:w="0" w:type="dxa"/>
              </w:trPr>
              <w:tc>
                <w:tcPr>
                  <w:tcW w:w="980" w:type="pct"/>
                  <w:vAlign w:val="center"/>
                </w:tcPr>
                <w:p w14:paraId="54532F54" w14:textId="77777777" w:rsidR="00556E81" w:rsidRPr="00EF3C24" w:rsidRDefault="00556E81">
                  <w:r w:rsidRPr="00EF3C24">
                    <w:t xml:space="preserve">Topic References </w:t>
                  </w:r>
                </w:p>
              </w:tc>
              <w:tc>
                <w:tcPr>
                  <w:tcW w:w="3652" w:type="pct"/>
                  <w:gridSpan w:val="2"/>
                  <w:vAlign w:val="center"/>
                </w:tcPr>
                <w:p w14:paraId="164B9198" w14:textId="77777777" w:rsidR="00556E81" w:rsidRPr="00EF3C24" w:rsidRDefault="00556E81">
                  <w:r w:rsidRPr="00EF3C24">
                    <w:rPr>
                      <w:color w:val="000000"/>
                    </w:rPr>
                    <w:t>service life, equipment</w:t>
                  </w:r>
                </w:p>
              </w:tc>
            </w:tr>
            <w:tr w:rsidR="00556E81" w14:paraId="3EEA6AFA" w14:textId="77777777">
              <w:trPr>
                <w:trHeight w:val="198"/>
                <w:tblCellSpacing w:w="0" w:type="dxa"/>
              </w:trPr>
              <w:tc>
                <w:tcPr>
                  <w:tcW w:w="5000" w:type="pct"/>
                  <w:gridSpan w:val="4"/>
                  <w:vAlign w:val="center"/>
                </w:tcPr>
                <w:p w14:paraId="3740758D" w14:textId="77777777" w:rsidR="00556E81" w:rsidRPr="00EF3C24" w:rsidRDefault="00E8070D">
                  <w:r>
                    <w:pict w14:anchorId="0AE959B3">
                      <v:rect id="_x0000_i1030" style="width:0;height:1.5pt" o:hralign="center" o:hrstd="t" o:hr="t" fillcolor="#aca899" stroked="f"/>
                    </w:pict>
                  </w:r>
                </w:p>
              </w:tc>
            </w:tr>
            <w:tr w:rsidR="00556E81" w:rsidRPr="00EF3C24" w14:paraId="790D0328"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556E81" w:rsidRPr="00EF3C24" w14:paraId="786E37A1" w14:textId="77777777" w:rsidTr="004C695A">
                    <w:trPr>
                      <w:trHeight w:val="316"/>
                      <w:jc w:val="center"/>
                    </w:trPr>
                    <w:tc>
                      <w:tcPr>
                        <w:tcW w:w="460" w:type="dxa"/>
                      </w:tcPr>
                      <w:p w14:paraId="4216E0F9" w14:textId="77777777" w:rsidR="00556E81" w:rsidRPr="00EF3C24" w:rsidRDefault="00556E81"/>
                    </w:tc>
                    <w:tc>
                      <w:tcPr>
                        <w:tcW w:w="3600" w:type="dxa"/>
                      </w:tcPr>
                      <w:p w14:paraId="02C1765F" w14:textId="77777777" w:rsidR="00556E81" w:rsidRPr="00EF3C24" w:rsidRDefault="00556E81">
                        <w:r w:rsidRPr="00EF3C24">
                          <w:t>Cognizant ASHRAE Committees</w:t>
                        </w:r>
                      </w:p>
                    </w:tc>
                    <w:tc>
                      <w:tcPr>
                        <w:tcW w:w="2520" w:type="dxa"/>
                      </w:tcPr>
                      <w:p w14:paraId="52E6B9AE" w14:textId="77777777" w:rsidR="00556E81" w:rsidRPr="00EF3C24" w:rsidRDefault="00556E81">
                        <w:r w:rsidRPr="00EF3C24">
                          <w:t>Refer to Organization</w:t>
                        </w:r>
                      </w:p>
                    </w:tc>
                  </w:tr>
                  <w:tr w:rsidR="00556E81" w:rsidRPr="00EF3C24" w14:paraId="19CE38B9" w14:textId="77777777" w:rsidTr="004C695A">
                    <w:trPr>
                      <w:trHeight w:val="293"/>
                      <w:jc w:val="center"/>
                    </w:trPr>
                    <w:tc>
                      <w:tcPr>
                        <w:tcW w:w="460" w:type="dxa"/>
                      </w:tcPr>
                      <w:p w14:paraId="37591027" w14:textId="77777777" w:rsidR="00556E81" w:rsidRPr="00EF3C24" w:rsidRDefault="00556E81">
                        <w:r w:rsidRPr="00EF3C24">
                          <w:t>1</w:t>
                        </w:r>
                      </w:p>
                    </w:tc>
                    <w:tc>
                      <w:tcPr>
                        <w:tcW w:w="3600" w:type="dxa"/>
                      </w:tcPr>
                      <w:p w14:paraId="6ECD7AF6" w14:textId="77777777" w:rsidR="00556E81" w:rsidRPr="00EF3C24" w:rsidRDefault="00E8070D">
                        <w:hyperlink r:id="rId12" w:history="1">
                          <w:r w:rsidR="00556E81" w:rsidRPr="00EF3C24">
                            <w:rPr>
                              <w:rStyle w:val="Hyperlink"/>
                            </w:rPr>
                            <w:t>TC 7.8</w:t>
                          </w:r>
                        </w:hyperlink>
                      </w:p>
                    </w:tc>
                    <w:tc>
                      <w:tcPr>
                        <w:tcW w:w="2520" w:type="dxa"/>
                      </w:tcPr>
                      <w:p w14:paraId="5BF3248E" w14:textId="77777777" w:rsidR="00556E81" w:rsidRPr="00EF3C24" w:rsidRDefault="00556E81"/>
                    </w:tc>
                  </w:tr>
                  <w:tr w:rsidR="00556E81" w:rsidRPr="00EF3C24" w14:paraId="68F1CBEB" w14:textId="77777777" w:rsidTr="004C695A">
                    <w:trPr>
                      <w:trHeight w:val="293"/>
                      <w:jc w:val="center"/>
                    </w:trPr>
                    <w:tc>
                      <w:tcPr>
                        <w:tcW w:w="460" w:type="dxa"/>
                      </w:tcPr>
                      <w:p w14:paraId="1762E295" w14:textId="77777777" w:rsidR="00556E81" w:rsidRPr="00EF3C24" w:rsidRDefault="00556E81">
                        <w:r w:rsidRPr="00EF3C24">
                          <w:t>2</w:t>
                        </w:r>
                      </w:p>
                    </w:tc>
                    <w:tc>
                      <w:tcPr>
                        <w:tcW w:w="3600" w:type="dxa"/>
                      </w:tcPr>
                      <w:p w14:paraId="479B2BA5" w14:textId="77777777" w:rsidR="00556E81" w:rsidRPr="00EF3C24" w:rsidRDefault="00556E81"/>
                    </w:tc>
                    <w:tc>
                      <w:tcPr>
                        <w:tcW w:w="2520" w:type="dxa"/>
                      </w:tcPr>
                      <w:p w14:paraId="26E637A7" w14:textId="77777777" w:rsidR="00556E81" w:rsidRPr="00EF3C24" w:rsidRDefault="00556E81"/>
                    </w:tc>
                  </w:tr>
                  <w:tr w:rsidR="00556E81" w:rsidRPr="00EF3C24" w14:paraId="1BAAD515" w14:textId="77777777" w:rsidTr="004C695A">
                    <w:trPr>
                      <w:trHeight w:val="293"/>
                      <w:jc w:val="center"/>
                    </w:trPr>
                    <w:tc>
                      <w:tcPr>
                        <w:tcW w:w="460" w:type="dxa"/>
                      </w:tcPr>
                      <w:p w14:paraId="1F28F6CD" w14:textId="77777777" w:rsidR="00556E81" w:rsidRPr="00EF3C24" w:rsidRDefault="00556E81">
                        <w:r w:rsidRPr="00EF3C24">
                          <w:t>3</w:t>
                        </w:r>
                      </w:p>
                    </w:tc>
                    <w:tc>
                      <w:tcPr>
                        <w:tcW w:w="3600" w:type="dxa"/>
                      </w:tcPr>
                      <w:p w14:paraId="0190D6B1" w14:textId="77777777" w:rsidR="00556E81" w:rsidRPr="00EF3C24" w:rsidRDefault="00556E81"/>
                    </w:tc>
                    <w:tc>
                      <w:tcPr>
                        <w:tcW w:w="2520" w:type="dxa"/>
                      </w:tcPr>
                      <w:p w14:paraId="2C88EAF7" w14:textId="77777777" w:rsidR="00556E81" w:rsidRPr="00EF3C24" w:rsidRDefault="00556E81"/>
                    </w:tc>
                  </w:tr>
                  <w:tr w:rsidR="00556E81" w:rsidRPr="00EF3C24" w14:paraId="7C54E25B" w14:textId="77777777" w:rsidTr="004C695A">
                    <w:trPr>
                      <w:trHeight w:val="316"/>
                      <w:jc w:val="center"/>
                    </w:trPr>
                    <w:tc>
                      <w:tcPr>
                        <w:tcW w:w="460" w:type="dxa"/>
                      </w:tcPr>
                      <w:p w14:paraId="03BD5352" w14:textId="77777777" w:rsidR="00556E81" w:rsidRPr="00EF3C24" w:rsidRDefault="00556E81">
                        <w:r w:rsidRPr="00EF3C24">
                          <w:t>4</w:t>
                        </w:r>
                      </w:p>
                    </w:tc>
                    <w:tc>
                      <w:tcPr>
                        <w:tcW w:w="3600" w:type="dxa"/>
                      </w:tcPr>
                      <w:p w14:paraId="113233F7" w14:textId="77777777" w:rsidR="00556E81" w:rsidRPr="00EF3C24" w:rsidRDefault="00556E81"/>
                    </w:tc>
                    <w:tc>
                      <w:tcPr>
                        <w:tcW w:w="2520" w:type="dxa"/>
                      </w:tcPr>
                      <w:p w14:paraId="4E004B48" w14:textId="77777777" w:rsidR="00556E81" w:rsidRPr="00EF3C24" w:rsidRDefault="00556E81"/>
                    </w:tc>
                  </w:tr>
                  <w:tr w:rsidR="00556E81" w:rsidRPr="00EF3C24" w14:paraId="19A53B59" w14:textId="77777777" w:rsidTr="004C695A">
                    <w:trPr>
                      <w:trHeight w:val="316"/>
                      <w:jc w:val="center"/>
                    </w:trPr>
                    <w:tc>
                      <w:tcPr>
                        <w:tcW w:w="460" w:type="dxa"/>
                      </w:tcPr>
                      <w:p w14:paraId="5F7CB372" w14:textId="77777777" w:rsidR="00556E81" w:rsidRPr="00EF3C24" w:rsidRDefault="00556E81">
                        <w:r w:rsidRPr="00EF3C24">
                          <w:t>5</w:t>
                        </w:r>
                      </w:p>
                    </w:tc>
                    <w:tc>
                      <w:tcPr>
                        <w:tcW w:w="3600" w:type="dxa"/>
                      </w:tcPr>
                      <w:p w14:paraId="4DFCF5F4" w14:textId="77777777" w:rsidR="00556E81" w:rsidRPr="00EF3C24" w:rsidRDefault="00556E81"/>
                    </w:tc>
                    <w:tc>
                      <w:tcPr>
                        <w:tcW w:w="2520" w:type="dxa"/>
                      </w:tcPr>
                      <w:p w14:paraId="7C746DCD" w14:textId="77777777" w:rsidR="00556E81" w:rsidRPr="00EF3C24" w:rsidRDefault="00556E81"/>
                    </w:tc>
                  </w:tr>
                </w:tbl>
                <w:p w14:paraId="72E29221" w14:textId="77777777" w:rsidR="00556E81" w:rsidRPr="00EF3C24" w:rsidRDefault="00556E81"/>
              </w:tc>
            </w:tr>
            <w:tr w:rsidR="00556E81" w14:paraId="245A3441" w14:textId="77777777">
              <w:trPr>
                <w:trHeight w:val="212"/>
                <w:tblCellSpacing w:w="0" w:type="dxa"/>
              </w:trPr>
              <w:tc>
                <w:tcPr>
                  <w:tcW w:w="5000" w:type="pct"/>
                  <w:gridSpan w:val="4"/>
                  <w:vAlign w:val="center"/>
                </w:tcPr>
                <w:p w14:paraId="033F0973" w14:textId="77777777" w:rsidR="00556E81" w:rsidRDefault="00556E81"/>
              </w:tc>
            </w:tr>
          </w:tbl>
          <w:p w14:paraId="3393734A" w14:textId="77777777" w:rsidR="00556E81" w:rsidRDefault="00556E81"/>
        </w:tc>
        <w:tc>
          <w:tcPr>
            <w:tcW w:w="0" w:type="auto"/>
            <w:vAlign w:val="center"/>
          </w:tcPr>
          <w:p w14:paraId="3ABAA7EA" w14:textId="77777777" w:rsidR="00556E81" w:rsidRDefault="00556E81">
            <w:pPr>
              <w:rPr>
                <w:sz w:val="20"/>
                <w:szCs w:val="20"/>
              </w:rPr>
            </w:pPr>
          </w:p>
        </w:tc>
      </w:tr>
    </w:tbl>
    <w:p w14:paraId="18101B33" w14:textId="77777777" w:rsidR="00556E81" w:rsidRPr="005E4570" w:rsidRDefault="00556E81">
      <w:pPr>
        <w:rPr>
          <w:rFonts w:ascii="Arial" w:hAnsi="Arial" w:cs="Arial"/>
        </w:rPr>
      </w:pPr>
    </w:p>
    <w:p w14:paraId="3CF03F6E" w14:textId="77777777" w:rsidR="0073616E" w:rsidRPr="005E4570" w:rsidRDefault="0073616E">
      <w:pPr>
        <w:rPr>
          <w:rFonts w:ascii="Arial" w:hAnsi="Arial" w:cs="Arial"/>
        </w:rPr>
      </w:pPr>
    </w:p>
    <w:sectPr w:rsidR="0073616E"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CBC"/>
    <w:multiLevelType w:val="hybridMultilevel"/>
    <w:tmpl w:val="2A60FB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830274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6CE0"/>
    <w:rsid w:val="000142F9"/>
    <w:rsid w:val="00026B8D"/>
    <w:rsid w:val="000405EC"/>
    <w:rsid w:val="00043D6E"/>
    <w:rsid w:val="0005555B"/>
    <w:rsid w:val="00055DE7"/>
    <w:rsid w:val="000A4C5E"/>
    <w:rsid w:val="000B1E64"/>
    <w:rsid w:val="000C17CC"/>
    <w:rsid w:val="000C3D1F"/>
    <w:rsid w:val="000C7C12"/>
    <w:rsid w:val="000D61FB"/>
    <w:rsid w:val="000E41B2"/>
    <w:rsid w:val="000E46C8"/>
    <w:rsid w:val="000E4A46"/>
    <w:rsid w:val="000E7628"/>
    <w:rsid w:val="000E7C89"/>
    <w:rsid w:val="00105431"/>
    <w:rsid w:val="00111AD9"/>
    <w:rsid w:val="001165E6"/>
    <w:rsid w:val="00133B32"/>
    <w:rsid w:val="00136D1C"/>
    <w:rsid w:val="001538C4"/>
    <w:rsid w:val="0016557F"/>
    <w:rsid w:val="00167169"/>
    <w:rsid w:val="00176F30"/>
    <w:rsid w:val="00177D55"/>
    <w:rsid w:val="001847A7"/>
    <w:rsid w:val="001935DF"/>
    <w:rsid w:val="0019749A"/>
    <w:rsid w:val="001B7130"/>
    <w:rsid w:val="001C26B7"/>
    <w:rsid w:val="001F0C26"/>
    <w:rsid w:val="002051F5"/>
    <w:rsid w:val="0020535B"/>
    <w:rsid w:val="00211082"/>
    <w:rsid w:val="002173A6"/>
    <w:rsid w:val="00217B0E"/>
    <w:rsid w:val="002231AA"/>
    <w:rsid w:val="00252728"/>
    <w:rsid w:val="00257E60"/>
    <w:rsid w:val="00271495"/>
    <w:rsid w:val="0027767A"/>
    <w:rsid w:val="002779BB"/>
    <w:rsid w:val="00281782"/>
    <w:rsid w:val="002825E3"/>
    <w:rsid w:val="00296204"/>
    <w:rsid w:val="002B0D3F"/>
    <w:rsid w:val="002B6692"/>
    <w:rsid w:val="002C6A17"/>
    <w:rsid w:val="002E45EC"/>
    <w:rsid w:val="002F4E1B"/>
    <w:rsid w:val="002F6C9C"/>
    <w:rsid w:val="003117BC"/>
    <w:rsid w:val="003121B2"/>
    <w:rsid w:val="003478DA"/>
    <w:rsid w:val="00354FC9"/>
    <w:rsid w:val="00356BED"/>
    <w:rsid w:val="00357E79"/>
    <w:rsid w:val="00376153"/>
    <w:rsid w:val="00377685"/>
    <w:rsid w:val="003857A7"/>
    <w:rsid w:val="003A0081"/>
    <w:rsid w:val="003A1FF8"/>
    <w:rsid w:val="003A2FCC"/>
    <w:rsid w:val="003A4629"/>
    <w:rsid w:val="003A7837"/>
    <w:rsid w:val="003B7412"/>
    <w:rsid w:val="003C4E8B"/>
    <w:rsid w:val="003D4ED5"/>
    <w:rsid w:val="003F4FA8"/>
    <w:rsid w:val="0040222F"/>
    <w:rsid w:val="004138CF"/>
    <w:rsid w:val="004265F2"/>
    <w:rsid w:val="004275F8"/>
    <w:rsid w:val="00437DC1"/>
    <w:rsid w:val="004424C2"/>
    <w:rsid w:val="004466ED"/>
    <w:rsid w:val="0044728F"/>
    <w:rsid w:val="004543E1"/>
    <w:rsid w:val="00454431"/>
    <w:rsid w:val="00460FE3"/>
    <w:rsid w:val="0047321C"/>
    <w:rsid w:val="004816F2"/>
    <w:rsid w:val="004A37B0"/>
    <w:rsid w:val="004A4C42"/>
    <w:rsid w:val="004C695A"/>
    <w:rsid w:val="004F4E62"/>
    <w:rsid w:val="004F534E"/>
    <w:rsid w:val="00526CA2"/>
    <w:rsid w:val="005373C0"/>
    <w:rsid w:val="00547C43"/>
    <w:rsid w:val="00554020"/>
    <w:rsid w:val="005552B3"/>
    <w:rsid w:val="00555DE5"/>
    <w:rsid w:val="00556E81"/>
    <w:rsid w:val="00560EF1"/>
    <w:rsid w:val="005614FF"/>
    <w:rsid w:val="00571372"/>
    <w:rsid w:val="00573B26"/>
    <w:rsid w:val="005750B3"/>
    <w:rsid w:val="00575DE3"/>
    <w:rsid w:val="005823A8"/>
    <w:rsid w:val="005C2DAE"/>
    <w:rsid w:val="005C3B4D"/>
    <w:rsid w:val="005C4EAA"/>
    <w:rsid w:val="005D5A07"/>
    <w:rsid w:val="005E1EF4"/>
    <w:rsid w:val="005E4570"/>
    <w:rsid w:val="005E4BD2"/>
    <w:rsid w:val="005F09FF"/>
    <w:rsid w:val="005F5381"/>
    <w:rsid w:val="005F6297"/>
    <w:rsid w:val="00634806"/>
    <w:rsid w:val="00650ACA"/>
    <w:rsid w:val="006A394D"/>
    <w:rsid w:val="006B4FBD"/>
    <w:rsid w:val="006B6767"/>
    <w:rsid w:val="006C4140"/>
    <w:rsid w:val="006E623D"/>
    <w:rsid w:val="006F2C88"/>
    <w:rsid w:val="006F48B2"/>
    <w:rsid w:val="007017C3"/>
    <w:rsid w:val="00706381"/>
    <w:rsid w:val="00706556"/>
    <w:rsid w:val="00714365"/>
    <w:rsid w:val="00724256"/>
    <w:rsid w:val="0073616E"/>
    <w:rsid w:val="007467D8"/>
    <w:rsid w:val="0075455D"/>
    <w:rsid w:val="0075653F"/>
    <w:rsid w:val="00757A1E"/>
    <w:rsid w:val="007630B1"/>
    <w:rsid w:val="007712CD"/>
    <w:rsid w:val="007776A6"/>
    <w:rsid w:val="00785213"/>
    <w:rsid w:val="0078711F"/>
    <w:rsid w:val="007B0644"/>
    <w:rsid w:val="007B13FA"/>
    <w:rsid w:val="007B4575"/>
    <w:rsid w:val="007D4461"/>
    <w:rsid w:val="007D767C"/>
    <w:rsid w:val="00805C24"/>
    <w:rsid w:val="0081008C"/>
    <w:rsid w:val="00813A3D"/>
    <w:rsid w:val="00830AF5"/>
    <w:rsid w:val="008462B8"/>
    <w:rsid w:val="00850063"/>
    <w:rsid w:val="0087000C"/>
    <w:rsid w:val="008701B3"/>
    <w:rsid w:val="00881807"/>
    <w:rsid w:val="008A1C67"/>
    <w:rsid w:val="008A5008"/>
    <w:rsid w:val="008A784F"/>
    <w:rsid w:val="008B3AE9"/>
    <w:rsid w:val="008C0BEF"/>
    <w:rsid w:val="008C5134"/>
    <w:rsid w:val="008D2B09"/>
    <w:rsid w:val="008D5447"/>
    <w:rsid w:val="008E7528"/>
    <w:rsid w:val="00905825"/>
    <w:rsid w:val="009245A4"/>
    <w:rsid w:val="00931EEA"/>
    <w:rsid w:val="00946D49"/>
    <w:rsid w:val="009515BA"/>
    <w:rsid w:val="00954341"/>
    <w:rsid w:val="00961F04"/>
    <w:rsid w:val="009A0BC4"/>
    <w:rsid w:val="009A6B30"/>
    <w:rsid w:val="009B6C9C"/>
    <w:rsid w:val="009C1218"/>
    <w:rsid w:val="009D09C4"/>
    <w:rsid w:val="009D7989"/>
    <w:rsid w:val="009F0A2B"/>
    <w:rsid w:val="00A0432D"/>
    <w:rsid w:val="00A07B27"/>
    <w:rsid w:val="00A35BBF"/>
    <w:rsid w:val="00A41EB6"/>
    <w:rsid w:val="00A428DA"/>
    <w:rsid w:val="00A42B5B"/>
    <w:rsid w:val="00A4684A"/>
    <w:rsid w:val="00A479A0"/>
    <w:rsid w:val="00A731E6"/>
    <w:rsid w:val="00A93139"/>
    <w:rsid w:val="00AF77C5"/>
    <w:rsid w:val="00B02942"/>
    <w:rsid w:val="00B03616"/>
    <w:rsid w:val="00B0665D"/>
    <w:rsid w:val="00B07CE6"/>
    <w:rsid w:val="00B20D77"/>
    <w:rsid w:val="00B23A11"/>
    <w:rsid w:val="00B439CB"/>
    <w:rsid w:val="00B46DED"/>
    <w:rsid w:val="00B518D4"/>
    <w:rsid w:val="00B51FB5"/>
    <w:rsid w:val="00B55B3A"/>
    <w:rsid w:val="00B662F7"/>
    <w:rsid w:val="00B76549"/>
    <w:rsid w:val="00B901B4"/>
    <w:rsid w:val="00BA430A"/>
    <w:rsid w:val="00BA6202"/>
    <w:rsid w:val="00BB0F8B"/>
    <w:rsid w:val="00BB62F2"/>
    <w:rsid w:val="00BB7846"/>
    <w:rsid w:val="00BC784B"/>
    <w:rsid w:val="00BD3079"/>
    <w:rsid w:val="00BD3FC3"/>
    <w:rsid w:val="00BE505D"/>
    <w:rsid w:val="00BF31F7"/>
    <w:rsid w:val="00C05DCF"/>
    <w:rsid w:val="00C164C6"/>
    <w:rsid w:val="00C24D36"/>
    <w:rsid w:val="00C41BCD"/>
    <w:rsid w:val="00C659F8"/>
    <w:rsid w:val="00C7107C"/>
    <w:rsid w:val="00CB0012"/>
    <w:rsid w:val="00CE0D06"/>
    <w:rsid w:val="00D1154F"/>
    <w:rsid w:val="00D30DFC"/>
    <w:rsid w:val="00D34EBB"/>
    <w:rsid w:val="00D35BE4"/>
    <w:rsid w:val="00D37FAB"/>
    <w:rsid w:val="00D4058C"/>
    <w:rsid w:val="00D52DA1"/>
    <w:rsid w:val="00D829FF"/>
    <w:rsid w:val="00DA2376"/>
    <w:rsid w:val="00DC7123"/>
    <w:rsid w:val="00DD073D"/>
    <w:rsid w:val="00DE21F3"/>
    <w:rsid w:val="00DF0848"/>
    <w:rsid w:val="00E11623"/>
    <w:rsid w:val="00E122E1"/>
    <w:rsid w:val="00E14B10"/>
    <w:rsid w:val="00E16CD2"/>
    <w:rsid w:val="00E27DD7"/>
    <w:rsid w:val="00E33E07"/>
    <w:rsid w:val="00E36E9E"/>
    <w:rsid w:val="00E57ACB"/>
    <w:rsid w:val="00E62952"/>
    <w:rsid w:val="00E71EAA"/>
    <w:rsid w:val="00E75C62"/>
    <w:rsid w:val="00E8070D"/>
    <w:rsid w:val="00E83E50"/>
    <w:rsid w:val="00E86038"/>
    <w:rsid w:val="00EA3DD3"/>
    <w:rsid w:val="00EB0FEE"/>
    <w:rsid w:val="00EB5D56"/>
    <w:rsid w:val="00EB72AB"/>
    <w:rsid w:val="00EB7677"/>
    <w:rsid w:val="00EF33A2"/>
    <w:rsid w:val="00EF3C24"/>
    <w:rsid w:val="00F00D4E"/>
    <w:rsid w:val="00F0454E"/>
    <w:rsid w:val="00F070C1"/>
    <w:rsid w:val="00F16773"/>
    <w:rsid w:val="00F200D0"/>
    <w:rsid w:val="00F20FB8"/>
    <w:rsid w:val="00F430E2"/>
    <w:rsid w:val="00F455AD"/>
    <w:rsid w:val="00F544EB"/>
    <w:rsid w:val="00F62AEB"/>
    <w:rsid w:val="00F64BF0"/>
    <w:rsid w:val="00F76334"/>
    <w:rsid w:val="00F87B2D"/>
    <w:rsid w:val="00F96CE0"/>
    <w:rsid w:val="00FA5F51"/>
    <w:rsid w:val="00FB506A"/>
    <w:rsid w:val="00FB639A"/>
    <w:rsid w:val="00FC5F98"/>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4:docId w14:val="16A1C626"/>
  <w15:chartTrackingRefBased/>
  <w15:docId w15:val="{DFA2E204-AEE3-47B1-9E75-B34D5CC7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6E81"/>
    <w:rPr>
      <w:color w:val="0000FF"/>
      <w:u w:val="single"/>
    </w:rPr>
  </w:style>
  <w:style w:type="character" w:styleId="FollowedHyperlink">
    <w:name w:val="FollowedHyperlink"/>
    <w:rsid w:val="007065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853960604">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2023-ashrae-handbook-hvac-applications-i-p?product_id=22256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hstreet.com/cgi-bin/detail?product_id=1719717" TargetMode="External"/><Relationship Id="rId12" Type="http://schemas.openxmlformats.org/officeDocument/2006/relationships/hyperlink" Target="https://tc0708.ashraet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street.com/ashrae/standards/2023-ashrae-handbook-hvac-applications-i-p?product_id=2225673" TargetMode="External"/><Relationship Id="rId11" Type="http://schemas.openxmlformats.org/officeDocument/2006/relationships/hyperlink" Target="https://www.techstreet.com/ashrae/standards/a38-owning-and-operating-costs-i-p?product_id=2573528" TargetMode="External"/><Relationship Id="rId5" Type="http://schemas.openxmlformats.org/officeDocument/2006/relationships/hyperlink" Target="http://xp20.ashrae.org/publicdatabase" TargetMode="External"/><Relationship Id="rId10" Type="http://schemas.openxmlformats.org/officeDocument/2006/relationships/hyperlink" Target="https://www.techstreet.com/ashrae/standards/2023-ashrae-handbook-hvac-applications-i-p?product_id=2225673" TargetMode="External"/><Relationship Id="rId4" Type="http://schemas.openxmlformats.org/officeDocument/2006/relationships/webSettings" Target="webSettings.xml"/><Relationship Id="rId9" Type="http://schemas.openxmlformats.org/officeDocument/2006/relationships/hyperlink" Target="http://www.ashra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3527</CharactersWithSpaces>
  <SharedDoc>false</SharedDoc>
  <HLinks>
    <vt:vector size="48" baseType="variant">
      <vt:variant>
        <vt:i4>3276853</vt:i4>
      </vt:variant>
      <vt:variant>
        <vt:i4>21</vt:i4>
      </vt:variant>
      <vt:variant>
        <vt:i4>0</vt:i4>
      </vt:variant>
      <vt:variant>
        <vt:i4>5</vt:i4>
      </vt:variant>
      <vt:variant>
        <vt:lpwstr>http://tc78.ashraetcs.org/</vt:lpwstr>
      </vt:variant>
      <vt:variant>
        <vt:lpwstr/>
      </vt:variant>
      <vt:variant>
        <vt:i4>2621453</vt:i4>
      </vt:variant>
      <vt:variant>
        <vt:i4>18</vt:i4>
      </vt:variant>
      <vt:variant>
        <vt:i4>0</vt:i4>
      </vt:variant>
      <vt:variant>
        <vt:i4>5</vt:i4>
      </vt:variant>
      <vt:variant>
        <vt:lpwstr>http://www.techstreet.com/cgi-bin/detail?product_id=1801497</vt:lpwstr>
      </vt:variant>
      <vt:variant>
        <vt:lpwstr/>
      </vt:variant>
      <vt:variant>
        <vt:i4>3014664</vt:i4>
      </vt:variant>
      <vt:variant>
        <vt:i4>15</vt:i4>
      </vt:variant>
      <vt:variant>
        <vt:i4>0</vt:i4>
      </vt:variant>
      <vt:variant>
        <vt:i4>5</vt:i4>
      </vt:variant>
      <vt:variant>
        <vt:lpwstr>http://www.techstreet.com/cgi-bin/detail?product_id=1797866</vt:lpwstr>
      </vt:variant>
      <vt:variant>
        <vt:lpwstr/>
      </vt:variant>
      <vt:variant>
        <vt:i4>3145788</vt:i4>
      </vt:variant>
      <vt:variant>
        <vt:i4>12</vt:i4>
      </vt:variant>
      <vt:variant>
        <vt:i4>0</vt:i4>
      </vt:variant>
      <vt:variant>
        <vt:i4>5</vt:i4>
      </vt:variant>
      <vt:variant>
        <vt:lpwstr>http://www.ashrae.org/</vt:lpwstr>
      </vt:variant>
      <vt:variant>
        <vt:lpwstr/>
      </vt:variant>
      <vt:variant>
        <vt:i4>3014664</vt:i4>
      </vt:variant>
      <vt:variant>
        <vt:i4>9</vt:i4>
      </vt:variant>
      <vt:variant>
        <vt:i4>0</vt:i4>
      </vt:variant>
      <vt:variant>
        <vt:i4>5</vt:i4>
      </vt:variant>
      <vt:variant>
        <vt:lpwstr>http://www.techstreet.com/cgi-bin/detail?product_id=1797866</vt:lpwstr>
      </vt:variant>
      <vt:variant>
        <vt:lpwstr/>
      </vt:variant>
      <vt:variant>
        <vt:i4>2555919</vt:i4>
      </vt:variant>
      <vt:variant>
        <vt:i4>6</vt:i4>
      </vt:variant>
      <vt:variant>
        <vt:i4>0</vt:i4>
      </vt:variant>
      <vt:variant>
        <vt:i4>5</vt:i4>
      </vt:variant>
      <vt:variant>
        <vt:lpwstr>http://www.techstreet.com/cgi-bin/detail?product_id=1719717</vt:lpwstr>
      </vt:variant>
      <vt:variant>
        <vt:lpwstr/>
      </vt:variant>
      <vt:variant>
        <vt:i4>3014664</vt:i4>
      </vt:variant>
      <vt:variant>
        <vt:i4>3</vt:i4>
      </vt:variant>
      <vt:variant>
        <vt:i4>0</vt:i4>
      </vt:variant>
      <vt:variant>
        <vt:i4>5</vt:i4>
      </vt:variant>
      <vt:variant>
        <vt:lpwstr>http://www.techstreet.com/cgi-bin/detail?product_id=1797866</vt:lpwstr>
      </vt:variant>
      <vt:variant>
        <vt:lpwstr/>
      </vt:variant>
      <vt:variant>
        <vt:i4>5832777</vt:i4>
      </vt:variant>
      <vt:variant>
        <vt:i4>0</vt:i4>
      </vt:variant>
      <vt:variant>
        <vt:i4>0</vt:i4>
      </vt:variant>
      <vt:variant>
        <vt:i4>5</vt:i4>
      </vt:variant>
      <vt:variant>
        <vt:lpwstr>http://xp20.ashrae.org/publicdatabase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6</cp:revision>
  <cp:lastPrinted>2014-05-27T19:45:00Z</cp:lastPrinted>
  <dcterms:created xsi:type="dcterms:W3CDTF">2014-05-27T19:45:00Z</dcterms:created>
  <dcterms:modified xsi:type="dcterms:W3CDTF">2023-10-20T00:24:00Z</dcterms:modified>
</cp:coreProperties>
</file>