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9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3"/>
        <w:gridCol w:w="6"/>
      </w:tblGrid>
      <w:tr w:rsidR="00B26F66" w14:paraId="33999B88" w14:textId="77777777" w:rsidTr="00C20745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17D07808" w14:textId="77777777" w:rsidR="00B26F66" w:rsidRDefault="00B26F66">
            <w:pPr>
              <w:pStyle w:val="Heading3"/>
            </w:pPr>
            <w:r>
              <w:t>ASHRAE Technical FAQ</w:t>
            </w:r>
          </w:p>
        </w:tc>
      </w:tr>
      <w:tr w:rsidR="00B26F66" w14:paraId="5A6C70CA" w14:textId="77777777" w:rsidTr="00C20745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733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1"/>
              <w:gridCol w:w="7318"/>
              <w:gridCol w:w="691"/>
              <w:gridCol w:w="743"/>
            </w:tblGrid>
            <w:tr w:rsidR="00B26F66" w14:paraId="71C40949" w14:textId="77777777" w:rsidTr="00674523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6F074F8" w14:textId="77777777" w:rsidR="00B26F66" w:rsidRDefault="00C20745">
                  <w:r>
                    <w:br w:type="page"/>
                  </w:r>
                  <w:r w:rsidR="00983905">
                    <w:pict w14:anchorId="7F36037A">
                      <v:rect id="_x0000_i1025" style="width:465.85pt;height:3pt" o:hrpct="936" o:hrstd="t" o:hr="t" fillcolor="#aca899" stroked="f"/>
                    </w:pict>
                  </w:r>
                </w:p>
              </w:tc>
            </w:tr>
            <w:tr w:rsidR="00B26F66" w14:paraId="27487836" w14:textId="77777777" w:rsidTr="00674523">
              <w:trPr>
                <w:gridAfter w:val="1"/>
                <w:wAfter w:w="346" w:type="pct"/>
                <w:trHeight w:val="102"/>
                <w:tblCellSpacing w:w="0" w:type="dxa"/>
              </w:trPr>
              <w:tc>
                <w:tcPr>
                  <w:tcW w:w="923" w:type="pct"/>
                  <w:vAlign w:val="center"/>
                </w:tcPr>
                <w:p w14:paraId="08A52265" w14:textId="77777777" w:rsidR="00B26F66" w:rsidRDefault="00B26F66">
                  <w:r>
                    <w:t xml:space="preserve">ID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42252D52" w14:textId="77777777" w:rsidR="00B26F66" w:rsidRDefault="00C20745" w:rsidP="002B2D7E">
                  <w:r>
                    <w:t>103</w:t>
                  </w:r>
                </w:p>
              </w:tc>
            </w:tr>
            <w:tr w:rsidR="00B26F66" w14:paraId="68A5DCBC" w14:textId="77777777" w:rsidTr="00674523">
              <w:trPr>
                <w:gridAfter w:val="1"/>
                <w:wAfter w:w="346" w:type="pct"/>
                <w:trHeight w:val="102"/>
                <w:tblCellSpacing w:w="0" w:type="dxa"/>
              </w:trPr>
              <w:tc>
                <w:tcPr>
                  <w:tcW w:w="4654" w:type="pct"/>
                  <w:gridSpan w:val="3"/>
                  <w:vAlign w:val="center"/>
                </w:tcPr>
                <w:p w14:paraId="223865CB" w14:textId="77777777" w:rsidR="00B26F66" w:rsidRPr="001F1042" w:rsidRDefault="00983905">
                  <w:r>
                    <w:pict w14:anchorId="56306391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B26F66" w14:paraId="5DDA2693" w14:textId="77777777" w:rsidTr="00674523">
              <w:trPr>
                <w:gridAfter w:val="1"/>
                <w:wAfter w:w="346" w:type="pct"/>
                <w:trHeight w:val="699"/>
                <w:tblCellSpacing w:w="0" w:type="dxa"/>
              </w:trPr>
              <w:tc>
                <w:tcPr>
                  <w:tcW w:w="923" w:type="pct"/>
                  <w:vAlign w:val="center"/>
                </w:tcPr>
                <w:p w14:paraId="3E11F6C8" w14:textId="77777777" w:rsidR="00B26F66" w:rsidRPr="001F1042" w:rsidRDefault="00B26F66">
                  <w:r w:rsidRPr="001F1042">
                    <w:t xml:space="preserve">Question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5235325E" w14:textId="77777777" w:rsidR="00B26F66" w:rsidRPr="001F1042" w:rsidRDefault="00C20745" w:rsidP="00C20745">
                  <w:r>
                    <w:t>What temperature and relative humidity level does ASHRAE recommend for data</w:t>
                  </w:r>
                  <w:r w:rsidR="00E31DEA">
                    <w:t xml:space="preserve"> </w:t>
                  </w:r>
                  <w:r>
                    <w:t>com</w:t>
                  </w:r>
                  <w:r w:rsidR="00E31DEA">
                    <w:t>munication (datacom)</w:t>
                  </w:r>
                  <w:r>
                    <w:t xml:space="preserve"> facilities?</w:t>
                  </w:r>
                  <w:r w:rsidR="00C4244D">
                    <w:t xml:space="preserve"> </w:t>
                  </w:r>
                </w:p>
              </w:tc>
            </w:tr>
            <w:tr w:rsidR="00B26F66" w14:paraId="3E3B3B26" w14:textId="77777777" w:rsidTr="00674523">
              <w:trPr>
                <w:gridAfter w:val="1"/>
                <w:wAfter w:w="346" w:type="pct"/>
                <w:trHeight w:val="102"/>
                <w:tblCellSpacing w:w="0" w:type="dxa"/>
              </w:trPr>
              <w:tc>
                <w:tcPr>
                  <w:tcW w:w="4654" w:type="pct"/>
                  <w:gridSpan w:val="3"/>
                  <w:vAlign w:val="center"/>
                </w:tcPr>
                <w:p w14:paraId="1506BADC" w14:textId="77777777" w:rsidR="00B26F66" w:rsidRPr="001F1042" w:rsidRDefault="00983905">
                  <w:r>
                    <w:pict w14:anchorId="1968A272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B26F66" w14:paraId="225AA975" w14:textId="77777777" w:rsidTr="00674523">
              <w:trPr>
                <w:gridAfter w:val="1"/>
                <w:wAfter w:w="346" w:type="pct"/>
                <w:trHeight w:val="2661"/>
                <w:tblCellSpacing w:w="0" w:type="dxa"/>
              </w:trPr>
              <w:tc>
                <w:tcPr>
                  <w:tcW w:w="923" w:type="pct"/>
                  <w:vAlign w:val="center"/>
                </w:tcPr>
                <w:p w14:paraId="0159079C" w14:textId="77777777" w:rsidR="00B26F66" w:rsidRPr="00602238" w:rsidRDefault="00B26F66">
                  <w:pPr>
                    <w:rPr>
                      <w:color w:val="000000"/>
                    </w:rPr>
                  </w:pPr>
                  <w:r w:rsidRPr="00602238">
                    <w:rPr>
                      <w:color w:val="000000"/>
                    </w:rPr>
                    <w:t xml:space="preserve">Answer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4F85A73D" w14:textId="77777777" w:rsidR="002221C7" w:rsidRPr="00602238" w:rsidRDefault="002221C7" w:rsidP="002221C7">
                  <w:pPr>
                    <w:rPr>
                      <w:color w:val="000000"/>
                    </w:rPr>
                  </w:pPr>
                  <w:r w:rsidRPr="00602238">
                    <w:rPr>
                      <w:color w:val="000000"/>
                    </w:rPr>
                    <w:t xml:space="preserve">ASHRAE Technical Committee 9.9 publishes a series of books and design guides related to the application. Information on TC 9.9’s Datacom Series is available on the </w:t>
                  </w:r>
                  <w:hyperlink r:id="rId5" w:history="1">
                    <w:r w:rsidRPr="00602238">
                      <w:rPr>
                        <w:rStyle w:val="Hyperlink"/>
                      </w:rPr>
                      <w:t>ASHRAE website</w:t>
                    </w:r>
                  </w:hyperlink>
                  <w:r w:rsidRPr="00602238">
                    <w:rPr>
                      <w:color w:val="000000"/>
                    </w:rPr>
                    <w:t xml:space="preserve">. </w:t>
                  </w:r>
                </w:p>
                <w:p w14:paraId="556DB882" w14:textId="77777777" w:rsidR="002221C7" w:rsidRPr="00602238" w:rsidRDefault="002221C7" w:rsidP="002221C7">
                  <w:pPr>
                    <w:rPr>
                      <w:color w:val="000000"/>
                    </w:rPr>
                  </w:pPr>
                </w:p>
                <w:p w14:paraId="6D4C475D" w14:textId="49D911F8" w:rsidR="00F679E6" w:rsidRPr="00602238" w:rsidRDefault="002221C7" w:rsidP="002252E8">
                  <w:pPr>
                    <w:autoSpaceDE w:val="0"/>
                    <w:autoSpaceDN w:val="0"/>
                    <w:adjustRightInd w:val="0"/>
                  </w:pPr>
                  <w:r w:rsidRPr="00602238">
                    <w:rPr>
                      <w:color w:val="000000"/>
                    </w:rPr>
                    <w:t xml:space="preserve">The series includes </w:t>
                  </w:r>
                  <w:r w:rsidR="00532F2F" w:rsidRPr="00602238">
                    <w:rPr>
                      <w:color w:val="000000"/>
                    </w:rPr>
                    <w:t xml:space="preserve">a book titled </w:t>
                  </w:r>
                  <w:hyperlink r:id="rId6" w:anchor="thermalguidelines" w:history="1">
                    <w:r w:rsidR="005C3D15" w:rsidRPr="00602238">
                      <w:rPr>
                        <w:rStyle w:val="Hyperlink"/>
                        <w:iCs/>
                      </w:rPr>
                      <w:t>Thermal Guidelines for Data Processing</w:t>
                    </w:r>
                    <w:r w:rsidR="00532F2F" w:rsidRPr="00602238">
                      <w:rPr>
                        <w:rStyle w:val="Hyperlink"/>
                        <w:iCs/>
                      </w:rPr>
                      <w:t xml:space="preserve"> </w:t>
                    </w:r>
                    <w:r w:rsidR="005C3D15" w:rsidRPr="00602238">
                      <w:rPr>
                        <w:rStyle w:val="Hyperlink"/>
                        <w:iCs/>
                      </w:rPr>
                      <w:t>Environments</w:t>
                    </w:r>
                  </w:hyperlink>
                  <w:r w:rsidR="00F5028C">
                    <w:rPr>
                      <w:rStyle w:val="Hyperlink"/>
                      <w:iCs/>
                    </w:rPr>
                    <w:t xml:space="preserve">, </w:t>
                  </w:r>
                  <w:r w:rsidR="00983905">
                    <w:rPr>
                      <w:rStyle w:val="Hyperlink"/>
                      <w:iCs/>
                    </w:rPr>
                    <w:t>5</w:t>
                  </w:r>
                  <w:r w:rsidR="002252E8" w:rsidRPr="002252E8">
                    <w:rPr>
                      <w:rStyle w:val="Hyperlink"/>
                      <w:iCs/>
                      <w:vertAlign w:val="superscript"/>
                    </w:rPr>
                    <w:t>th</w:t>
                  </w:r>
                  <w:r w:rsidR="002252E8">
                    <w:rPr>
                      <w:rStyle w:val="Hyperlink"/>
                      <w:iCs/>
                    </w:rPr>
                    <w:t xml:space="preserve"> </w:t>
                  </w:r>
                  <w:r w:rsidR="00F5028C">
                    <w:rPr>
                      <w:rStyle w:val="Hyperlink"/>
                      <w:iCs/>
                    </w:rPr>
                    <w:t>Edition</w:t>
                  </w:r>
                  <w:r w:rsidR="005C3D15" w:rsidRPr="00602238">
                    <w:rPr>
                      <w:i/>
                      <w:iCs/>
                    </w:rPr>
                    <w:t xml:space="preserve"> </w:t>
                  </w:r>
                  <w:r w:rsidR="00532F2F" w:rsidRPr="00602238">
                    <w:rPr>
                      <w:iCs/>
                    </w:rPr>
                    <w:t>that</w:t>
                  </w:r>
                  <w:r w:rsidR="00F5028C">
                    <w:rPr>
                      <w:iCs/>
                    </w:rPr>
                    <w:t xml:space="preserve"> contains both recommended and allowable environmental </w:t>
                  </w:r>
                  <w:r w:rsidR="00983905">
                    <w:rPr>
                      <w:iCs/>
                    </w:rPr>
                    <w:t>e</w:t>
                  </w:r>
                  <w:r w:rsidR="00F5028C">
                    <w:rPr>
                      <w:iCs/>
                    </w:rPr>
                    <w:t xml:space="preserve">nvelopes for </w:t>
                  </w:r>
                  <w:r w:rsidR="00532F2F" w:rsidRPr="00602238">
                    <w:t xml:space="preserve">data communication </w:t>
                  </w:r>
                  <w:r w:rsidR="005C3D15" w:rsidRPr="00602238">
                    <w:t>equipment.</w:t>
                  </w:r>
                  <w:r w:rsidR="00726E91" w:rsidRPr="00602238">
                    <w:t xml:space="preserve">  </w:t>
                  </w:r>
                  <w:r w:rsidR="00532F2F" w:rsidRPr="00602238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B26F66" w14:paraId="72873BF9" w14:textId="77777777" w:rsidTr="00674523">
              <w:trPr>
                <w:gridAfter w:val="1"/>
                <w:wAfter w:w="346" w:type="pct"/>
                <w:trHeight w:val="212"/>
                <w:tblCellSpacing w:w="0" w:type="dxa"/>
              </w:trPr>
              <w:tc>
                <w:tcPr>
                  <w:tcW w:w="4654" w:type="pct"/>
                  <w:gridSpan w:val="3"/>
                  <w:vAlign w:val="center"/>
                </w:tcPr>
                <w:p w14:paraId="0B23ABEC" w14:textId="77777777" w:rsidR="00B26F66" w:rsidRPr="00602238" w:rsidRDefault="00983905">
                  <w:r>
                    <w:pict w14:anchorId="5E2CB10D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B26F66" w14:paraId="7731858F" w14:textId="77777777" w:rsidTr="00674523">
              <w:trPr>
                <w:gridAfter w:val="1"/>
                <w:wAfter w:w="346" w:type="pct"/>
                <w:trHeight w:val="396"/>
                <w:tblCellSpacing w:w="0" w:type="dxa"/>
              </w:trPr>
              <w:tc>
                <w:tcPr>
                  <w:tcW w:w="923" w:type="pct"/>
                  <w:vAlign w:val="center"/>
                </w:tcPr>
                <w:p w14:paraId="4914A4FC" w14:textId="77777777" w:rsidR="00B26F66" w:rsidRPr="00602238" w:rsidRDefault="00B26F66">
                  <w:r w:rsidRPr="00602238">
                    <w:t xml:space="preserve">ASHRAE Pubs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380A362F" w14:textId="77777777" w:rsidR="00F32B95" w:rsidRPr="00602238" w:rsidRDefault="00983905" w:rsidP="007F4885">
                  <w:pPr>
                    <w:rPr>
                      <w:color w:val="000000"/>
                    </w:rPr>
                  </w:pPr>
                  <w:hyperlink r:id="rId7" w:history="1">
                    <w:r w:rsidR="002221C7" w:rsidRPr="00602238">
                      <w:rPr>
                        <w:rStyle w:val="Hyperlink"/>
                      </w:rPr>
                      <w:t>ASHRAE Data</w:t>
                    </w:r>
                    <w:r w:rsidR="00C20745" w:rsidRPr="00602238">
                      <w:rPr>
                        <w:rStyle w:val="Hyperlink"/>
                      </w:rPr>
                      <w:t>com series</w:t>
                    </w:r>
                  </w:hyperlink>
                </w:p>
                <w:p w14:paraId="7ACD6C5B" w14:textId="77777777" w:rsidR="005C3D15" w:rsidRPr="00602238" w:rsidRDefault="005C3D15" w:rsidP="007F4885">
                  <w:pPr>
                    <w:rPr>
                      <w:color w:val="000000"/>
                    </w:rPr>
                  </w:pPr>
                </w:p>
                <w:p w14:paraId="35C2E39C" w14:textId="22CC63D3" w:rsidR="00C20745" w:rsidRDefault="00983905" w:rsidP="007F4885">
                  <w:pPr>
                    <w:rPr>
                      <w:color w:val="000000"/>
                    </w:rPr>
                  </w:pPr>
                  <w:hyperlink r:id="rId8" w:anchor="thermalguidelines" w:history="1">
                    <w:r w:rsidR="002252E8" w:rsidRPr="00602238">
                      <w:rPr>
                        <w:rStyle w:val="Hyperlink"/>
                        <w:iCs/>
                      </w:rPr>
                      <w:t>Thermal Guidelines for Data Processing Environments</w:t>
                    </w:r>
                  </w:hyperlink>
                  <w:r w:rsidR="002252E8">
                    <w:rPr>
                      <w:rStyle w:val="Hyperlink"/>
                      <w:iCs/>
                    </w:rPr>
                    <w:t xml:space="preserve">, </w:t>
                  </w:r>
                  <w:r>
                    <w:rPr>
                      <w:rStyle w:val="Hyperlink"/>
                      <w:iCs/>
                    </w:rPr>
                    <w:t>5</w:t>
                  </w:r>
                  <w:r w:rsidR="002252E8" w:rsidRPr="002252E8">
                    <w:rPr>
                      <w:rStyle w:val="Hyperlink"/>
                      <w:iCs/>
                      <w:vertAlign w:val="superscript"/>
                    </w:rPr>
                    <w:t>th</w:t>
                  </w:r>
                  <w:r w:rsidR="002252E8">
                    <w:rPr>
                      <w:rStyle w:val="Hyperlink"/>
                      <w:iCs/>
                    </w:rPr>
                    <w:t xml:space="preserve"> Edition</w:t>
                  </w:r>
                  <w:r w:rsidR="002252E8" w:rsidRPr="00602238">
                    <w:rPr>
                      <w:color w:val="000000"/>
                    </w:rPr>
                    <w:t xml:space="preserve"> </w:t>
                  </w:r>
                </w:p>
                <w:p w14:paraId="10A29797" w14:textId="77777777" w:rsidR="002252E8" w:rsidRPr="00602238" w:rsidRDefault="002252E8" w:rsidP="007F4885">
                  <w:pPr>
                    <w:rPr>
                      <w:color w:val="000000"/>
                    </w:rPr>
                  </w:pPr>
                </w:p>
                <w:p w14:paraId="489E2D02" w14:textId="6F605C88" w:rsidR="00C20745" w:rsidRPr="00602238" w:rsidRDefault="00983905" w:rsidP="002252E8">
                  <w:hyperlink r:id="rId9" w:history="1">
                    <w:r w:rsidR="005C3D15" w:rsidRPr="00602238">
                      <w:rPr>
                        <w:rStyle w:val="Hyperlink"/>
                      </w:rPr>
                      <w:t>20</w:t>
                    </w:r>
                    <w:r>
                      <w:rPr>
                        <w:rStyle w:val="Hyperlink"/>
                      </w:rPr>
                      <w:t>23</w:t>
                    </w:r>
                    <w:r w:rsidR="005C3D15" w:rsidRPr="00602238">
                      <w:rPr>
                        <w:rStyle w:val="Hyperlink"/>
                      </w:rPr>
                      <w:t xml:space="preserve"> ASHRAE Handbook – </w:t>
                    </w:r>
                    <w:r w:rsidR="002252E8">
                      <w:rPr>
                        <w:rStyle w:val="Hyperlink"/>
                      </w:rPr>
                      <w:t>HVAC Applications</w:t>
                    </w:r>
                  </w:hyperlink>
                  <w:r w:rsidR="005C3D15" w:rsidRPr="00602238">
                    <w:t xml:space="preserve">, </w:t>
                  </w:r>
                  <w:hyperlink r:id="rId10" w:history="1">
                    <w:r w:rsidR="005C3D15" w:rsidRPr="00602238">
                      <w:rPr>
                        <w:rStyle w:val="Hyperlink"/>
                      </w:rPr>
                      <w:t>A</w:t>
                    </w:r>
                    <w:r>
                      <w:rPr>
                        <w:rStyle w:val="Hyperlink"/>
                      </w:rPr>
                      <w:t>20</w:t>
                    </w:r>
                  </w:hyperlink>
                </w:p>
              </w:tc>
            </w:tr>
            <w:tr w:rsidR="00B26F66" w14:paraId="6F0FDA1F" w14:textId="77777777" w:rsidTr="00674523">
              <w:trPr>
                <w:gridAfter w:val="1"/>
                <w:wAfter w:w="346" w:type="pct"/>
                <w:trHeight w:val="198"/>
                <w:tblCellSpacing w:w="0" w:type="dxa"/>
              </w:trPr>
              <w:tc>
                <w:tcPr>
                  <w:tcW w:w="4654" w:type="pct"/>
                  <w:gridSpan w:val="3"/>
                  <w:vAlign w:val="center"/>
                </w:tcPr>
                <w:p w14:paraId="41DDA500" w14:textId="77777777" w:rsidR="00B26F66" w:rsidRPr="00602238" w:rsidRDefault="00983905">
                  <w:r>
                    <w:pict w14:anchorId="73911E0E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B26F66" w14:paraId="3BFED2E8" w14:textId="77777777" w:rsidTr="00674523">
              <w:trPr>
                <w:gridAfter w:val="1"/>
                <w:wAfter w:w="346" w:type="pct"/>
                <w:trHeight w:val="396"/>
                <w:tblCellSpacing w:w="0" w:type="dxa"/>
              </w:trPr>
              <w:tc>
                <w:tcPr>
                  <w:tcW w:w="923" w:type="pct"/>
                  <w:vAlign w:val="center"/>
                </w:tcPr>
                <w:p w14:paraId="4E2FD165" w14:textId="77777777" w:rsidR="00B26F66" w:rsidRPr="00602238" w:rsidRDefault="00B26F66">
                  <w:r w:rsidRPr="00602238">
                    <w:t xml:space="preserve">Topic References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1B80EC88" w14:textId="77777777" w:rsidR="00B26F66" w:rsidRPr="00602238" w:rsidRDefault="00C20745" w:rsidP="00C20745">
                  <w:r w:rsidRPr="00602238">
                    <w:rPr>
                      <w:color w:val="000000"/>
                    </w:rPr>
                    <w:t xml:space="preserve">Datacom facility, </w:t>
                  </w:r>
                  <w:r w:rsidR="002221C7" w:rsidRPr="00602238">
                    <w:rPr>
                      <w:color w:val="000000"/>
                    </w:rPr>
                    <w:t xml:space="preserve">data communications, </w:t>
                  </w:r>
                  <w:r w:rsidRPr="00602238">
                    <w:rPr>
                      <w:color w:val="000000"/>
                    </w:rPr>
                    <w:t>design conditions, server room, temperature, humidity</w:t>
                  </w:r>
                  <w:r w:rsidR="000D0346" w:rsidRPr="00602238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B26F66" w14:paraId="7528935D" w14:textId="77777777" w:rsidTr="00674523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39EDDC48" w14:textId="77777777" w:rsidR="00B26F66" w:rsidRPr="00602238" w:rsidRDefault="00983905" w:rsidP="00C4244D">
                  <w:r>
                    <w:pict w14:anchorId="213AF33A">
                      <v:rect id="_x0000_i1030" style="width:460.85pt;height:4pt" o:hrpct="926" o:hrstd="t" o:hr="t" fillcolor="#aca899" stroked="f"/>
                    </w:pict>
                  </w:r>
                </w:p>
              </w:tc>
            </w:tr>
            <w:tr w:rsidR="00B26F66" w:rsidRPr="00602238" w14:paraId="7C6765CB" w14:textId="77777777" w:rsidTr="00674523">
              <w:trPr>
                <w:gridAfter w:val="2"/>
                <w:wAfter w:w="668" w:type="pct"/>
                <w:trHeight w:val="2121"/>
                <w:tblCellSpacing w:w="0" w:type="dxa"/>
              </w:trPr>
              <w:tc>
                <w:tcPr>
                  <w:tcW w:w="4332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B26F66" w:rsidRPr="00602238" w14:paraId="184DBC61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30AA557D" w14:textId="77777777" w:rsidR="00B26F66" w:rsidRPr="00602238" w:rsidRDefault="00B26F66"/>
                    </w:tc>
                    <w:tc>
                      <w:tcPr>
                        <w:tcW w:w="3600" w:type="dxa"/>
                      </w:tcPr>
                      <w:p w14:paraId="119E7C3F" w14:textId="77777777" w:rsidR="00B26F66" w:rsidRPr="00602238" w:rsidRDefault="00B26F66">
                        <w:r w:rsidRPr="00602238"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08113C94" w14:textId="77777777" w:rsidR="00B26F66" w:rsidRPr="00602238" w:rsidRDefault="00B26F66">
                        <w:r w:rsidRPr="00602238">
                          <w:t>Refer to Organization</w:t>
                        </w:r>
                      </w:p>
                    </w:tc>
                  </w:tr>
                  <w:tr w:rsidR="00B26F66" w:rsidRPr="00602238" w14:paraId="0A1F80BA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9409B11" w14:textId="77777777" w:rsidR="00B26F66" w:rsidRPr="00602238" w:rsidRDefault="00B26F66">
                        <w:r w:rsidRPr="00602238"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E89E678" w14:textId="77777777" w:rsidR="00B26F66" w:rsidRPr="00602238" w:rsidRDefault="00983905" w:rsidP="00C4244D">
                        <w:pPr>
                          <w:rPr>
                            <w:color w:val="000000"/>
                          </w:rPr>
                        </w:pPr>
                        <w:hyperlink r:id="rId11" w:history="1">
                          <w:r w:rsidR="00602238" w:rsidRPr="00602238">
                            <w:rPr>
                              <w:rStyle w:val="Hyperlink"/>
                            </w:rPr>
                            <w:t>TC 9.</w:t>
                          </w:r>
                          <w:r w:rsidR="00C20745" w:rsidRPr="00602238">
                            <w:rPr>
                              <w:rStyle w:val="Hyperlink"/>
                            </w:rPr>
                            <w:t>9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4B5B56D8" w14:textId="77777777" w:rsidR="00B26F66" w:rsidRPr="00602238" w:rsidRDefault="00B26F66" w:rsidP="00C4244D"/>
                    </w:tc>
                  </w:tr>
                  <w:tr w:rsidR="00B26F66" w:rsidRPr="00602238" w14:paraId="7F529E7B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59A1464" w14:textId="77777777" w:rsidR="00B26F66" w:rsidRPr="00602238" w:rsidRDefault="00B26F66">
                        <w:r w:rsidRPr="00602238"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30D42B4" w14:textId="77777777" w:rsidR="00B26F66" w:rsidRPr="00602238" w:rsidRDefault="00B26F66" w:rsidP="00D23086">
                        <w:pPr>
                          <w:rPr>
                            <w:color w:val="FF0000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1EC4CF54" w14:textId="77777777" w:rsidR="00B26F66" w:rsidRPr="00602238" w:rsidRDefault="00B26F66"/>
                    </w:tc>
                  </w:tr>
                  <w:tr w:rsidR="00B26F66" w:rsidRPr="00602238" w14:paraId="32D503E6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1F96D424" w14:textId="77777777" w:rsidR="00B26F66" w:rsidRPr="00602238" w:rsidRDefault="00B26F66">
                        <w:r w:rsidRPr="00602238"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78551B80" w14:textId="77777777" w:rsidR="00B26F66" w:rsidRPr="00602238" w:rsidRDefault="00B26F66"/>
                    </w:tc>
                    <w:tc>
                      <w:tcPr>
                        <w:tcW w:w="2520" w:type="dxa"/>
                      </w:tcPr>
                      <w:p w14:paraId="740D0711" w14:textId="77777777" w:rsidR="00B26F66" w:rsidRPr="00602238" w:rsidRDefault="00983905" w:rsidP="00C4244D">
                        <w:hyperlink r:id="rId12" w:history="1"/>
                      </w:p>
                    </w:tc>
                  </w:tr>
                  <w:tr w:rsidR="00B26F66" w:rsidRPr="00602238" w14:paraId="59460027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3103579C" w14:textId="77777777" w:rsidR="00B26F66" w:rsidRPr="00602238" w:rsidRDefault="00B26F66">
                        <w:r w:rsidRPr="00602238"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844D955" w14:textId="77777777" w:rsidR="00B26F66" w:rsidRPr="00602238" w:rsidRDefault="00B26F66" w:rsidP="00340B54"/>
                    </w:tc>
                    <w:tc>
                      <w:tcPr>
                        <w:tcW w:w="2520" w:type="dxa"/>
                      </w:tcPr>
                      <w:p w14:paraId="34526DAB" w14:textId="77777777" w:rsidR="00B26F66" w:rsidRPr="00602238" w:rsidRDefault="00B26F66"/>
                    </w:tc>
                  </w:tr>
                  <w:tr w:rsidR="00B26F66" w:rsidRPr="00602238" w14:paraId="1E3D59BC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6D80B97F" w14:textId="77777777" w:rsidR="00B26F66" w:rsidRPr="00602238" w:rsidRDefault="00B26F66">
                        <w:r w:rsidRPr="00602238"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7E593B76" w14:textId="77777777" w:rsidR="00B26F66" w:rsidRPr="00602238" w:rsidRDefault="00B26F66"/>
                    </w:tc>
                    <w:tc>
                      <w:tcPr>
                        <w:tcW w:w="2520" w:type="dxa"/>
                      </w:tcPr>
                      <w:p w14:paraId="404B27A9" w14:textId="77777777" w:rsidR="00B26F66" w:rsidRPr="00602238" w:rsidRDefault="00B26F66"/>
                    </w:tc>
                  </w:tr>
                </w:tbl>
                <w:p w14:paraId="32A844E2" w14:textId="77777777" w:rsidR="00B26F66" w:rsidRPr="00602238" w:rsidRDefault="00B26F66"/>
              </w:tc>
            </w:tr>
            <w:tr w:rsidR="00B26F66" w14:paraId="48FA4F10" w14:textId="77777777" w:rsidTr="00674523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5B918D4" w14:textId="77777777" w:rsidR="00B26F66" w:rsidRDefault="00B26F66"/>
              </w:tc>
            </w:tr>
          </w:tbl>
          <w:p w14:paraId="45B7EEAE" w14:textId="77777777" w:rsidR="00B26F66" w:rsidRDefault="00B26F66"/>
        </w:tc>
        <w:tc>
          <w:tcPr>
            <w:tcW w:w="0" w:type="auto"/>
            <w:vAlign w:val="center"/>
          </w:tcPr>
          <w:p w14:paraId="3C4C6932" w14:textId="77777777" w:rsidR="00B26F66" w:rsidRDefault="00B26F66">
            <w:pPr>
              <w:rPr>
                <w:sz w:val="20"/>
                <w:szCs w:val="20"/>
              </w:rPr>
            </w:pPr>
          </w:p>
        </w:tc>
      </w:tr>
    </w:tbl>
    <w:p w14:paraId="0D2FD61E" w14:textId="77777777" w:rsidR="00B26F66" w:rsidRPr="005E4570" w:rsidRDefault="00B26F66">
      <w:pPr>
        <w:rPr>
          <w:rFonts w:ascii="Arial" w:hAnsi="Arial" w:cs="Arial"/>
        </w:rPr>
      </w:pPr>
    </w:p>
    <w:sectPr w:rsidR="00B26F66" w:rsidRPr="005E4570" w:rsidSect="00531976">
      <w:pgSz w:w="12240" w:h="15840"/>
      <w:pgMar w:top="63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B75C8"/>
    <w:multiLevelType w:val="hybridMultilevel"/>
    <w:tmpl w:val="AC0A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37109"/>
    <w:multiLevelType w:val="hybridMultilevel"/>
    <w:tmpl w:val="8740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734623">
    <w:abstractNumId w:val="0"/>
  </w:num>
  <w:num w:numId="2" w16cid:durableId="1837845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822"/>
    <w:rsid w:val="00003EC8"/>
    <w:rsid w:val="000142F9"/>
    <w:rsid w:val="00026B8D"/>
    <w:rsid w:val="000405EC"/>
    <w:rsid w:val="00043D6E"/>
    <w:rsid w:val="0005555B"/>
    <w:rsid w:val="00093487"/>
    <w:rsid w:val="000A20AB"/>
    <w:rsid w:val="000A4C5E"/>
    <w:rsid w:val="000B1E64"/>
    <w:rsid w:val="000C17CC"/>
    <w:rsid w:val="000C3D1F"/>
    <w:rsid w:val="000C7C12"/>
    <w:rsid w:val="000D0346"/>
    <w:rsid w:val="000D61FB"/>
    <w:rsid w:val="000E41B2"/>
    <w:rsid w:val="000E46C8"/>
    <w:rsid w:val="000E4A46"/>
    <w:rsid w:val="00105431"/>
    <w:rsid w:val="00111AD9"/>
    <w:rsid w:val="00113034"/>
    <w:rsid w:val="001224D7"/>
    <w:rsid w:val="0013146A"/>
    <w:rsid w:val="00133B32"/>
    <w:rsid w:val="00136D1C"/>
    <w:rsid w:val="001538C4"/>
    <w:rsid w:val="00167169"/>
    <w:rsid w:val="00176F30"/>
    <w:rsid w:val="00177D55"/>
    <w:rsid w:val="001848E8"/>
    <w:rsid w:val="001935DF"/>
    <w:rsid w:val="0019749A"/>
    <w:rsid w:val="001B7130"/>
    <w:rsid w:val="001F0C26"/>
    <w:rsid w:val="001F7BF7"/>
    <w:rsid w:val="002051F5"/>
    <w:rsid w:val="0020535B"/>
    <w:rsid w:val="002173A6"/>
    <w:rsid w:val="002221C7"/>
    <w:rsid w:val="002252E8"/>
    <w:rsid w:val="00227822"/>
    <w:rsid w:val="0024504B"/>
    <w:rsid w:val="00252728"/>
    <w:rsid w:val="00257E60"/>
    <w:rsid w:val="002703A5"/>
    <w:rsid w:val="00271495"/>
    <w:rsid w:val="0027767A"/>
    <w:rsid w:val="002779BB"/>
    <w:rsid w:val="00281606"/>
    <w:rsid w:val="00281782"/>
    <w:rsid w:val="002825E3"/>
    <w:rsid w:val="002B0D3F"/>
    <w:rsid w:val="002B0E1E"/>
    <w:rsid w:val="002B2D7E"/>
    <w:rsid w:val="002B6692"/>
    <w:rsid w:val="002C6A17"/>
    <w:rsid w:val="002C7533"/>
    <w:rsid w:val="002E0653"/>
    <w:rsid w:val="002E45EC"/>
    <w:rsid w:val="002F4E1B"/>
    <w:rsid w:val="002F6C9C"/>
    <w:rsid w:val="003117BC"/>
    <w:rsid w:val="003121B2"/>
    <w:rsid w:val="003154F9"/>
    <w:rsid w:val="00340B54"/>
    <w:rsid w:val="0034178F"/>
    <w:rsid w:val="00343F60"/>
    <w:rsid w:val="0034419D"/>
    <w:rsid w:val="003478DA"/>
    <w:rsid w:val="00354C54"/>
    <w:rsid w:val="00354FC9"/>
    <w:rsid w:val="00356BED"/>
    <w:rsid w:val="00357E79"/>
    <w:rsid w:val="003857A7"/>
    <w:rsid w:val="003A0081"/>
    <w:rsid w:val="003A1FF8"/>
    <w:rsid w:val="003A2FCC"/>
    <w:rsid w:val="003A7837"/>
    <w:rsid w:val="003B1CE9"/>
    <w:rsid w:val="003B7412"/>
    <w:rsid w:val="003C4E8B"/>
    <w:rsid w:val="003D4ED5"/>
    <w:rsid w:val="003E21A9"/>
    <w:rsid w:val="003F582C"/>
    <w:rsid w:val="0040222F"/>
    <w:rsid w:val="00402302"/>
    <w:rsid w:val="004138CF"/>
    <w:rsid w:val="004265F2"/>
    <w:rsid w:val="004275F8"/>
    <w:rsid w:val="00435136"/>
    <w:rsid w:val="00437DC1"/>
    <w:rsid w:val="004424C2"/>
    <w:rsid w:val="004466ED"/>
    <w:rsid w:val="0044728F"/>
    <w:rsid w:val="004543E1"/>
    <w:rsid w:val="00454431"/>
    <w:rsid w:val="00460FE3"/>
    <w:rsid w:val="004816F2"/>
    <w:rsid w:val="004A37B0"/>
    <w:rsid w:val="004A4C42"/>
    <w:rsid w:val="004B7D56"/>
    <w:rsid w:val="004F534E"/>
    <w:rsid w:val="00525829"/>
    <w:rsid w:val="00526CA2"/>
    <w:rsid w:val="00531976"/>
    <w:rsid w:val="00532F2F"/>
    <w:rsid w:val="00536422"/>
    <w:rsid w:val="005373C0"/>
    <w:rsid w:val="00554020"/>
    <w:rsid w:val="00555DE5"/>
    <w:rsid w:val="005614FF"/>
    <w:rsid w:val="00571299"/>
    <w:rsid w:val="00571372"/>
    <w:rsid w:val="00573B26"/>
    <w:rsid w:val="005750B3"/>
    <w:rsid w:val="00575DE3"/>
    <w:rsid w:val="00581D07"/>
    <w:rsid w:val="00593DFA"/>
    <w:rsid w:val="005C2DAE"/>
    <w:rsid w:val="005C3B4D"/>
    <w:rsid w:val="005C3D15"/>
    <w:rsid w:val="005D5A07"/>
    <w:rsid w:val="005D60B9"/>
    <w:rsid w:val="005E4570"/>
    <w:rsid w:val="005F09FF"/>
    <w:rsid w:val="005F5381"/>
    <w:rsid w:val="005F6297"/>
    <w:rsid w:val="00602238"/>
    <w:rsid w:val="00623CC1"/>
    <w:rsid w:val="00631532"/>
    <w:rsid w:val="006342C5"/>
    <w:rsid w:val="00634806"/>
    <w:rsid w:val="00650ACA"/>
    <w:rsid w:val="00654562"/>
    <w:rsid w:val="006737EC"/>
    <w:rsid w:val="00674523"/>
    <w:rsid w:val="006A394D"/>
    <w:rsid w:val="006B4FBD"/>
    <w:rsid w:val="006B57C8"/>
    <w:rsid w:val="006B6767"/>
    <w:rsid w:val="006C4140"/>
    <w:rsid w:val="006E623D"/>
    <w:rsid w:val="006F2C88"/>
    <w:rsid w:val="006F48B2"/>
    <w:rsid w:val="00700B7C"/>
    <w:rsid w:val="007017C3"/>
    <w:rsid w:val="00706381"/>
    <w:rsid w:val="0071427D"/>
    <w:rsid w:val="00714365"/>
    <w:rsid w:val="00724256"/>
    <w:rsid w:val="00726E91"/>
    <w:rsid w:val="0073616E"/>
    <w:rsid w:val="007467D8"/>
    <w:rsid w:val="00757A1E"/>
    <w:rsid w:val="007630B1"/>
    <w:rsid w:val="007712CD"/>
    <w:rsid w:val="007776A6"/>
    <w:rsid w:val="0078711F"/>
    <w:rsid w:val="007B0644"/>
    <w:rsid w:val="007B13FA"/>
    <w:rsid w:val="007B4575"/>
    <w:rsid w:val="007B5F25"/>
    <w:rsid w:val="007C7077"/>
    <w:rsid w:val="007D36C5"/>
    <w:rsid w:val="007D4461"/>
    <w:rsid w:val="007D767C"/>
    <w:rsid w:val="007F3B30"/>
    <w:rsid w:val="007F4885"/>
    <w:rsid w:val="00805C24"/>
    <w:rsid w:val="00813A3D"/>
    <w:rsid w:val="00830AF5"/>
    <w:rsid w:val="008462B8"/>
    <w:rsid w:val="00850063"/>
    <w:rsid w:val="0087000C"/>
    <w:rsid w:val="008701B3"/>
    <w:rsid w:val="008719EB"/>
    <w:rsid w:val="00881807"/>
    <w:rsid w:val="00891043"/>
    <w:rsid w:val="00894205"/>
    <w:rsid w:val="008A1C67"/>
    <w:rsid w:val="008A5008"/>
    <w:rsid w:val="008A784F"/>
    <w:rsid w:val="008B3AE9"/>
    <w:rsid w:val="008C0BEF"/>
    <w:rsid w:val="008C5134"/>
    <w:rsid w:val="008D2B09"/>
    <w:rsid w:val="008D5447"/>
    <w:rsid w:val="008E2F59"/>
    <w:rsid w:val="008E7528"/>
    <w:rsid w:val="00905825"/>
    <w:rsid w:val="00931EEA"/>
    <w:rsid w:val="00946D49"/>
    <w:rsid w:val="009515BA"/>
    <w:rsid w:val="00954341"/>
    <w:rsid w:val="00961F04"/>
    <w:rsid w:val="00983905"/>
    <w:rsid w:val="00985209"/>
    <w:rsid w:val="00990BE1"/>
    <w:rsid w:val="009A0BC4"/>
    <w:rsid w:val="009B6C9C"/>
    <w:rsid w:val="009B6EC3"/>
    <w:rsid w:val="009C1218"/>
    <w:rsid w:val="009D09C4"/>
    <w:rsid w:val="009F0A2B"/>
    <w:rsid w:val="00A0432D"/>
    <w:rsid w:val="00A07B27"/>
    <w:rsid w:val="00A10D2D"/>
    <w:rsid w:val="00A141FA"/>
    <w:rsid w:val="00A35BBF"/>
    <w:rsid w:val="00A41EB6"/>
    <w:rsid w:val="00A428DA"/>
    <w:rsid w:val="00A42B5B"/>
    <w:rsid w:val="00A4684A"/>
    <w:rsid w:val="00A479A0"/>
    <w:rsid w:val="00A54053"/>
    <w:rsid w:val="00A731E6"/>
    <w:rsid w:val="00A83D39"/>
    <w:rsid w:val="00AC6438"/>
    <w:rsid w:val="00AF77C5"/>
    <w:rsid w:val="00B02942"/>
    <w:rsid w:val="00B03616"/>
    <w:rsid w:val="00B044DC"/>
    <w:rsid w:val="00B0665D"/>
    <w:rsid w:val="00B21E7B"/>
    <w:rsid w:val="00B23A11"/>
    <w:rsid w:val="00B26F66"/>
    <w:rsid w:val="00B439CB"/>
    <w:rsid w:val="00B46DED"/>
    <w:rsid w:val="00B518D4"/>
    <w:rsid w:val="00B51FB5"/>
    <w:rsid w:val="00B60F8A"/>
    <w:rsid w:val="00B662F7"/>
    <w:rsid w:val="00B73BF9"/>
    <w:rsid w:val="00B76549"/>
    <w:rsid w:val="00B822AE"/>
    <w:rsid w:val="00B901B4"/>
    <w:rsid w:val="00B94741"/>
    <w:rsid w:val="00BA430A"/>
    <w:rsid w:val="00BA6202"/>
    <w:rsid w:val="00BB7846"/>
    <w:rsid w:val="00BC52D5"/>
    <w:rsid w:val="00BC784B"/>
    <w:rsid w:val="00BD3079"/>
    <w:rsid w:val="00BD3FC3"/>
    <w:rsid w:val="00BE4A11"/>
    <w:rsid w:val="00BE505D"/>
    <w:rsid w:val="00BF22BF"/>
    <w:rsid w:val="00BF31F7"/>
    <w:rsid w:val="00C164C6"/>
    <w:rsid w:val="00C20745"/>
    <w:rsid w:val="00C24D36"/>
    <w:rsid w:val="00C41BCD"/>
    <w:rsid w:val="00C4244D"/>
    <w:rsid w:val="00C659F8"/>
    <w:rsid w:val="00C7107C"/>
    <w:rsid w:val="00CB0012"/>
    <w:rsid w:val="00CE0D06"/>
    <w:rsid w:val="00D0381D"/>
    <w:rsid w:val="00D1154F"/>
    <w:rsid w:val="00D23086"/>
    <w:rsid w:val="00D25C34"/>
    <w:rsid w:val="00D274C1"/>
    <w:rsid w:val="00D30DFC"/>
    <w:rsid w:val="00D34EBB"/>
    <w:rsid w:val="00D35BE4"/>
    <w:rsid w:val="00D4058C"/>
    <w:rsid w:val="00D52DA1"/>
    <w:rsid w:val="00D829FF"/>
    <w:rsid w:val="00D953A9"/>
    <w:rsid w:val="00DA0AA0"/>
    <w:rsid w:val="00DA2376"/>
    <w:rsid w:val="00DC7123"/>
    <w:rsid w:val="00DD073D"/>
    <w:rsid w:val="00DE21F3"/>
    <w:rsid w:val="00DF0848"/>
    <w:rsid w:val="00E11623"/>
    <w:rsid w:val="00E11656"/>
    <w:rsid w:val="00E16CD2"/>
    <w:rsid w:val="00E27DD7"/>
    <w:rsid w:val="00E31DEA"/>
    <w:rsid w:val="00E33E07"/>
    <w:rsid w:val="00E368B7"/>
    <w:rsid w:val="00E36E9E"/>
    <w:rsid w:val="00E57ACB"/>
    <w:rsid w:val="00E62952"/>
    <w:rsid w:val="00E83E50"/>
    <w:rsid w:val="00E86038"/>
    <w:rsid w:val="00EA3DD3"/>
    <w:rsid w:val="00EB1F9E"/>
    <w:rsid w:val="00EB72AB"/>
    <w:rsid w:val="00EB7677"/>
    <w:rsid w:val="00EF1683"/>
    <w:rsid w:val="00EF33A2"/>
    <w:rsid w:val="00F00D4E"/>
    <w:rsid w:val="00F033B0"/>
    <w:rsid w:val="00F0454E"/>
    <w:rsid w:val="00F070C1"/>
    <w:rsid w:val="00F16773"/>
    <w:rsid w:val="00F200D0"/>
    <w:rsid w:val="00F20FB8"/>
    <w:rsid w:val="00F32B95"/>
    <w:rsid w:val="00F455AD"/>
    <w:rsid w:val="00F5028C"/>
    <w:rsid w:val="00F544EB"/>
    <w:rsid w:val="00F62AEB"/>
    <w:rsid w:val="00F64BF0"/>
    <w:rsid w:val="00F679E6"/>
    <w:rsid w:val="00F76334"/>
    <w:rsid w:val="00F87B2D"/>
    <w:rsid w:val="00FA5F51"/>
    <w:rsid w:val="00FB506A"/>
    <w:rsid w:val="00FB639A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0B93C753"/>
  <w15:docId w15:val="{6BF516B7-42FA-40F6-A1C6-880B4508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6F66"/>
    <w:rPr>
      <w:color w:val="0000FF"/>
      <w:u w:val="single"/>
    </w:rPr>
  </w:style>
  <w:style w:type="character" w:styleId="FollowedHyperlink">
    <w:name w:val="FollowedHyperlink"/>
    <w:basedOn w:val="DefaultParagraphFont"/>
    <w:rsid w:val="00B60F8A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222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hrae.org/technical-resources/bookstore/datacom-seri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hrae.org/resources--publications/bookstore/datacom-series" TargetMode="External"/><Relationship Id="rId12" Type="http://schemas.openxmlformats.org/officeDocument/2006/relationships/hyperlink" Target="http://www.ash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hrae.org/technical-resources/bookstore/datacom-series" TargetMode="External"/><Relationship Id="rId11" Type="http://schemas.openxmlformats.org/officeDocument/2006/relationships/hyperlink" Target="http://tc0909.ashraetcs.org/" TargetMode="External"/><Relationship Id="rId5" Type="http://schemas.openxmlformats.org/officeDocument/2006/relationships/hyperlink" Target="http://www.ashrae.org/resources--publications/bookstore/datacom-series" TargetMode="External"/><Relationship Id="rId10" Type="http://schemas.openxmlformats.org/officeDocument/2006/relationships/hyperlink" Target="https://www.techstreet.com/ashrae/standards/a20-data-centers-and-telecommunication-facilities-i-p?product_id=25734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chstreet.com/ashrae/standards/2023-ashrae-handbook-hvac-applications-i-p?product_id=22256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1637</CharactersWithSpaces>
  <SharedDoc>false</SharedDoc>
  <HLinks>
    <vt:vector size="66" baseType="variant">
      <vt:variant>
        <vt:i4>5308494</vt:i4>
      </vt:variant>
      <vt:variant>
        <vt:i4>30</vt:i4>
      </vt:variant>
      <vt:variant>
        <vt:i4>0</vt:i4>
      </vt:variant>
      <vt:variant>
        <vt:i4>5</vt:i4>
      </vt:variant>
      <vt:variant>
        <vt:lpwstr>http://www.ashe.org/</vt:lpwstr>
      </vt:variant>
      <vt:variant>
        <vt:lpwstr/>
      </vt:variant>
      <vt:variant>
        <vt:i4>3932212</vt:i4>
      </vt:variant>
      <vt:variant>
        <vt:i4>27</vt:i4>
      </vt:variant>
      <vt:variant>
        <vt:i4>0</vt:i4>
      </vt:variant>
      <vt:variant>
        <vt:i4>5</vt:i4>
      </vt:variant>
      <vt:variant>
        <vt:lpwstr>http://tc99.ashraetcs.org/</vt:lpwstr>
      </vt:variant>
      <vt:variant>
        <vt:lpwstr/>
      </vt:variant>
      <vt:variant>
        <vt:i4>2293773</vt:i4>
      </vt:variant>
      <vt:variant>
        <vt:i4>24</vt:i4>
      </vt:variant>
      <vt:variant>
        <vt:i4>0</vt:i4>
      </vt:variant>
      <vt:variant>
        <vt:i4>5</vt:i4>
      </vt:variant>
      <vt:variant>
        <vt:lpwstr>http://www.techstreet.com/cgi-bin/detail?product_id=1801428</vt:lpwstr>
      </vt:variant>
      <vt:variant>
        <vt:lpwstr/>
      </vt:variant>
      <vt:variant>
        <vt:i4>3014664</vt:i4>
      </vt:variant>
      <vt:variant>
        <vt:i4>21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  <vt:variant>
        <vt:i4>3932211</vt:i4>
      </vt:variant>
      <vt:variant>
        <vt:i4>18</vt:i4>
      </vt:variant>
      <vt:variant>
        <vt:i4>0</vt:i4>
      </vt:variant>
      <vt:variant>
        <vt:i4>5</vt:i4>
      </vt:variant>
      <vt:variant>
        <vt:lpwstr>http://cms.ashrae.biz/eee/index.php</vt:lpwstr>
      </vt:variant>
      <vt:variant>
        <vt:lpwstr/>
      </vt:variant>
      <vt:variant>
        <vt:i4>4063338</vt:i4>
      </vt:variant>
      <vt:variant>
        <vt:i4>15</vt:i4>
      </vt:variant>
      <vt:variant>
        <vt:i4>0</vt:i4>
      </vt:variant>
      <vt:variant>
        <vt:i4>5</vt:i4>
      </vt:variant>
      <vt:variant>
        <vt:lpwstr>http://www.ashrae.org/resources--publications/bookstore/datacom-series</vt:lpwstr>
      </vt:variant>
      <vt:variant>
        <vt:lpwstr>thermalguidelines</vt:lpwstr>
      </vt:variant>
      <vt:variant>
        <vt:i4>2228329</vt:i4>
      </vt:variant>
      <vt:variant>
        <vt:i4>12</vt:i4>
      </vt:variant>
      <vt:variant>
        <vt:i4>0</vt:i4>
      </vt:variant>
      <vt:variant>
        <vt:i4>5</vt:i4>
      </vt:variant>
      <vt:variant>
        <vt:lpwstr>http://www.ashrae.org/resources--publications/bookstore/datacom-series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http://cms.ashrae.biz/eee/index.php</vt:lpwstr>
      </vt:variant>
      <vt:variant>
        <vt:lpwstr/>
      </vt:variant>
      <vt:variant>
        <vt:i4>3932211</vt:i4>
      </vt:variant>
      <vt:variant>
        <vt:i4>6</vt:i4>
      </vt:variant>
      <vt:variant>
        <vt:i4>0</vt:i4>
      </vt:variant>
      <vt:variant>
        <vt:i4>5</vt:i4>
      </vt:variant>
      <vt:variant>
        <vt:lpwstr>http://cms.ashrae.biz/eee/index.php</vt:lpwstr>
      </vt:variant>
      <vt:variant>
        <vt:lpwstr/>
      </vt:variant>
      <vt:variant>
        <vt:i4>4063338</vt:i4>
      </vt:variant>
      <vt:variant>
        <vt:i4>3</vt:i4>
      </vt:variant>
      <vt:variant>
        <vt:i4>0</vt:i4>
      </vt:variant>
      <vt:variant>
        <vt:i4>5</vt:i4>
      </vt:variant>
      <vt:variant>
        <vt:lpwstr>http://www.ashrae.org/resources--publications/bookstore/datacom-series</vt:lpwstr>
      </vt:variant>
      <vt:variant>
        <vt:lpwstr>thermalguidelines</vt:lpwstr>
      </vt:variant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http://www.ashrae.org/resources--publications/bookstore/datacom-series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creator>shammerling</dc:creator>
  <cp:lastModifiedBy>Hammerling, Steve</cp:lastModifiedBy>
  <cp:revision>4</cp:revision>
  <cp:lastPrinted>2014-05-23T20:39:00Z</cp:lastPrinted>
  <dcterms:created xsi:type="dcterms:W3CDTF">2015-01-19T19:05:00Z</dcterms:created>
  <dcterms:modified xsi:type="dcterms:W3CDTF">2023-10-20T02:30:00Z</dcterms:modified>
</cp:coreProperties>
</file>